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90E5A" w14:textId="77777777" w:rsidR="008A7E7E" w:rsidRPr="00DB067D" w:rsidRDefault="00345DB9" w:rsidP="004A171A">
      <w:pPr>
        <w:spacing w:line="240" w:lineRule="auto"/>
        <w:rPr>
          <w:b/>
        </w:rPr>
      </w:pPr>
      <w:r w:rsidRPr="00DB067D">
        <w:rPr>
          <w:b/>
        </w:rPr>
        <w:t>Special Issue: Towards Pluriversality: Decolonising Design Research and Practices</w:t>
      </w:r>
    </w:p>
    <w:p w14:paraId="08387442" w14:textId="77777777" w:rsidR="008A7E7E" w:rsidRPr="00DB067D" w:rsidRDefault="00345DB9" w:rsidP="004A171A">
      <w:pPr>
        <w:spacing w:line="240" w:lineRule="auto"/>
      </w:pPr>
      <w:r w:rsidRPr="00DB067D">
        <w:t xml:space="preserve"> </w:t>
      </w:r>
    </w:p>
    <w:p w14:paraId="78D0B395" w14:textId="10A4A6DA" w:rsidR="008A7E7E" w:rsidRPr="00DB067D" w:rsidRDefault="00CC2266" w:rsidP="004A171A">
      <w:pPr>
        <w:spacing w:line="240" w:lineRule="auto"/>
        <w:rPr>
          <w:b/>
        </w:rPr>
      </w:pPr>
      <w:r w:rsidRPr="00DB067D">
        <w:rPr>
          <w:b/>
        </w:rPr>
        <w:t>Indigenous Relations: Craft, Vernacular Materials and Cultural Assets in</w:t>
      </w:r>
      <w:r w:rsidR="00632AB8" w:rsidRPr="00DB067D">
        <w:rPr>
          <w:b/>
        </w:rPr>
        <w:t xml:space="preserve"> Borneo</w:t>
      </w:r>
    </w:p>
    <w:p w14:paraId="79865063" w14:textId="77777777" w:rsidR="008A7E7E" w:rsidRPr="00DB067D" w:rsidRDefault="00345DB9" w:rsidP="004A171A">
      <w:pPr>
        <w:spacing w:line="240" w:lineRule="auto"/>
      </w:pPr>
      <w:r w:rsidRPr="00DB067D">
        <w:t xml:space="preserve"> </w:t>
      </w:r>
    </w:p>
    <w:p w14:paraId="30C6F082" w14:textId="77777777" w:rsidR="008A7E7E" w:rsidRPr="00DB067D" w:rsidRDefault="00345DB9" w:rsidP="004A171A">
      <w:pPr>
        <w:spacing w:line="240" w:lineRule="auto"/>
        <w:rPr>
          <w:b/>
        </w:rPr>
      </w:pPr>
      <w:r w:rsidRPr="00DB067D">
        <w:rPr>
          <w:b/>
        </w:rPr>
        <w:t>Authors</w:t>
      </w:r>
    </w:p>
    <w:p w14:paraId="5B057F85" w14:textId="6514C323" w:rsidR="008A7E7E" w:rsidRPr="00DB067D" w:rsidRDefault="00345DB9" w:rsidP="004A171A">
      <w:pPr>
        <w:spacing w:line="240" w:lineRule="auto"/>
      </w:pPr>
      <w:r w:rsidRPr="00DB067D">
        <w:t xml:space="preserve">Professor Lynn-Sayers McHattie*, </w:t>
      </w:r>
      <w:r w:rsidR="006B57B7">
        <w:t xml:space="preserve">The School of Innovation and Technology, </w:t>
      </w:r>
      <w:r w:rsidRPr="00DB067D">
        <w:t>The Glasgow School of Art</w:t>
      </w:r>
      <w:r w:rsidR="005916FA">
        <w:t>, Glasgow, Scotland</w:t>
      </w:r>
    </w:p>
    <w:p w14:paraId="7CF9F86A" w14:textId="764E8619" w:rsidR="008A7E7E" w:rsidRPr="00DB067D" w:rsidRDefault="00345DB9" w:rsidP="004A171A">
      <w:pPr>
        <w:spacing w:line="240" w:lineRule="auto"/>
      </w:pPr>
      <w:r w:rsidRPr="00DB067D">
        <w:t>Wendy Teo</w:t>
      </w:r>
      <w:r w:rsidR="005916FA">
        <w:t xml:space="preserve"> Boon Ting</w:t>
      </w:r>
      <w:r w:rsidRPr="00DB067D">
        <w:t xml:space="preserve">, The Borneo Laboratory, </w:t>
      </w:r>
      <w:r w:rsidR="005916FA">
        <w:t xml:space="preserve">Kuching, </w:t>
      </w:r>
      <w:r w:rsidRPr="00DB067D">
        <w:t>Malaysia</w:t>
      </w:r>
    </w:p>
    <w:p w14:paraId="28266256" w14:textId="61D9DD50" w:rsidR="004A171A" w:rsidRPr="006B57B7" w:rsidRDefault="00345DB9" w:rsidP="004A171A">
      <w:pPr>
        <w:spacing w:line="240" w:lineRule="auto"/>
      </w:pPr>
      <w:r w:rsidRPr="006B57B7">
        <w:t xml:space="preserve">*Corresponding Author </w:t>
      </w:r>
      <w:hyperlink r:id="rId8" w:history="1">
        <w:r w:rsidR="004A171A" w:rsidRPr="006B57B7">
          <w:rPr>
            <w:rStyle w:val="Hyperlink"/>
            <w:color w:val="auto"/>
          </w:rPr>
          <w:t>l.mchattie@gsa.ac.uk</w:t>
        </w:r>
      </w:hyperlink>
    </w:p>
    <w:p w14:paraId="7275B4B4" w14:textId="77777777" w:rsidR="008A7E7E" w:rsidRPr="00DB067D" w:rsidRDefault="00345DB9" w:rsidP="004A171A">
      <w:pPr>
        <w:spacing w:line="240" w:lineRule="auto"/>
      </w:pPr>
      <w:r w:rsidRPr="00DB067D">
        <w:t xml:space="preserve"> </w:t>
      </w:r>
    </w:p>
    <w:p w14:paraId="212F558C" w14:textId="77777777" w:rsidR="00616085" w:rsidRPr="00DB067D" w:rsidRDefault="00616085" w:rsidP="004A171A">
      <w:pPr>
        <w:spacing w:line="240" w:lineRule="auto"/>
        <w:rPr>
          <w:b/>
        </w:rPr>
      </w:pPr>
      <w:r w:rsidRPr="00DB067D">
        <w:rPr>
          <w:b/>
        </w:rPr>
        <w:t>Abstract</w:t>
      </w:r>
    </w:p>
    <w:p w14:paraId="2FF1AA89" w14:textId="77777777" w:rsidR="00616085" w:rsidRPr="00DB067D" w:rsidRDefault="00616085" w:rsidP="004A171A">
      <w:pPr>
        <w:spacing w:line="240" w:lineRule="auto"/>
        <w:rPr>
          <w:b/>
        </w:rPr>
      </w:pPr>
    </w:p>
    <w:p w14:paraId="652818F7" w14:textId="02CD696B" w:rsidR="00616085" w:rsidRPr="00DB067D" w:rsidRDefault="00616085" w:rsidP="004A171A">
      <w:pPr>
        <w:tabs>
          <w:tab w:val="left" w:pos="9000"/>
        </w:tabs>
        <w:spacing w:line="240" w:lineRule="auto"/>
        <w:contextualSpacing/>
      </w:pPr>
      <w:r w:rsidRPr="00CA0852">
        <w:rPr>
          <w:bCs/>
        </w:rPr>
        <w:t xml:space="preserve">This article explores Indigenous relations to craft, vernacular materials and cultural assets in Borneo </w:t>
      </w:r>
      <w:r w:rsidRPr="00CA0852">
        <w:t xml:space="preserve">to </w:t>
      </w:r>
      <w:r w:rsidRPr="007C0623">
        <w:t>raise awareness around the complexities, entanglements and precarity surrounding natural resources</w:t>
      </w:r>
      <w:r w:rsidRPr="00CA0852">
        <w:t xml:space="preserve"> </w:t>
      </w:r>
      <w:r w:rsidR="00861DBF">
        <w:t xml:space="preserve">and </w:t>
      </w:r>
      <w:r w:rsidRPr="00CA0852">
        <w:t>craft practice(s) located within Indigenous communities.</w:t>
      </w:r>
      <w:r w:rsidRPr="00CA0852">
        <w:rPr>
          <w:bCs/>
        </w:rPr>
        <w:t xml:space="preserve"> </w:t>
      </w:r>
      <w:r w:rsidR="00CE7A7B" w:rsidRPr="00CA0852">
        <w:rPr>
          <w:bCs/>
        </w:rPr>
        <w:t>The</w:t>
      </w:r>
      <w:r w:rsidRPr="00CA0852">
        <w:rPr>
          <w:bCs/>
        </w:rPr>
        <w:t xml:space="preserve"> authors</w:t>
      </w:r>
      <w:r w:rsidR="00CE7A7B" w:rsidRPr="00CA0852">
        <w:rPr>
          <w:bCs/>
        </w:rPr>
        <w:t xml:space="preserve"> </w:t>
      </w:r>
      <w:r w:rsidRPr="00CA0852">
        <w:rPr>
          <w:bCs/>
        </w:rPr>
        <w:t>present two case</w:t>
      </w:r>
      <w:r w:rsidR="00861DBF">
        <w:rPr>
          <w:bCs/>
        </w:rPr>
        <w:t xml:space="preserve"> studies</w:t>
      </w:r>
      <w:r w:rsidRPr="00CA0852">
        <w:rPr>
          <w:bCs/>
        </w:rPr>
        <w:t xml:space="preserve"> based in Sabah and Sarawak, Malaysia from the Cultural-Assets and Vernacular Materials project and in so doing highlight the </w:t>
      </w:r>
      <w:r w:rsidR="007C0623" w:rsidRPr="00CA0852">
        <w:rPr>
          <w:bCs/>
        </w:rPr>
        <w:t>role ancestral</w:t>
      </w:r>
      <w:r w:rsidR="005916FA" w:rsidRPr="00CA0852">
        <w:rPr>
          <w:bCs/>
        </w:rPr>
        <w:t xml:space="preserve"> wisdom and </w:t>
      </w:r>
      <w:r w:rsidR="00234967" w:rsidRPr="00CA0852">
        <w:rPr>
          <w:bCs/>
        </w:rPr>
        <w:t xml:space="preserve">embodied </w:t>
      </w:r>
      <w:r w:rsidRPr="00CA0852">
        <w:rPr>
          <w:bCs/>
        </w:rPr>
        <w:t xml:space="preserve">knowledge </w:t>
      </w:r>
      <w:r w:rsidR="00234967" w:rsidRPr="00CA0852">
        <w:rPr>
          <w:bCs/>
        </w:rPr>
        <w:t>play in</w:t>
      </w:r>
      <w:r w:rsidRPr="00CA0852">
        <w:rPr>
          <w:bCs/>
        </w:rPr>
        <w:t xml:space="preserve"> the cultivation</w:t>
      </w:r>
      <w:r w:rsidR="00234967" w:rsidRPr="00CA0852">
        <w:rPr>
          <w:bCs/>
        </w:rPr>
        <w:t xml:space="preserve">, </w:t>
      </w:r>
      <w:r w:rsidRPr="00CA0852">
        <w:rPr>
          <w:bCs/>
        </w:rPr>
        <w:t xml:space="preserve">conservation </w:t>
      </w:r>
      <w:r w:rsidR="00234967" w:rsidRPr="00CA0852">
        <w:rPr>
          <w:bCs/>
        </w:rPr>
        <w:t xml:space="preserve">and crafting </w:t>
      </w:r>
      <w:r w:rsidRPr="00CA0852">
        <w:rPr>
          <w:bCs/>
        </w:rPr>
        <w:t xml:space="preserve">of natural materials towards situating </w:t>
      </w:r>
      <w:r w:rsidRPr="00CA0852">
        <w:rPr>
          <w:rFonts w:eastAsia="Calibri"/>
        </w:rPr>
        <w:t xml:space="preserve">craft as a living, ecological and regenerative </w:t>
      </w:r>
      <w:r w:rsidR="005916FA" w:rsidRPr="00CA0852">
        <w:rPr>
          <w:rFonts w:eastAsia="Calibri"/>
        </w:rPr>
        <w:t>practice</w:t>
      </w:r>
      <w:r w:rsidRPr="00CA0852">
        <w:t xml:space="preserve">. We </w:t>
      </w:r>
      <w:r w:rsidR="00234967" w:rsidRPr="00CA0852">
        <w:t>locate</w:t>
      </w:r>
      <w:r w:rsidRPr="00CA0852">
        <w:t xml:space="preserve"> an expanded notion of craft whereby the intimate relations to materials - growing, harvesting, preparing - are integral to materialities of place as </w:t>
      </w:r>
      <w:r w:rsidR="00150DFD" w:rsidRPr="00CA0852">
        <w:t xml:space="preserve">site-specific, </w:t>
      </w:r>
      <w:r w:rsidRPr="00CA0852">
        <w:t xml:space="preserve">place-based and communal bodies of knowledges that reside within Indigenous communities. </w:t>
      </w:r>
      <w:bookmarkStart w:id="0" w:name="_Hlk154230190"/>
      <w:r w:rsidRPr="00CA0852">
        <w:t xml:space="preserve">We </w:t>
      </w:r>
      <w:r w:rsidRPr="007C0623">
        <w:t>position an ontological framing of design research as a set of practices</w:t>
      </w:r>
      <w:r w:rsidRPr="00CA0852">
        <w:t xml:space="preserve"> that broaden the ways craft can </w:t>
      </w:r>
      <w:r w:rsidRPr="007C0623">
        <w:t xml:space="preserve">advance new ways of </w:t>
      </w:r>
      <w:r w:rsidRPr="007C0623">
        <w:rPr>
          <w:rFonts w:eastAsia="Calibri"/>
        </w:rPr>
        <w:t>understanding, becoming and doing</w:t>
      </w:r>
      <w:r w:rsidRPr="00CA0852">
        <w:t xml:space="preserve">. In such a reframing </w:t>
      </w:r>
      <w:r w:rsidR="00D83614">
        <w:t>design-led innovation approaches</w:t>
      </w:r>
      <w:r w:rsidRPr="00CA0852">
        <w:t xml:space="preserve"> are cognisant of and informed by the plurality of contexts that reside within and emerge from Indigenous communities as sites of </w:t>
      </w:r>
      <w:r w:rsidR="005916FA" w:rsidRPr="00CA0852">
        <w:t xml:space="preserve">situated </w:t>
      </w:r>
      <w:r w:rsidRPr="00CA0852">
        <w:t xml:space="preserve">knowledges. </w:t>
      </w:r>
    </w:p>
    <w:bookmarkEnd w:id="0"/>
    <w:p w14:paraId="193F472C" w14:textId="7EEA4C7D" w:rsidR="005D580A" w:rsidRPr="00DB067D" w:rsidRDefault="00345DB9" w:rsidP="004A171A">
      <w:pPr>
        <w:spacing w:before="240" w:after="240" w:line="240" w:lineRule="auto"/>
      </w:pPr>
      <w:r w:rsidRPr="00CA0852">
        <w:rPr>
          <w:b/>
        </w:rPr>
        <w:t>Keywords:</w:t>
      </w:r>
      <w:r w:rsidRPr="00CA0852">
        <w:t xml:space="preserve"> </w:t>
      </w:r>
      <w:r w:rsidR="005D580A" w:rsidRPr="00CA0852">
        <w:t>Borneo</w:t>
      </w:r>
      <w:r w:rsidR="002E324F" w:rsidRPr="00CA0852">
        <w:t xml:space="preserve">; </w:t>
      </w:r>
      <w:r w:rsidR="00940FD8" w:rsidRPr="00CA0852">
        <w:t xml:space="preserve">craft; </w:t>
      </w:r>
      <w:r w:rsidR="005D580A" w:rsidRPr="00CA0852">
        <w:t xml:space="preserve">Indigenous </w:t>
      </w:r>
      <w:r w:rsidR="002E324F" w:rsidRPr="00CA0852">
        <w:t>communities;</w:t>
      </w:r>
      <w:r w:rsidR="00940FD8" w:rsidRPr="00CA0852">
        <w:t xml:space="preserve"> </w:t>
      </w:r>
      <w:r w:rsidR="001B00D3" w:rsidRPr="007C0623">
        <w:t>materialities of place</w:t>
      </w:r>
      <w:r w:rsidR="001B00D3" w:rsidRPr="00CA0852">
        <w:t xml:space="preserve">; </w:t>
      </w:r>
      <w:r w:rsidR="005D580A" w:rsidRPr="00CA0852">
        <w:t>vernacular materials</w:t>
      </w:r>
      <w:r w:rsidR="00940FD8" w:rsidRPr="00CA0852">
        <w:t>.</w:t>
      </w:r>
    </w:p>
    <w:p w14:paraId="7D440F15" w14:textId="77777777" w:rsidR="00080233" w:rsidRDefault="00080233" w:rsidP="004A171A">
      <w:pPr>
        <w:spacing w:line="240" w:lineRule="auto"/>
        <w:rPr>
          <w:b/>
        </w:rPr>
      </w:pPr>
    </w:p>
    <w:p w14:paraId="7E3062D2" w14:textId="75FB4884" w:rsidR="008E4B3B" w:rsidRPr="00080233" w:rsidRDefault="00080233" w:rsidP="004A171A">
      <w:pPr>
        <w:spacing w:line="240" w:lineRule="auto"/>
        <w:rPr>
          <w:bCs/>
        </w:rPr>
      </w:pPr>
      <w:r w:rsidRPr="00080233">
        <w:rPr>
          <w:bCs/>
        </w:rPr>
        <w:t xml:space="preserve">This is an original manuscript of an article published by Taylor &amp; Francis in </w:t>
      </w:r>
      <w:proofErr w:type="spellStart"/>
      <w:r w:rsidRPr="00080233">
        <w:rPr>
          <w:bCs/>
        </w:rPr>
        <w:t>CoDesign</w:t>
      </w:r>
      <w:proofErr w:type="spellEnd"/>
      <w:r w:rsidRPr="00080233">
        <w:rPr>
          <w:bCs/>
        </w:rPr>
        <w:t xml:space="preserve"> on </w:t>
      </w:r>
      <w:r w:rsidRPr="00080233">
        <w:rPr>
          <w:bCs/>
        </w:rPr>
        <w:t>07/07/2024</w:t>
      </w:r>
      <w:r w:rsidRPr="00080233">
        <w:rPr>
          <w:bCs/>
        </w:rPr>
        <w:t xml:space="preserve">, available at: </w:t>
      </w:r>
      <w:hyperlink r:id="rId9" w:history="1">
        <w:r w:rsidRPr="00080233">
          <w:rPr>
            <w:rStyle w:val="Hyperlink"/>
            <w:bCs/>
          </w:rPr>
          <w:t>https://doi.org/10.1080/15710882.2024.2317233</w:t>
        </w:r>
      </w:hyperlink>
      <w:r w:rsidRPr="00080233">
        <w:rPr>
          <w:bCs/>
        </w:rPr>
        <w:t>.</w:t>
      </w:r>
    </w:p>
    <w:p w14:paraId="2E25E135" w14:textId="77777777" w:rsidR="00F44903" w:rsidRPr="00DB067D" w:rsidRDefault="00F44903" w:rsidP="004A171A">
      <w:pPr>
        <w:spacing w:line="240" w:lineRule="auto"/>
        <w:rPr>
          <w:b/>
        </w:rPr>
      </w:pPr>
    </w:p>
    <w:p w14:paraId="11B8DA01" w14:textId="77777777" w:rsidR="009D224A" w:rsidRDefault="009D224A" w:rsidP="007C0623">
      <w:pPr>
        <w:spacing w:line="240" w:lineRule="auto"/>
        <w:rPr>
          <w:b/>
        </w:rPr>
      </w:pPr>
      <w:r>
        <w:rPr>
          <w:b/>
        </w:rPr>
        <w:br w:type="page"/>
      </w:r>
    </w:p>
    <w:p w14:paraId="0F7E1FC7" w14:textId="1EBAA115" w:rsidR="00DD38A7" w:rsidRDefault="00345DB9" w:rsidP="007C0623">
      <w:pPr>
        <w:spacing w:line="240" w:lineRule="auto"/>
        <w:rPr>
          <w:rFonts w:eastAsia="Calibri"/>
          <w:i/>
          <w:iCs/>
          <w:lang w:val="en-ID"/>
        </w:rPr>
      </w:pPr>
      <w:r w:rsidRPr="00DB067D">
        <w:rPr>
          <w:b/>
        </w:rPr>
        <w:lastRenderedPageBreak/>
        <w:t>Introduction</w:t>
      </w:r>
    </w:p>
    <w:p w14:paraId="65EC6083" w14:textId="77777777" w:rsidR="00DD38A7" w:rsidRPr="00DB067D" w:rsidRDefault="00DD38A7" w:rsidP="007C0623">
      <w:pPr>
        <w:spacing w:line="240" w:lineRule="auto"/>
        <w:rPr>
          <w:b/>
        </w:rPr>
      </w:pPr>
    </w:p>
    <w:p w14:paraId="1FBA443F" w14:textId="1D51DB81" w:rsidR="007440AC" w:rsidRPr="00DB067D" w:rsidRDefault="00181AC3" w:rsidP="004A171A">
      <w:pPr>
        <w:spacing w:line="240" w:lineRule="auto"/>
      </w:pPr>
      <w:r w:rsidRPr="00DB067D">
        <w:t>W</w:t>
      </w:r>
      <w:r w:rsidR="00D47BDB">
        <w:t>e begin</w:t>
      </w:r>
      <w:r w:rsidR="00C959CB">
        <w:t xml:space="preserve"> </w:t>
      </w:r>
      <w:r w:rsidRPr="00DB067D">
        <w:t xml:space="preserve">by introducing </w:t>
      </w:r>
      <w:r w:rsidR="00D47BDB">
        <w:t>ourselves as</w:t>
      </w:r>
      <w:r w:rsidR="00D47BDB" w:rsidRPr="00DB067D">
        <w:t xml:space="preserve"> </w:t>
      </w:r>
      <w:r w:rsidR="00DD38A7">
        <w:t xml:space="preserve">the </w:t>
      </w:r>
      <w:r w:rsidRPr="00DB067D">
        <w:t xml:space="preserve">authors Wendy Teo </w:t>
      </w:r>
      <w:r w:rsidR="00E51F95">
        <w:t xml:space="preserve">Boon Ting </w:t>
      </w:r>
      <w:r w:rsidRPr="00DB067D">
        <w:t>and Lynn-Sayers McHattie</w:t>
      </w:r>
      <w:r w:rsidR="00E51F95">
        <w:t>.</w:t>
      </w:r>
      <w:r w:rsidRPr="00DB067D">
        <w:t xml:space="preserve"> </w:t>
      </w:r>
      <w:r w:rsidR="00DD38A7">
        <w:t>Initially w</w:t>
      </w:r>
      <w:r w:rsidR="00861DBF">
        <w:t>r</w:t>
      </w:r>
      <w:r w:rsidR="00DD38A7">
        <w:t>iting in the first person as (I) Wendy and (I) Lynn respectively, when we use ‘we’ or ‘our’, we are referring to ourselves as authors</w:t>
      </w:r>
      <w:r w:rsidR="00DD38A7" w:rsidRPr="00AB700F">
        <w:t xml:space="preserve"> and make it explicit that we are not speaking on behalf of Indigenous peoples. Rather,</w:t>
      </w:r>
      <w:r w:rsidR="00DD38A7">
        <w:t xml:space="preserve"> </w:t>
      </w:r>
      <w:r w:rsidR="00DD38A7" w:rsidRPr="00AB700F">
        <w:t xml:space="preserve">we are seeking through our long-term collaboration to raise awareness around the complexities, entanglements and precarity surrounding natural resources, vernacular materials and craft practice(s) located within Indigenous communities in Borneo. </w:t>
      </w:r>
      <w:r w:rsidRPr="00DB067D">
        <w:t xml:space="preserve">Drawing on Tuck and Yang (2012, 3) </w:t>
      </w:r>
      <w:r w:rsidR="00D47BDB">
        <w:t xml:space="preserve">together </w:t>
      </w:r>
      <w:r w:rsidRPr="00DB067D">
        <w:t xml:space="preserve">we strive to be transparent concerning our positionality, our world view and the inherent tensions in undertaking such cross-cultural research collaborations. </w:t>
      </w:r>
      <w:r w:rsidR="00D47BDB">
        <w:t>W</w:t>
      </w:r>
      <w:r w:rsidR="00AB700F" w:rsidRPr="00AB700F">
        <w:t>e layout our reasons and motivations for undertaking this research</w:t>
      </w:r>
      <w:r w:rsidR="00DA2E2F">
        <w:t xml:space="preserve">. </w:t>
      </w:r>
      <w:r w:rsidR="00DD38A7">
        <w:rPr>
          <w:bCs/>
          <w:lang w:val="en-US"/>
        </w:rPr>
        <w:t>Equally, o</w:t>
      </w:r>
      <w:r w:rsidR="00AB700F">
        <w:rPr>
          <w:bCs/>
          <w:lang w:val="en-US"/>
        </w:rPr>
        <w:t>ur</w:t>
      </w:r>
      <w:r w:rsidR="00AB700F" w:rsidRPr="00AB700F">
        <w:rPr>
          <w:bCs/>
          <w:lang w:val="en-US"/>
        </w:rPr>
        <w:t xml:space="preserve"> ongoing conversations grapple with </w:t>
      </w:r>
      <w:r w:rsidR="00AB700F">
        <w:rPr>
          <w:bCs/>
          <w:lang w:val="en-US"/>
        </w:rPr>
        <w:t xml:space="preserve">the notions that surround </w:t>
      </w:r>
      <w:r w:rsidR="00AB700F" w:rsidRPr="00AB700F">
        <w:rPr>
          <w:bCs/>
          <w:lang w:val="en-US"/>
        </w:rPr>
        <w:t xml:space="preserve">Indigeneity - who is qualified and as such legitimised to undertake this work </w:t>
      </w:r>
      <w:r w:rsidR="00D47BDB">
        <w:rPr>
          <w:bCs/>
          <w:lang w:val="en-US"/>
        </w:rPr>
        <w:t>-</w:t>
      </w:r>
      <w:r w:rsidR="00AB700F" w:rsidRPr="00AB700F">
        <w:rPr>
          <w:bCs/>
          <w:lang w:val="en-US"/>
        </w:rPr>
        <w:t xml:space="preserve"> the implications of racial and political identity [in Borneo] and </w:t>
      </w:r>
      <w:r w:rsidR="00AB700F">
        <w:rPr>
          <w:bCs/>
          <w:lang w:val="en-US"/>
        </w:rPr>
        <w:t xml:space="preserve">the </w:t>
      </w:r>
      <w:r w:rsidR="00AB700F" w:rsidRPr="00AB700F">
        <w:rPr>
          <w:bCs/>
          <w:lang w:val="en-US"/>
        </w:rPr>
        <w:t xml:space="preserve">tensions both implicit and explicit that exist against the legacy of colonisation. </w:t>
      </w:r>
      <w:r w:rsidRPr="00DB067D">
        <w:rPr>
          <w:rFonts w:eastAsia="Calibri"/>
          <w:lang w:val="en-ID"/>
        </w:rPr>
        <w:t>The following question foreground</w:t>
      </w:r>
      <w:r w:rsidR="00AB700F">
        <w:rPr>
          <w:rFonts w:eastAsia="Calibri"/>
          <w:lang w:val="en-ID"/>
        </w:rPr>
        <w:t>s</w:t>
      </w:r>
      <w:r w:rsidRPr="00DB067D">
        <w:rPr>
          <w:rFonts w:eastAsia="Calibri"/>
          <w:lang w:val="en-ID"/>
        </w:rPr>
        <w:t xml:space="preserve"> and guide</w:t>
      </w:r>
      <w:r w:rsidR="00AB700F">
        <w:rPr>
          <w:rFonts w:eastAsia="Calibri"/>
          <w:lang w:val="en-ID"/>
        </w:rPr>
        <w:t>s</w:t>
      </w:r>
      <w:r w:rsidRPr="00DB067D">
        <w:rPr>
          <w:rFonts w:eastAsia="Calibri"/>
          <w:lang w:val="en-ID"/>
        </w:rPr>
        <w:t xml:space="preserve"> </w:t>
      </w:r>
      <w:r w:rsidR="00AB700F">
        <w:rPr>
          <w:rFonts w:eastAsia="Calibri"/>
          <w:lang w:val="en-ID"/>
        </w:rPr>
        <w:t>our</w:t>
      </w:r>
      <w:r w:rsidRPr="00DB067D">
        <w:rPr>
          <w:rFonts w:eastAsia="Calibri"/>
          <w:lang w:val="en-ID"/>
        </w:rPr>
        <w:t xml:space="preserve"> collective endeavours</w:t>
      </w:r>
      <w:r w:rsidRPr="00DB067D">
        <w:rPr>
          <w:rFonts w:eastAsia="Calibri"/>
          <w:b/>
          <w:bCs/>
        </w:rPr>
        <w:t xml:space="preserve">: </w:t>
      </w:r>
      <w:r w:rsidRPr="00DB067D">
        <w:rPr>
          <w:rFonts w:eastAsia="Calibri"/>
        </w:rPr>
        <w:t xml:space="preserve">How can </w:t>
      </w:r>
      <w:bookmarkStart w:id="1" w:name="_Hlk148628581"/>
      <w:r w:rsidRPr="00DB067D">
        <w:rPr>
          <w:rFonts w:eastAsia="Calibri"/>
        </w:rPr>
        <w:t>craft as a living, ecological and regenerative activity</w:t>
      </w:r>
      <w:bookmarkEnd w:id="1"/>
      <w:r w:rsidRPr="00DB067D">
        <w:rPr>
          <w:rFonts w:eastAsia="Calibri"/>
        </w:rPr>
        <w:t xml:space="preserve"> create new ways </w:t>
      </w:r>
      <w:r w:rsidRPr="00DD38A7">
        <w:rPr>
          <w:rFonts w:eastAsia="Calibri"/>
        </w:rPr>
        <w:t>of understanding</w:t>
      </w:r>
      <w:r w:rsidRPr="00DB067D">
        <w:rPr>
          <w:rFonts w:eastAsia="Calibri"/>
        </w:rPr>
        <w:t xml:space="preserve">, </w:t>
      </w:r>
      <w:r w:rsidRPr="00DD38A7">
        <w:rPr>
          <w:rFonts w:eastAsia="Calibri"/>
        </w:rPr>
        <w:t>becoming</w:t>
      </w:r>
      <w:r w:rsidRPr="00DB067D">
        <w:rPr>
          <w:rFonts w:eastAsia="Calibri"/>
        </w:rPr>
        <w:t xml:space="preserve"> and doing and make a meaningful contribution </w:t>
      </w:r>
      <w:r w:rsidR="002A1A7A">
        <w:rPr>
          <w:rFonts w:eastAsia="Calibri"/>
        </w:rPr>
        <w:t>to</w:t>
      </w:r>
      <w:r w:rsidRPr="00DB067D">
        <w:rPr>
          <w:rFonts w:eastAsia="Calibri"/>
        </w:rPr>
        <w:t xml:space="preserve"> Indigenous communities?</w:t>
      </w:r>
      <w:r w:rsidRPr="00DB067D">
        <w:t xml:space="preserve"> </w:t>
      </w:r>
    </w:p>
    <w:p w14:paraId="01E61E23" w14:textId="77777777" w:rsidR="00C959CB" w:rsidRDefault="00C959CB" w:rsidP="004A171A">
      <w:pPr>
        <w:tabs>
          <w:tab w:val="left" w:pos="9000"/>
        </w:tabs>
        <w:spacing w:line="240" w:lineRule="auto"/>
        <w:contextualSpacing/>
      </w:pPr>
    </w:p>
    <w:p w14:paraId="2B15B0B4" w14:textId="296EB0B1" w:rsidR="004675BF" w:rsidRPr="00DB067D" w:rsidRDefault="00181AC3" w:rsidP="004A171A">
      <w:pPr>
        <w:tabs>
          <w:tab w:val="left" w:pos="9000"/>
        </w:tabs>
        <w:spacing w:line="240" w:lineRule="auto"/>
        <w:contextualSpacing/>
      </w:pPr>
      <w:r w:rsidRPr="00DB067D">
        <w:t xml:space="preserve">The article proceeds to </w:t>
      </w:r>
      <w:r w:rsidR="008E4B3B" w:rsidRPr="00DB067D">
        <w:t xml:space="preserve">present the Cultural-Assets and Vernacular Materials programme undertaken across Borneo with </w:t>
      </w:r>
      <w:r w:rsidR="00DD38A7">
        <w:t>craft practitioners</w:t>
      </w:r>
      <w:r w:rsidR="00DD38A7" w:rsidRPr="00DB067D">
        <w:t xml:space="preserve"> </w:t>
      </w:r>
      <w:r w:rsidR="008E4B3B" w:rsidRPr="00DB067D">
        <w:t xml:space="preserve">from Indigenous communities. </w:t>
      </w:r>
      <w:r w:rsidR="00C3459A" w:rsidRPr="00DB067D">
        <w:t xml:space="preserve">We </w:t>
      </w:r>
      <w:r w:rsidR="00716F27" w:rsidRPr="00DB067D">
        <w:t xml:space="preserve">set out the Bornean cultural and geopolitical context, which informs the theoretical </w:t>
      </w:r>
      <w:r w:rsidR="007440AC" w:rsidRPr="00DB067D">
        <w:t>perspectives</w:t>
      </w:r>
      <w:r w:rsidR="00B838F4" w:rsidRPr="00DB067D">
        <w:t xml:space="preserve">, </w:t>
      </w:r>
      <w:r w:rsidR="00716F27" w:rsidRPr="00DB067D">
        <w:t>methodological orientation</w:t>
      </w:r>
      <w:r w:rsidR="00B838F4" w:rsidRPr="00DB067D">
        <w:t xml:space="preserve"> and research design</w:t>
      </w:r>
      <w:r w:rsidR="00D47BDB">
        <w:t>.</w:t>
      </w:r>
      <w:r w:rsidR="00A56494">
        <w:t xml:space="preserve"> </w:t>
      </w:r>
      <w:r w:rsidR="00D47BDB">
        <w:t>We</w:t>
      </w:r>
      <w:r w:rsidR="00E16300">
        <w:t xml:space="preserve"> </w:t>
      </w:r>
      <w:r w:rsidR="00B838F4" w:rsidRPr="00DB067D">
        <w:t>introduc</w:t>
      </w:r>
      <w:r w:rsidR="00D47BDB">
        <w:t>e</w:t>
      </w:r>
      <w:r w:rsidR="00B838F4" w:rsidRPr="00DB067D">
        <w:t xml:space="preserve"> the fieldwork and</w:t>
      </w:r>
      <w:r w:rsidR="00716F27" w:rsidRPr="00DB067D">
        <w:t xml:space="preserve"> </w:t>
      </w:r>
      <w:r w:rsidR="00254123" w:rsidRPr="00254123">
        <w:t>draw out the key themes that underpinned the showcasing of the 11 community-based craft projects</w:t>
      </w:r>
      <w:r w:rsidR="00254123">
        <w:t xml:space="preserve"> before</w:t>
      </w:r>
      <w:r w:rsidR="00254123" w:rsidRPr="00254123">
        <w:t xml:space="preserve"> </w:t>
      </w:r>
      <w:r w:rsidR="00716F27" w:rsidRPr="00DB067D">
        <w:t>describ</w:t>
      </w:r>
      <w:r w:rsidR="00254123">
        <w:t>ing</w:t>
      </w:r>
      <w:r w:rsidR="00716F27" w:rsidRPr="00DB067D">
        <w:t xml:space="preserve"> the Serumpun: Crafts across Borders Exhibition at the Borneo Cultures Museum, </w:t>
      </w:r>
      <w:r w:rsidR="00716F27" w:rsidRPr="00E94DB5">
        <w:t>Kuching in December 2022.</w:t>
      </w:r>
      <w:r w:rsidR="00B838F4" w:rsidRPr="00E94DB5">
        <w:t xml:space="preserve"> We </w:t>
      </w:r>
      <w:r w:rsidR="005A7FDA" w:rsidRPr="00E94DB5">
        <w:t xml:space="preserve">then </w:t>
      </w:r>
      <w:r w:rsidR="00D47BDB" w:rsidRPr="00E94DB5">
        <w:t xml:space="preserve">present </w:t>
      </w:r>
      <w:r w:rsidR="00B838F4" w:rsidRPr="00E94DB5">
        <w:t xml:space="preserve">two </w:t>
      </w:r>
      <w:r w:rsidR="00DD38A7" w:rsidRPr="00E94DB5">
        <w:t xml:space="preserve">participants’ </w:t>
      </w:r>
      <w:r w:rsidR="00B838F4" w:rsidRPr="00E94DB5">
        <w:t xml:space="preserve">narratives </w:t>
      </w:r>
      <w:r w:rsidR="005A7FDA" w:rsidRPr="00E94DB5">
        <w:t xml:space="preserve">from Sarawak and Sabah </w:t>
      </w:r>
      <w:r w:rsidR="00B838F4" w:rsidRPr="00E94DB5">
        <w:t xml:space="preserve">that </w:t>
      </w:r>
      <w:r w:rsidR="005A7FDA" w:rsidRPr="00E94DB5">
        <w:t>explore</w:t>
      </w:r>
      <w:r w:rsidR="00B838F4" w:rsidRPr="00E94DB5">
        <w:t xml:space="preserve"> Indigenous </w:t>
      </w:r>
      <w:r w:rsidR="001F14B2" w:rsidRPr="00E94DB5">
        <w:t>practitioners’</w:t>
      </w:r>
      <w:r w:rsidR="00B838F4" w:rsidRPr="00E94DB5">
        <w:t xml:space="preserve"> relations to </w:t>
      </w:r>
      <w:r w:rsidR="005A7FDA" w:rsidRPr="00E94DB5">
        <w:t xml:space="preserve">place, </w:t>
      </w:r>
      <w:r w:rsidR="00B838F4" w:rsidRPr="00E94DB5">
        <w:t xml:space="preserve">natural resources and communal ways of working. </w:t>
      </w:r>
      <w:bookmarkStart w:id="2" w:name="_Hlk156229626"/>
      <w:bookmarkStart w:id="3" w:name="_Hlk156230079"/>
      <w:r w:rsidR="00E16300" w:rsidRPr="00E94DB5">
        <w:t xml:space="preserve">We position </w:t>
      </w:r>
      <w:r w:rsidR="00DA2E2F" w:rsidRPr="007C0623">
        <w:t xml:space="preserve">a </w:t>
      </w:r>
      <w:r w:rsidR="00E16300" w:rsidRPr="00E94DB5">
        <w:t xml:space="preserve">framing of design research as a set of </w:t>
      </w:r>
      <w:r w:rsidR="008F1744" w:rsidRPr="007C0623">
        <w:t xml:space="preserve">design-led innovation </w:t>
      </w:r>
      <w:r w:rsidR="00E16300" w:rsidRPr="00E94DB5">
        <w:t>practices</w:t>
      </w:r>
      <w:r w:rsidR="00254123" w:rsidRPr="00E94DB5">
        <w:t xml:space="preserve"> t</w:t>
      </w:r>
      <w:r w:rsidR="00E16300" w:rsidRPr="00E94DB5">
        <w:t xml:space="preserve">hat broaden the ways craft within Indigenous communities </w:t>
      </w:r>
      <w:r w:rsidR="00E16300" w:rsidRPr="007C0623">
        <w:t xml:space="preserve">can advance new ways of </w:t>
      </w:r>
      <w:r w:rsidR="00254123" w:rsidRPr="007C0623">
        <w:t xml:space="preserve">knowing as </w:t>
      </w:r>
      <w:r w:rsidR="00E16300" w:rsidRPr="007C0623">
        <w:t xml:space="preserve">understanding, </w:t>
      </w:r>
      <w:r w:rsidR="00254123" w:rsidRPr="007C0623">
        <w:t xml:space="preserve">being as </w:t>
      </w:r>
      <w:r w:rsidR="00E16300" w:rsidRPr="007C0623">
        <w:t>becoming and doing</w:t>
      </w:r>
      <w:r w:rsidR="00254123" w:rsidRPr="00E94DB5">
        <w:t xml:space="preserve"> as collective action</w:t>
      </w:r>
      <w:r w:rsidR="00E16300" w:rsidRPr="00E94DB5">
        <w:t xml:space="preserve">. </w:t>
      </w:r>
      <w:r w:rsidR="00B838F4" w:rsidRPr="00E94DB5">
        <w:t xml:space="preserve">We conclude by </w:t>
      </w:r>
      <w:r w:rsidR="00D47BDB" w:rsidRPr="00E94DB5">
        <w:t xml:space="preserve">reflecting on our learnings and </w:t>
      </w:r>
      <w:r w:rsidR="003A54E5" w:rsidRPr="00E94DB5">
        <w:t>seek</w:t>
      </w:r>
      <w:r w:rsidR="00E94DB5" w:rsidRPr="00E94DB5">
        <w:t>ing</w:t>
      </w:r>
      <w:r w:rsidR="003A54E5" w:rsidRPr="00E94DB5">
        <w:t xml:space="preserve"> to </w:t>
      </w:r>
      <w:bookmarkStart w:id="4" w:name="_Hlk148628606"/>
      <w:r w:rsidR="008F1744" w:rsidRPr="007C0623">
        <w:t>contribute</w:t>
      </w:r>
      <w:r w:rsidR="008F1744" w:rsidRPr="00E94DB5">
        <w:t xml:space="preserve"> </w:t>
      </w:r>
      <w:bookmarkStart w:id="5" w:name="_Hlk141802466"/>
      <w:bookmarkStart w:id="6" w:name="_Hlk146795406"/>
      <w:bookmarkEnd w:id="4"/>
      <w:r w:rsidR="00E94DB5" w:rsidRPr="00E94DB5">
        <w:t>to design research and craft practice.</w:t>
      </w:r>
    </w:p>
    <w:bookmarkEnd w:id="2"/>
    <w:p w14:paraId="5479DE23" w14:textId="77777777" w:rsidR="00D50CAF" w:rsidRDefault="00D50CAF" w:rsidP="007C0623">
      <w:pPr>
        <w:spacing w:line="240" w:lineRule="auto"/>
        <w:rPr>
          <w:b/>
          <w:bCs/>
        </w:rPr>
      </w:pPr>
    </w:p>
    <w:bookmarkEnd w:id="3"/>
    <w:p w14:paraId="3FB82447" w14:textId="3BC48C4E" w:rsidR="00033A1C" w:rsidRPr="00033A1C" w:rsidRDefault="00D031E8" w:rsidP="007C0623">
      <w:pPr>
        <w:spacing w:line="240" w:lineRule="auto"/>
        <w:rPr>
          <w:b/>
          <w:bCs/>
        </w:rPr>
      </w:pPr>
      <w:r>
        <w:rPr>
          <w:b/>
          <w:bCs/>
        </w:rPr>
        <w:t>Positionality</w:t>
      </w:r>
      <w:r w:rsidR="00033A1C">
        <w:rPr>
          <w:b/>
          <w:bCs/>
        </w:rPr>
        <w:t xml:space="preserve"> and </w:t>
      </w:r>
      <w:r w:rsidR="00033A1C" w:rsidRPr="00033A1C">
        <w:rPr>
          <w:b/>
          <w:bCs/>
        </w:rPr>
        <w:t>Research Motivations</w:t>
      </w:r>
    </w:p>
    <w:p w14:paraId="0C4C4DA0" w14:textId="77777777" w:rsidR="00B0066B" w:rsidRDefault="00B0066B" w:rsidP="004A171A">
      <w:pPr>
        <w:tabs>
          <w:tab w:val="left" w:pos="9000"/>
        </w:tabs>
        <w:spacing w:line="240" w:lineRule="auto"/>
        <w:contextualSpacing/>
        <w:rPr>
          <w:rFonts w:eastAsia="Calibri"/>
        </w:rPr>
      </w:pPr>
      <w:r>
        <w:rPr>
          <w:rFonts w:eastAsia="Calibri"/>
        </w:rPr>
        <w:tab/>
      </w:r>
    </w:p>
    <w:p w14:paraId="7B5D8D3F" w14:textId="3E9A839B" w:rsidR="00D031E8" w:rsidRPr="00D031E8" w:rsidRDefault="00B0066B" w:rsidP="004A171A">
      <w:pPr>
        <w:tabs>
          <w:tab w:val="left" w:pos="9000"/>
        </w:tabs>
        <w:spacing w:line="240" w:lineRule="auto"/>
        <w:contextualSpacing/>
        <w:rPr>
          <w:rFonts w:eastAsia="Calibri"/>
        </w:rPr>
      </w:pPr>
      <w:r>
        <w:rPr>
          <w:rFonts w:eastAsia="Calibri"/>
        </w:rPr>
        <w:t xml:space="preserve">    </w:t>
      </w:r>
      <w:r w:rsidR="00EA2BD7">
        <w:rPr>
          <w:rFonts w:eastAsia="Calibri"/>
        </w:rPr>
        <w:t xml:space="preserve">     </w:t>
      </w:r>
      <w:r w:rsidR="00D031E8" w:rsidRPr="007C0623">
        <w:rPr>
          <w:rFonts w:eastAsia="Calibri"/>
        </w:rPr>
        <w:t xml:space="preserve">‘… </w:t>
      </w:r>
      <w:r w:rsidR="00D031E8" w:rsidRPr="007C0623">
        <w:rPr>
          <w:rFonts w:eastAsia="Calibri"/>
          <w:i/>
          <w:iCs/>
        </w:rPr>
        <w:t>the most fruitful approach is to identify, rather than define indigenous peoples. This is based on the fundamental criterion of self-identification as underlined in a number of human rights documents’</w:t>
      </w:r>
      <w:r w:rsidR="00D031E8" w:rsidRPr="007C0623">
        <w:rPr>
          <w:rFonts w:eastAsia="Calibri"/>
        </w:rPr>
        <w:t xml:space="preserve"> (UN 2023)</w:t>
      </w:r>
      <w:r w:rsidR="00D031E8" w:rsidRPr="00A84868">
        <w:rPr>
          <w:rFonts w:eastAsia="Calibri"/>
        </w:rPr>
        <w:t>.</w:t>
      </w:r>
    </w:p>
    <w:p w14:paraId="4F00AF69" w14:textId="77777777" w:rsidR="00D031E8" w:rsidRPr="00D031E8" w:rsidRDefault="00D031E8" w:rsidP="004A171A">
      <w:pPr>
        <w:tabs>
          <w:tab w:val="left" w:pos="9000"/>
        </w:tabs>
        <w:spacing w:line="240" w:lineRule="auto"/>
        <w:contextualSpacing/>
        <w:rPr>
          <w:rFonts w:eastAsia="Calibri"/>
        </w:rPr>
      </w:pPr>
    </w:p>
    <w:p w14:paraId="3C25DAFB" w14:textId="250F6F45" w:rsidR="006748A2" w:rsidRDefault="008F1744" w:rsidP="004A171A">
      <w:pPr>
        <w:tabs>
          <w:tab w:val="left" w:pos="9000"/>
        </w:tabs>
        <w:spacing w:line="240" w:lineRule="auto"/>
        <w:contextualSpacing/>
        <w:rPr>
          <w:rFonts w:eastAsia="Calibri"/>
        </w:rPr>
      </w:pPr>
      <w:r>
        <w:rPr>
          <w:rFonts w:eastAsia="Calibri"/>
        </w:rPr>
        <w:t>I (</w:t>
      </w:r>
      <w:r w:rsidR="00A87B66" w:rsidRPr="00A87B66">
        <w:rPr>
          <w:rFonts w:eastAsia="Calibri"/>
        </w:rPr>
        <w:t>Wendy</w:t>
      </w:r>
      <w:r>
        <w:rPr>
          <w:rFonts w:eastAsia="Calibri"/>
        </w:rPr>
        <w:t>)</w:t>
      </w:r>
      <w:r w:rsidR="00A87B66" w:rsidRPr="00A87B66">
        <w:rPr>
          <w:rFonts w:eastAsia="Calibri"/>
        </w:rPr>
        <w:t xml:space="preserve"> </w:t>
      </w:r>
      <w:r>
        <w:rPr>
          <w:rFonts w:eastAsia="Calibri"/>
        </w:rPr>
        <w:t>am</w:t>
      </w:r>
      <w:r w:rsidR="00A87B66" w:rsidRPr="00A87B66">
        <w:rPr>
          <w:rFonts w:eastAsia="Calibri"/>
        </w:rPr>
        <w:t xml:space="preserve"> a Bornean, multilingual </w:t>
      </w:r>
      <w:r w:rsidR="00A87B66">
        <w:rPr>
          <w:rFonts w:eastAsia="Calibri"/>
        </w:rPr>
        <w:t>(</w:t>
      </w:r>
      <w:r w:rsidR="00A87B66" w:rsidRPr="00A87B66">
        <w:rPr>
          <w:rFonts w:eastAsia="Calibri"/>
        </w:rPr>
        <w:t>English, Chinese, Bahasa Melayu</w:t>
      </w:r>
      <w:r w:rsidR="00A87B66">
        <w:rPr>
          <w:rFonts w:eastAsia="Calibri"/>
        </w:rPr>
        <w:t>)</w:t>
      </w:r>
      <w:r w:rsidR="00A87B66" w:rsidRPr="00A87B66">
        <w:rPr>
          <w:rFonts w:eastAsia="Calibri"/>
        </w:rPr>
        <w:t>, female, educated in Taiwan and the UK</w:t>
      </w:r>
      <w:r w:rsidR="00A84868">
        <w:rPr>
          <w:rFonts w:eastAsia="Calibri"/>
        </w:rPr>
        <w:t xml:space="preserve"> </w:t>
      </w:r>
      <w:r w:rsidR="00A84868" w:rsidRPr="00A84868">
        <w:rPr>
          <w:rFonts w:eastAsia="Calibri"/>
        </w:rPr>
        <w:t>(ARB/RIBA architect)</w:t>
      </w:r>
      <w:r w:rsidR="00A87B66">
        <w:rPr>
          <w:rFonts w:eastAsia="Calibri"/>
        </w:rPr>
        <w:t>.</w:t>
      </w:r>
      <w:r w:rsidR="00A87B66" w:rsidRPr="00A87B66">
        <w:rPr>
          <w:rFonts w:eastAsia="Calibri"/>
        </w:rPr>
        <w:t xml:space="preserve"> </w:t>
      </w:r>
      <w:r w:rsidR="00A84868" w:rsidRPr="00A84868">
        <w:rPr>
          <w:rFonts w:eastAsia="Calibri"/>
        </w:rPr>
        <w:t xml:space="preserve">I describe myself as a craft activist growing up in the political environment of Malaysian Borneo where the weight of one's deeds was oftentimes overshadowed by the prominence of racial identity. </w:t>
      </w:r>
      <w:r w:rsidR="00A84868">
        <w:rPr>
          <w:rFonts w:eastAsia="Calibri"/>
        </w:rPr>
        <w:t>My cultural heritage is</w:t>
      </w:r>
      <w:r w:rsidR="00A84868" w:rsidRPr="00A84868">
        <w:rPr>
          <w:rFonts w:eastAsia="Calibri"/>
        </w:rPr>
        <w:t xml:space="preserve"> Bornean-Chinese</w:t>
      </w:r>
      <w:r w:rsidR="00A84868">
        <w:rPr>
          <w:rFonts w:eastAsia="Calibri"/>
        </w:rPr>
        <w:t>,</w:t>
      </w:r>
      <w:r w:rsidR="00A84868" w:rsidRPr="00A84868">
        <w:rPr>
          <w:rFonts w:eastAsia="Calibri"/>
        </w:rPr>
        <w:t xml:space="preserve"> born into a Borneo-based Malaysian family with deep ties to Kalimantan. On my paternal side, my great-grandfather established his roots in Singkawang, whilst my grandfather embarked on a journey to Kuching in his youth, seeking a fresh start and a new life. The exploration of my roots has always been a sensitive and thought-provoking journey and whilst I am non-Indigenous within the traditional understanding of Indigeneity my strong links and connections to territories, Indigenous communities and the surrounding natural resources confer to a more progressive and modern understanding of Indigenous identity (UN, 2023). </w:t>
      </w:r>
      <w:r w:rsidR="00D031E8" w:rsidRPr="00D031E8">
        <w:rPr>
          <w:rFonts w:eastAsia="Calibri"/>
        </w:rPr>
        <w:t xml:space="preserve">Like many young individuals, </w:t>
      </w:r>
      <w:r w:rsidR="002149AF">
        <w:rPr>
          <w:rFonts w:eastAsia="Calibri"/>
        </w:rPr>
        <w:t>I</w:t>
      </w:r>
      <w:r w:rsidR="00D031E8" w:rsidRPr="00D031E8">
        <w:rPr>
          <w:rFonts w:eastAsia="Calibri"/>
        </w:rPr>
        <w:t xml:space="preserve"> departed from the cultural backdrop </w:t>
      </w:r>
      <w:r w:rsidR="002149AF">
        <w:rPr>
          <w:rFonts w:eastAsia="Calibri"/>
        </w:rPr>
        <w:t>of my</w:t>
      </w:r>
      <w:r w:rsidR="00D031E8" w:rsidRPr="00D031E8">
        <w:rPr>
          <w:rFonts w:eastAsia="Calibri"/>
        </w:rPr>
        <w:t xml:space="preserve"> family to pursue professional education that bore little resemblance to </w:t>
      </w:r>
      <w:r w:rsidR="002149AF">
        <w:rPr>
          <w:rFonts w:eastAsia="Calibri"/>
        </w:rPr>
        <w:t>my</w:t>
      </w:r>
      <w:r w:rsidR="00D031E8" w:rsidRPr="00D031E8">
        <w:rPr>
          <w:rFonts w:eastAsia="Calibri"/>
        </w:rPr>
        <w:t xml:space="preserve"> ancestral heritage. This journey led </w:t>
      </w:r>
      <w:r w:rsidR="002149AF">
        <w:rPr>
          <w:rFonts w:eastAsia="Calibri"/>
        </w:rPr>
        <w:t>me</w:t>
      </w:r>
      <w:r w:rsidR="00D031E8" w:rsidRPr="00D031E8">
        <w:rPr>
          <w:rFonts w:eastAsia="Calibri"/>
        </w:rPr>
        <w:t xml:space="preserve"> to spend 15 years away from home, </w:t>
      </w:r>
      <w:r w:rsidR="00D031E8" w:rsidRPr="00D031E8">
        <w:rPr>
          <w:rFonts w:eastAsia="Calibri"/>
        </w:rPr>
        <w:lastRenderedPageBreak/>
        <w:t xml:space="preserve">forming the bedrock of </w:t>
      </w:r>
      <w:r w:rsidR="002149AF">
        <w:rPr>
          <w:rFonts w:eastAsia="Calibri"/>
        </w:rPr>
        <w:t>my</w:t>
      </w:r>
      <w:r w:rsidR="00D031E8" w:rsidRPr="00D031E8">
        <w:rPr>
          <w:rFonts w:eastAsia="Calibri"/>
        </w:rPr>
        <w:t xml:space="preserve"> career </w:t>
      </w:r>
      <w:r w:rsidR="00FF14E4">
        <w:rPr>
          <w:rFonts w:eastAsia="Calibri"/>
        </w:rPr>
        <w:t>before</w:t>
      </w:r>
      <w:r w:rsidR="00D031E8" w:rsidRPr="00D031E8">
        <w:rPr>
          <w:rFonts w:eastAsia="Calibri"/>
        </w:rPr>
        <w:t xml:space="preserve"> founding the Borneo Laboratory in Kuching. </w:t>
      </w:r>
      <w:r w:rsidR="002149AF">
        <w:rPr>
          <w:rFonts w:eastAsia="Calibri"/>
        </w:rPr>
        <w:t xml:space="preserve">My </w:t>
      </w:r>
      <w:r w:rsidR="00D031E8" w:rsidRPr="00D031E8">
        <w:rPr>
          <w:rFonts w:eastAsia="Calibri"/>
        </w:rPr>
        <w:t xml:space="preserve">worldview is informed and inspired by the rich craft language and diversity of </w:t>
      </w:r>
      <w:r w:rsidR="002149AF">
        <w:rPr>
          <w:rFonts w:eastAsia="Calibri"/>
        </w:rPr>
        <w:t xml:space="preserve">natural </w:t>
      </w:r>
      <w:r w:rsidR="00D031E8" w:rsidRPr="00D031E8">
        <w:rPr>
          <w:rFonts w:eastAsia="Calibri"/>
        </w:rPr>
        <w:t xml:space="preserve">materials abundant in the landscapes and cultural heritage of Borneo. </w:t>
      </w:r>
      <w:r w:rsidR="00033A1C" w:rsidRPr="00033A1C">
        <w:rPr>
          <w:rFonts w:eastAsia="Calibri"/>
        </w:rPr>
        <w:t xml:space="preserve">I am committed to highlighting community dynamics in participation with the natural world </w:t>
      </w:r>
      <w:r w:rsidR="00033A1C">
        <w:rPr>
          <w:rFonts w:eastAsia="Calibri"/>
        </w:rPr>
        <w:t xml:space="preserve">in </w:t>
      </w:r>
      <w:r w:rsidR="00033A1C" w:rsidRPr="00033A1C">
        <w:rPr>
          <w:rFonts w:eastAsia="Calibri"/>
        </w:rPr>
        <w:t xml:space="preserve">my multidisciplinary practice </w:t>
      </w:r>
      <w:r w:rsidR="00033A1C">
        <w:rPr>
          <w:rFonts w:eastAsia="Calibri"/>
        </w:rPr>
        <w:t>‘</w:t>
      </w:r>
      <w:r w:rsidR="00033A1C" w:rsidRPr="00033A1C">
        <w:rPr>
          <w:rFonts w:eastAsia="Calibri"/>
        </w:rPr>
        <w:t>Wendy Teo Atelier</w:t>
      </w:r>
      <w:r w:rsidR="00033A1C">
        <w:rPr>
          <w:rFonts w:eastAsia="Calibri"/>
        </w:rPr>
        <w:t>’</w:t>
      </w:r>
      <w:r w:rsidR="00033A1C" w:rsidRPr="00033A1C">
        <w:rPr>
          <w:rFonts w:eastAsia="Calibri"/>
        </w:rPr>
        <w:t xml:space="preserve">. </w:t>
      </w:r>
      <w:r w:rsidR="00D031E8" w:rsidRPr="00D031E8">
        <w:rPr>
          <w:rFonts w:eastAsia="Calibri"/>
        </w:rPr>
        <w:t>As a practitioner</w:t>
      </w:r>
      <w:r w:rsidR="00FF14E4">
        <w:rPr>
          <w:rFonts w:eastAsia="Calibri"/>
        </w:rPr>
        <w:t>,</w:t>
      </w:r>
      <w:r w:rsidR="00D031E8" w:rsidRPr="00D031E8">
        <w:rPr>
          <w:rFonts w:eastAsia="Calibri"/>
        </w:rPr>
        <w:t xml:space="preserve"> </w:t>
      </w:r>
      <w:r w:rsidR="002149AF">
        <w:rPr>
          <w:rFonts w:eastAsia="Calibri"/>
        </w:rPr>
        <w:t xml:space="preserve">I </w:t>
      </w:r>
      <w:r w:rsidR="00890E78">
        <w:rPr>
          <w:rFonts w:eastAsia="Calibri"/>
        </w:rPr>
        <w:t>believe</w:t>
      </w:r>
      <w:r w:rsidR="00D031E8" w:rsidRPr="00D031E8">
        <w:rPr>
          <w:rFonts w:eastAsia="Calibri"/>
        </w:rPr>
        <w:t xml:space="preserve"> that an innovative and cutting-edge approach to design </w:t>
      </w:r>
      <w:r w:rsidR="00FF14E4">
        <w:rPr>
          <w:rFonts w:eastAsia="Calibri"/>
        </w:rPr>
        <w:t>can</w:t>
      </w:r>
      <w:r w:rsidR="00D031E8" w:rsidRPr="00D031E8">
        <w:rPr>
          <w:rFonts w:eastAsia="Calibri"/>
        </w:rPr>
        <w:t xml:space="preserve"> revitalise crafts across the Borneo region. Fundamentally, </w:t>
      </w:r>
      <w:r w:rsidR="002149AF">
        <w:rPr>
          <w:rFonts w:eastAsia="Calibri"/>
        </w:rPr>
        <w:t>I am</w:t>
      </w:r>
      <w:r w:rsidR="00D031E8" w:rsidRPr="00D031E8">
        <w:rPr>
          <w:rFonts w:eastAsia="Calibri"/>
        </w:rPr>
        <w:t xml:space="preserve"> committed to socio-cultural dialogue as the driving force behind </w:t>
      </w:r>
      <w:r w:rsidR="002149AF">
        <w:rPr>
          <w:rFonts w:eastAsia="Calibri"/>
        </w:rPr>
        <w:t>my</w:t>
      </w:r>
      <w:r w:rsidR="00D031E8" w:rsidRPr="00D031E8">
        <w:rPr>
          <w:rFonts w:eastAsia="Calibri"/>
        </w:rPr>
        <w:t xml:space="preserve"> design and research pursuits</w:t>
      </w:r>
      <w:r w:rsidR="002149AF">
        <w:rPr>
          <w:rFonts w:eastAsia="Calibri"/>
        </w:rPr>
        <w:t xml:space="preserve"> whilst fully acknowledging the complexities and tensions</w:t>
      </w:r>
      <w:r w:rsidR="00890E78">
        <w:rPr>
          <w:rFonts w:eastAsia="Calibri"/>
        </w:rPr>
        <w:t xml:space="preserve"> that surround Indigenous identity in Borneo.</w:t>
      </w:r>
    </w:p>
    <w:p w14:paraId="15BCB092" w14:textId="77777777" w:rsidR="006748A2" w:rsidRDefault="006748A2" w:rsidP="004A171A">
      <w:pPr>
        <w:tabs>
          <w:tab w:val="left" w:pos="9000"/>
        </w:tabs>
        <w:spacing w:line="240" w:lineRule="auto"/>
        <w:contextualSpacing/>
        <w:rPr>
          <w:rFonts w:eastAsia="Calibri"/>
        </w:rPr>
      </w:pPr>
      <w:bookmarkStart w:id="7" w:name="_Hlk156988367"/>
    </w:p>
    <w:p w14:paraId="2905AC3B" w14:textId="59889D90" w:rsidR="008F1744" w:rsidRDefault="006748A2" w:rsidP="004A171A">
      <w:pPr>
        <w:tabs>
          <w:tab w:val="left" w:pos="9000"/>
        </w:tabs>
        <w:spacing w:line="240" w:lineRule="auto"/>
        <w:contextualSpacing/>
        <w:rPr>
          <w:rFonts w:eastAsia="Calibri"/>
        </w:rPr>
      </w:pPr>
      <w:r>
        <w:rPr>
          <w:rFonts w:eastAsia="Calibri"/>
        </w:rPr>
        <w:t xml:space="preserve">      </w:t>
      </w:r>
      <w:r w:rsidR="00EA2BD7">
        <w:rPr>
          <w:rFonts w:eastAsia="Calibri"/>
        </w:rPr>
        <w:t xml:space="preserve">    </w:t>
      </w:r>
      <w:r w:rsidR="00890E78" w:rsidRPr="00890E78">
        <w:rPr>
          <w:rFonts w:eastAsia="Calibri"/>
          <w:i/>
          <w:iCs/>
        </w:rPr>
        <w:t>‘We cannot help to come to almost any research project already “knowing” in some ways, already inflected, already affected, already “infected”’</w:t>
      </w:r>
      <w:r w:rsidR="00890E78" w:rsidRPr="00890E78">
        <w:rPr>
          <w:rFonts w:eastAsia="Calibri"/>
        </w:rPr>
        <w:t xml:space="preserve"> (Clarke</w:t>
      </w:r>
      <w:r w:rsidR="00130012">
        <w:rPr>
          <w:rFonts w:eastAsia="Calibri"/>
        </w:rPr>
        <w:t xml:space="preserve"> </w:t>
      </w:r>
      <w:r w:rsidR="00890E78" w:rsidRPr="00890E78">
        <w:rPr>
          <w:rFonts w:eastAsia="Calibri"/>
        </w:rPr>
        <w:t>2005</w:t>
      </w:r>
      <w:r w:rsidR="008F1744">
        <w:rPr>
          <w:rFonts w:eastAsia="Calibri"/>
        </w:rPr>
        <w:t xml:space="preserve">, </w:t>
      </w:r>
      <w:r w:rsidR="00890E78" w:rsidRPr="00890E78">
        <w:rPr>
          <w:rFonts w:eastAsia="Calibri"/>
        </w:rPr>
        <w:t>12).</w:t>
      </w:r>
    </w:p>
    <w:p w14:paraId="7E6E40E8" w14:textId="77777777" w:rsidR="008F1744" w:rsidRDefault="008F1744" w:rsidP="004A171A">
      <w:pPr>
        <w:tabs>
          <w:tab w:val="left" w:pos="9000"/>
        </w:tabs>
        <w:spacing w:line="240" w:lineRule="auto"/>
        <w:contextualSpacing/>
        <w:rPr>
          <w:rFonts w:eastAsia="Calibri"/>
        </w:rPr>
      </w:pPr>
    </w:p>
    <w:p w14:paraId="5815ECE0" w14:textId="18031ABA" w:rsidR="00890E78" w:rsidRPr="007C0623" w:rsidRDefault="008F1744" w:rsidP="007C0623">
      <w:pPr>
        <w:tabs>
          <w:tab w:val="left" w:pos="9000"/>
        </w:tabs>
        <w:spacing w:line="240" w:lineRule="auto"/>
        <w:rPr>
          <w:rFonts w:eastAsia="Calibri"/>
        </w:rPr>
      </w:pPr>
      <w:r w:rsidRPr="008F1744">
        <w:rPr>
          <w:rFonts w:eastAsia="Calibri"/>
        </w:rPr>
        <w:t>I</w:t>
      </w:r>
      <w:r>
        <w:rPr>
          <w:rFonts w:eastAsia="Calibri"/>
        </w:rPr>
        <w:t xml:space="preserve"> </w:t>
      </w:r>
      <w:r w:rsidR="00F72CD2">
        <w:rPr>
          <w:rFonts w:eastAsia="Calibri"/>
        </w:rPr>
        <w:t>(</w:t>
      </w:r>
      <w:r w:rsidR="00890E78" w:rsidRPr="007C0623">
        <w:rPr>
          <w:rFonts w:eastAsia="Calibri"/>
        </w:rPr>
        <w:t>Lynn</w:t>
      </w:r>
      <w:r w:rsidR="00F72CD2">
        <w:rPr>
          <w:rFonts w:eastAsia="Calibri"/>
        </w:rPr>
        <w:t>)</w:t>
      </w:r>
      <w:r w:rsidR="00890E78" w:rsidRPr="007C0623">
        <w:rPr>
          <w:rFonts w:eastAsia="Calibri"/>
        </w:rPr>
        <w:t xml:space="preserve"> </w:t>
      </w:r>
      <w:r w:rsidR="00F72CD2">
        <w:rPr>
          <w:rFonts w:eastAsia="Calibri"/>
        </w:rPr>
        <w:t>am</w:t>
      </w:r>
      <w:r w:rsidR="00890E78" w:rsidRPr="007C0623">
        <w:rPr>
          <w:rFonts w:eastAsia="Calibri"/>
        </w:rPr>
        <w:t xml:space="preserve"> a white, Scottish, female, who is a first-generation educated academic, design researcher and craft practitioner. My father and his family were displaced from Benquhat, a mining village in South West Scotland, in the 1950s, which has underpinned my enduring concerns </w:t>
      </w:r>
      <w:r w:rsidR="00F72CD2">
        <w:rPr>
          <w:rFonts w:eastAsia="Calibri"/>
        </w:rPr>
        <w:t>surrounding</w:t>
      </w:r>
      <w:r w:rsidR="00890E78" w:rsidRPr="007C0623">
        <w:rPr>
          <w:rFonts w:eastAsia="Calibri"/>
        </w:rPr>
        <w:t xml:space="preserve"> land and community rights. In the context of this work, I describe myself as a non-Indigenous researcher. I acknowledge my personal positioning and “knowing” and seek to mitigate against any negative impacts by adopting a relational mode of research whereby I understand and make explicit that my experiences are one among many perspectives. My research is located at the nexus between design and craft domains that are co-constituted between the human and material world (including nonhuman entities). My worldview is underpinned by a set of epistemological (</w:t>
      </w:r>
      <w:r w:rsidR="00890E78" w:rsidRPr="007C0623">
        <w:rPr>
          <w:rFonts w:eastAsia="Calibri"/>
          <w:i/>
          <w:iCs/>
        </w:rPr>
        <w:t>materialist</w:t>
      </w:r>
      <w:r w:rsidR="00890E78" w:rsidRPr="007C0623">
        <w:rPr>
          <w:rFonts w:eastAsia="Calibri"/>
        </w:rPr>
        <w:t xml:space="preserve"> social constructionism) and ontological assumptions that relate to the nature of being and the mutability of culture. My place-based interests are located within geographically distributed and </w:t>
      </w:r>
      <w:r w:rsidR="00C25E66" w:rsidRPr="007C0623">
        <w:rPr>
          <w:rFonts w:eastAsia="Calibri"/>
        </w:rPr>
        <w:t>Indigenous Island</w:t>
      </w:r>
      <w:r w:rsidR="00890E78" w:rsidRPr="007C0623">
        <w:rPr>
          <w:rFonts w:eastAsia="Calibri"/>
        </w:rPr>
        <w:t xml:space="preserve"> communities. Working with communities in the Northern and Western Isles of Scotland and Borneo, I explore craft practices as ‘cultural assets’, which are intimately connected to the landscape of communities. </w:t>
      </w:r>
      <w:r w:rsidR="00FF14E4" w:rsidRPr="007C0623">
        <w:rPr>
          <w:rFonts w:eastAsia="Calibri"/>
        </w:rPr>
        <w:t>I aim</w:t>
      </w:r>
      <w:r w:rsidR="00890E78" w:rsidRPr="007C0623">
        <w:rPr>
          <w:rFonts w:eastAsia="Calibri"/>
        </w:rPr>
        <w:t xml:space="preserve"> to better understand situated knowledges through paying attention to place-based narratives, practices and tacit wisdom aligned to particular cultural and ethical sensitivities.  Furthermore, it is intended that by revealing the heterogeneous complexities that surround craft practice my work may support ongoing multi-agency discourses ensuring that these play a central role in </w:t>
      </w:r>
      <w:r w:rsidR="00F72CD2">
        <w:rPr>
          <w:rFonts w:eastAsia="Calibri"/>
        </w:rPr>
        <w:t>strengthening</w:t>
      </w:r>
      <w:r w:rsidR="00890E78" w:rsidRPr="007C0623">
        <w:rPr>
          <w:rFonts w:eastAsia="Calibri"/>
        </w:rPr>
        <w:t xml:space="preserve"> and sustaining community-based Indigenous practices. I am committed to ensuring that as a researcher I am both visible and accountable in and through my research allowing for multiple meanings and tensions to be revealed including those that are challenging or uncomfortable in order that we may become answerable to what we ‘see’.  </w:t>
      </w:r>
    </w:p>
    <w:bookmarkEnd w:id="5"/>
    <w:bookmarkEnd w:id="7"/>
    <w:p w14:paraId="1B49FB6C" w14:textId="5E3D3FD4" w:rsidR="00C25E66" w:rsidRDefault="00B64944" w:rsidP="004A171A">
      <w:pPr>
        <w:spacing w:before="240" w:after="240" w:line="240" w:lineRule="auto"/>
      </w:pPr>
      <w:r w:rsidRPr="00B64944">
        <w:t xml:space="preserve">Together, we are cognisant that </w:t>
      </w:r>
      <w:r w:rsidR="00033A1C">
        <w:t>I</w:t>
      </w:r>
      <w:r w:rsidR="00CD172A">
        <w:t xml:space="preserve">ndigeneity is a contested term and that </w:t>
      </w:r>
      <w:r w:rsidRPr="00B64944">
        <w:t>craft practices are located in specific cultural contexts</w:t>
      </w:r>
      <w:r w:rsidR="00CD172A">
        <w:t xml:space="preserve">, which directly relate to </w:t>
      </w:r>
      <w:r w:rsidR="00033A1C">
        <w:t xml:space="preserve">Indigenous identity and </w:t>
      </w:r>
      <w:r w:rsidR="00C25E66">
        <w:t xml:space="preserve">place-based </w:t>
      </w:r>
      <w:r w:rsidR="00CD172A">
        <w:t>natural resources</w:t>
      </w:r>
      <w:r w:rsidR="00C25E66">
        <w:t>.</w:t>
      </w:r>
      <w:r w:rsidRPr="00B64944">
        <w:t xml:space="preserve"> Our motivations are based on the belief that at a fundamental level craft practice can co-exist with new developments and </w:t>
      </w:r>
      <w:r w:rsidR="00C25E66">
        <w:t xml:space="preserve">innovative approaches </w:t>
      </w:r>
      <w:r w:rsidRPr="00B64944">
        <w:t xml:space="preserve">towards informing a wider socio-cultural research agenda around </w:t>
      </w:r>
      <w:r w:rsidR="009E2DF6">
        <w:t xml:space="preserve">craft as a living process located in </w:t>
      </w:r>
      <w:r w:rsidR="003A2DB7" w:rsidRPr="003A2DB7">
        <w:t>Indigenous</w:t>
      </w:r>
      <w:r w:rsidR="009E2DF6">
        <w:t xml:space="preserve"> Bornean</w:t>
      </w:r>
      <w:r w:rsidR="003A2DB7" w:rsidRPr="003A2DB7">
        <w:t xml:space="preserve"> communities</w:t>
      </w:r>
      <w:r w:rsidRPr="00B64944">
        <w:t>. Next, we present the Cultural-Assets and Vernacular Materials project</w:t>
      </w:r>
      <w:r w:rsidR="002A1A7A">
        <w:t xml:space="preserve">, </w:t>
      </w:r>
      <w:r w:rsidRPr="00B64944">
        <w:t>the relationship(s) to the Indigenous communities we worked with and the rationale for selecting particular craft practitioners including the ethical permissions and cultural protocols required to engage within this research context.</w:t>
      </w:r>
    </w:p>
    <w:bookmarkEnd w:id="6"/>
    <w:p w14:paraId="2765DC3F" w14:textId="77777777" w:rsidR="008964F7" w:rsidRPr="00DB067D" w:rsidRDefault="00340418" w:rsidP="004A171A">
      <w:pPr>
        <w:spacing w:before="240" w:after="240" w:line="240" w:lineRule="auto"/>
        <w:rPr>
          <w:b/>
        </w:rPr>
      </w:pPr>
      <w:r w:rsidRPr="00DB067D">
        <w:rPr>
          <w:b/>
        </w:rPr>
        <w:t>Cultural-Assets and Vernacular Materials</w:t>
      </w:r>
      <w:bookmarkStart w:id="8" w:name="_Hlk137552916"/>
    </w:p>
    <w:p w14:paraId="1105CC54" w14:textId="6AE77502" w:rsidR="00632AB8" w:rsidRPr="007C0623" w:rsidRDefault="00244B8B" w:rsidP="004A171A">
      <w:pPr>
        <w:spacing w:before="240" w:after="240" w:line="240" w:lineRule="auto"/>
        <w:rPr>
          <w:b/>
        </w:rPr>
      </w:pPr>
      <w:r w:rsidRPr="00DB067D">
        <w:t>Cultural-Assets and Vernacular Materials (</w:t>
      </w:r>
      <w:r w:rsidR="00340418" w:rsidRPr="00DB067D">
        <w:t>C&amp;VM</w:t>
      </w:r>
      <w:r w:rsidRPr="00DB067D">
        <w:t>)</w:t>
      </w:r>
      <w:r w:rsidR="00865062" w:rsidRPr="00DB067D">
        <w:t xml:space="preserve"> </w:t>
      </w:r>
      <w:r w:rsidR="001224FC" w:rsidRPr="00DB067D">
        <w:t xml:space="preserve">is </w:t>
      </w:r>
      <w:r w:rsidR="00340418" w:rsidRPr="00DB067D">
        <w:t>an ongoing research collaboration between the Borneo Laboratory</w:t>
      </w:r>
      <w:r w:rsidR="00FA4EB8" w:rsidRPr="00DB067D">
        <w:t xml:space="preserve">, </w:t>
      </w:r>
      <w:r w:rsidR="00340418" w:rsidRPr="00DB067D">
        <w:t>Kuching, Malaysia and th</w:t>
      </w:r>
      <w:r w:rsidR="00C8517F" w:rsidRPr="00DB067D">
        <w:t>e</w:t>
      </w:r>
      <w:r w:rsidR="00FA4EB8" w:rsidRPr="00DB067D">
        <w:t xml:space="preserve"> School of Innovation </w:t>
      </w:r>
      <w:r w:rsidR="00861DBF">
        <w:t>and</w:t>
      </w:r>
      <w:r w:rsidR="00FA4EB8" w:rsidRPr="00DB067D">
        <w:t xml:space="preserve"> Technology</w:t>
      </w:r>
      <w:r w:rsidR="00340418" w:rsidRPr="00DB067D">
        <w:t>, The Glasgow School of Art</w:t>
      </w:r>
      <w:r w:rsidR="00FA4EB8" w:rsidRPr="00DB067D">
        <w:t xml:space="preserve">, </w:t>
      </w:r>
      <w:r w:rsidR="00340418" w:rsidRPr="00DB067D">
        <w:t>Scotland</w:t>
      </w:r>
      <w:r w:rsidR="00865062" w:rsidRPr="00DB067D">
        <w:t>,</w:t>
      </w:r>
      <w:bookmarkEnd w:id="8"/>
      <w:r w:rsidR="001224FC" w:rsidRPr="00DB067D">
        <w:t xml:space="preserve"> funded by the British Council. </w:t>
      </w:r>
      <w:r w:rsidR="002175A9">
        <w:t>Our</w:t>
      </w:r>
      <w:r w:rsidR="002175A9" w:rsidRPr="00DB067D">
        <w:t xml:space="preserve"> </w:t>
      </w:r>
      <w:r w:rsidR="00FA4EB8" w:rsidRPr="00DB067D">
        <w:t xml:space="preserve">partnership was </w:t>
      </w:r>
      <w:r w:rsidR="007C0623" w:rsidRPr="00DB067D">
        <w:t>seeded</w:t>
      </w:r>
      <w:r w:rsidR="007C0623">
        <w:t xml:space="preserve"> </w:t>
      </w:r>
      <w:r w:rsidR="007C0623">
        <w:lastRenderedPageBreak/>
        <w:t>during</w:t>
      </w:r>
      <w:r w:rsidR="00FA4EB8" w:rsidRPr="00DB067D">
        <w:t xml:space="preserve"> </w:t>
      </w:r>
      <w:r w:rsidR="00340418" w:rsidRPr="00DB067D">
        <w:t>‘Crafting Futures’</w:t>
      </w:r>
      <w:r w:rsidR="00FA4EB8" w:rsidRPr="00DB067D">
        <w:t xml:space="preserve"> </w:t>
      </w:r>
      <w:r w:rsidR="00340418" w:rsidRPr="00DB067D">
        <w:t>(2017</w:t>
      </w:r>
      <w:r w:rsidR="00FA4EB8" w:rsidRPr="00DB067D">
        <w:t xml:space="preserve"> </w:t>
      </w:r>
      <w:r w:rsidR="00340418" w:rsidRPr="00DB067D">
        <w:t>-</w:t>
      </w:r>
      <w:r w:rsidR="00FA4EB8" w:rsidRPr="00DB067D">
        <w:t xml:space="preserve"> </w:t>
      </w:r>
      <w:r w:rsidR="00340418" w:rsidRPr="00DB067D">
        <w:t>2021) an international programme of research funded by The British Council</w:t>
      </w:r>
      <w:r w:rsidR="00632AB8" w:rsidRPr="00DB067D">
        <w:t xml:space="preserve">. </w:t>
      </w:r>
      <w:r w:rsidR="00340418" w:rsidRPr="00DB067D">
        <w:t xml:space="preserve">The </w:t>
      </w:r>
      <w:r w:rsidR="00C8517F" w:rsidRPr="00DB067D">
        <w:t xml:space="preserve">initial </w:t>
      </w:r>
      <w:r w:rsidR="000E2C47" w:rsidRPr="00DB067D">
        <w:t xml:space="preserve">phase of the </w:t>
      </w:r>
      <w:r w:rsidR="00340418" w:rsidRPr="00DB067D">
        <w:t>C&amp;VM research, which is the focus of this article, took place between March 2022 and March 2023</w:t>
      </w:r>
      <w:r w:rsidR="00C8517F" w:rsidRPr="00DB067D">
        <w:t xml:space="preserve"> and the </w:t>
      </w:r>
      <w:r w:rsidR="001224FC" w:rsidRPr="00DB067D">
        <w:t>follow-on</w:t>
      </w:r>
      <w:r w:rsidR="00C8517F" w:rsidRPr="00DB067D">
        <w:t xml:space="preserve"> </w:t>
      </w:r>
      <w:r w:rsidR="00C46600" w:rsidRPr="00DB067D">
        <w:t xml:space="preserve">C&amp;VM </w:t>
      </w:r>
      <w:r w:rsidR="00C8517F" w:rsidRPr="00DB067D">
        <w:t>project traces the impact</w:t>
      </w:r>
      <w:r w:rsidR="00B61988" w:rsidRPr="00DB067D">
        <w:t xml:space="preserve"> narrative of the research and specifically how the assets generated from the project can be used by communities to </w:t>
      </w:r>
      <w:r w:rsidR="00BA1A7C" w:rsidRPr="00DB067D">
        <w:t xml:space="preserve">celebrate, </w:t>
      </w:r>
      <w:r w:rsidR="00B61988" w:rsidRPr="00DB067D">
        <w:t xml:space="preserve">enhance and </w:t>
      </w:r>
      <w:r w:rsidR="006B38AE">
        <w:t>sustain</w:t>
      </w:r>
      <w:r w:rsidR="006B38AE" w:rsidRPr="00DB067D">
        <w:t xml:space="preserve"> </w:t>
      </w:r>
      <w:r w:rsidR="00B61988" w:rsidRPr="00DB067D">
        <w:t>their craft practices</w:t>
      </w:r>
      <w:r w:rsidR="00340418" w:rsidRPr="00DB067D">
        <w:t xml:space="preserve">. </w:t>
      </w:r>
      <w:bookmarkStart w:id="9" w:name="_Hlk137552931"/>
      <w:r w:rsidR="009B4ED5" w:rsidRPr="00DB067D">
        <w:t>C&amp;VM worked with 11 craft communities across Borneo’s Malaysian and Indonesian geographies to explore cultural assets as a mode of expression that articulates intangible and tangible cultural heritage, which extends to mythology, beliefs, traditions, languages, vernacular materials, rituals, dreams and craft practices located in Indigenous communities. The 11 communities comprised Sabah: Kampung Bau Lunguyan; Keningau; Kota Kinabalu</w:t>
      </w:r>
      <w:r w:rsidR="00D46661" w:rsidRPr="00DB067D">
        <w:t xml:space="preserve">; </w:t>
      </w:r>
      <w:r w:rsidR="009B4ED5" w:rsidRPr="00DB067D">
        <w:t>Sarawak: Betong; Kuching; Long Moh; Miri</w:t>
      </w:r>
      <w:r w:rsidR="00D46661" w:rsidRPr="00DB067D">
        <w:t>;</w:t>
      </w:r>
      <w:r w:rsidR="009B4ED5" w:rsidRPr="00DB067D">
        <w:t xml:space="preserve"> Central Kalimantan: Gunung Purei</w:t>
      </w:r>
      <w:r w:rsidR="00D46661" w:rsidRPr="00DB067D">
        <w:t xml:space="preserve">; </w:t>
      </w:r>
      <w:r w:rsidR="009B4ED5" w:rsidRPr="00DB067D">
        <w:t xml:space="preserve">West Kalimantan: Jagoi Babang; Sambas; Singkawang (Figure 1). </w:t>
      </w:r>
      <w:r w:rsidR="00A02A26" w:rsidRPr="00A02A26">
        <w:t xml:space="preserve">For the purposes of this article, </w:t>
      </w:r>
      <w:r w:rsidR="002175A9">
        <w:t>we</w:t>
      </w:r>
      <w:r w:rsidR="00A02A26" w:rsidRPr="00A02A26">
        <w:t xml:space="preserve"> have centred on two Indigenous communities Long Moh, Miri, Sarawak (Ref. #1 on Map) and Keningau, Sabah (Ref. #6 on Map). </w:t>
      </w:r>
    </w:p>
    <w:p w14:paraId="6C97993B" w14:textId="62A879CE" w:rsidR="00632AB8" w:rsidRPr="00DB067D" w:rsidRDefault="00632AB8" w:rsidP="004A171A">
      <w:pPr>
        <w:spacing w:before="240" w:after="240" w:line="240" w:lineRule="auto"/>
      </w:pPr>
      <w:r w:rsidRPr="00DB067D">
        <w:rPr>
          <w:noProof/>
        </w:rPr>
        <w:drawing>
          <wp:inline distT="0" distB="0" distL="0" distR="0" wp14:anchorId="03B5BC4E" wp14:editId="42E9C559">
            <wp:extent cx="6566430" cy="4176979"/>
            <wp:effectExtent l="0" t="0" r="6350" b="0"/>
            <wp:docPr id="1737665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3301" cy="4181350"/>
                    </a:xfrm>
                    <a:prstGeom prst="rect">
                      <a:avLst/>
                    </a:prstGeom>
                    <a:noFill/>
                    <a:ln>
                      <a:noFill/>
                    </a:ln>
                  </pic:spPr>
                </pic:pic>
              </a:graphicData>
            </a:graphic>
          </wp:inline>
        </w:drawing>
      </w:r>
    </w:p>
    <w:p w14:paraId="24F3D739" w14:textId="1FD46374" w:rsidR="007623E2" w:rsidRPr="00DB067D" w:rsidRDefault="00632AB8" w:rsidP="004A171A">
      <w:pPr>
        <w:spacing w:before="240" w:after="240" w:line="240" w:lineRule="auto"/>
        <w:rPr>
          <w:sz w:val="16"/>
          <w:szCs w:val="16"/>
        </w:rPr>
      </w:pPr>
      <w:r w:rsidRPr="00DB067D">
        <w:rPr>
          <w:sz w:val="16"/>
          <w:szCs w:val="16"/>
        </w:rPr>
        <w:t>Figure 1: Borneo Island Map</w:t>
      </w:r>
      <w:r w:rsidR="007623E2" w:rsidRPr="00DB067D">
        <w:rPr>
          <w:sz w:val="16"/>
          <w:szCs w:val="16"/>
        </w:rPr>
        <w:t>.</w:t>
      </w:r>
      <w:r w:rsidRPr="00DB067D">
        <w:rPr>
          <w:sz w:val="16"/>
          <w:szCs w:val="16"/>
        </w:rPr>
        <w:t xml:space="preserve"> </w:t>
      </w:r>
      <w:r w:rsidR="007623E2" w:rsidRPr="00DB067D">
        <w:rPr>
          <w:sz w:val="16"/>
          <w:szCs w:val="16"/>
        </w:rPr>
        <w:t xml:space="preserve">Illustration </w:t>
      </w:r>
      <w:r w:rsidRPr="00DB067D">
        <w:rPr>
          <w:sz w:val="16"/>
          <w:szCs w:val="16"/>
        </w:rPr>
        <w:t>Credit:</w:t>
      </w:r>
      <w:r w:rsidR="007623E2" w:rsidRPr="00DB067D">
        <w:rPr>
          <w:sz w:val="16"/>
          <w:szCs w:val="16"/>
        </w:rPr>
        <w:t xml:space="preserve"> Wendy Teo @ Borneo Laboratory (2023).</w:t>
      </w:r>
    </w:p>
    <w:p w14:paraId="6A3B3AE1" w14:textId="26358D4E" w:rsidR="00A02A26" w:rsidRPr="00A02A26" w:rsidRDefault="00A02A26" w:rsidP="004A171A">
      <w:pPr>
        <w:spacing w:before="240" w:after="240" w:line="240" w:lineRule="auto"/>
        <w:rPr>
          <w:b/>
          <w:bCs/>
        </w:rPr>
      </w:pPr>
      <w:r w:rsidRPr="007C0623">
        <w:rPr>
          <w:b/>
          <w:bCs/>
        </w:rPr>
        <w:t xml:space="preserve">A Phased </w:t>
      </w:r>
      <w:r w:rsidR="00BE76B2">
        <w:rPr>
          <w:b/>
          <w:bCs/>
        </w:rPr>
        <w:t xml:space="preserve">Research </w:t>
      </w:r>
      <w:r w:rsidRPr="007C0623">
        <w:rPr>
          <w:b/>
          <w:bCs/>
        </w:rPr>
        <w:t>Approach</w:t>
      </w:r>
    </w:p>
    <w:bookmarkEnd w:id="9"/>
    <w:p w14:paraId="0AE4BD51" w14:textId="7152A740" w:rsidR="004A171A" w:rsidRDefault="00D4693A" w:rsidP="004A171A">
      <w:pPr>
        <w:spacing w:line="240" w:lineRule="auto"/>
      </w:pPr>
      <w:r w:rsidRPr="00D4693A">
        <w:t xml:space="preserve">The C&amp;VM programme’s aims were to support the </w:t>
      </w:r>
      <w:r w:rsidR="00861DBF">
        <w:t>strengthening</w:t>
      </w:r>
      <w:r w:rsidRPr="00D4693A">
        <w:t xml:space="preserve"> of practitioners’ creativity, the sharing of craft skills and foster opportunities for innovation. </w:t>
      </w:r>
      <w:r w:rsidR="00995758" w:rsidRPr="00DB067D">
        <w:t>C&amp;VM followed a phased research approach</w:t>
      </w:r>
      <w:r w:rsidR="00952E2C" w:rsidRPr="00DB067D">
        <w:t>: scoping; stakeholder</w:t>
      </w:r>
      <w:r w:rsidR="0026537D">
        <w:t xml:space="preserve"> </w:t>
      </w:r>
      <w:r w:rsidR="00A02A26">
        <w:t xml:space="preserve">engagement; </w:t>
      </w:r>
      <w:r w:rsidR="00952E2C" w:rsidRPr="00DB067D">
        <w:t>participant recruitment; workshops;</w:t>
      </w:r>
      <w:r w:rsidR="00A451BB" w:rsidRPr="00DB067D">
        <w:t xml:space="preserve"> </w:t>
      </w:r>
      <w:r w:rsidR="00A02A26">
        <w:t>practitioners</w:t>
      </w:r>
      <w:r w:rsidR="00A02A26" w:rsidRPr="00DB067D">
        <w:t xml:space="preserve">’ </w:t>
      </w:r>
      <w:r w:rsidR="00A451BB" w:rsidRPr="00DB067D">
        <w:t xml:space="preserve">making; </w:t>
      </w:r>
      <w:r w:rsidR="00BE6C61">
        <w:t xml:space="preserve">fieldwork notes; participatory film; </w:t>
      </w:r>
      <w:r w:rsidR="00951D32" w:rsidRPr="00DB067D">
        <w:t xml:space="preserve">Serumpun </w:t>
      </w:r>
      <w:r w:rsidR="00A451BB" w:rsidRPr="00DB067D">
        <w:t>exhibition</w:t>
      </w:r>
      <w:r w:rsidR="00951D32" w:rsidRPr="00DB067D">
        <w:t xml:space="preserve"> and Gotong R</w:t>
      </w:r>
      <w:r w:rsidR="00BE15B3" w:rsidRPr="00DB067D">
        <w:t>o</w:t>
      </w:r>
      <w:r w:rsidR="00951D32" w:rsidRPr="00DB067D">
        <w:t>yong plenary</w:t>
      </w:r>
      <w:r w:rsidR="00A451BB" w:rsidRPr="00DB067D">
        <w:t>; evaluation; and impact.</w:t>
      </w:r>
      <w:r w:rsidR="00952E2C" w:rsidRPr="00DB067D">
        <w:t xml:space="preserve"> </w:t>
      </w:r>
      <w:r w:rsidR="009E2DF6">
        <w:t>R</w:t>
      </w:r>
      <w:r w:rsidR="00BC072D" w:rsidRPr="00BC072D">
        <w:t>ecruitment of the Indigenous communities was predicated on a network-of-networks approach</w:t>
      </w:r>
      <w:r w:rsidR="00BC072D">
        <w:t xml:space="preserve"> through mobilising </w:t>
      </w:r>
      <w:r w:rsidR="00D27D9E">
        <w:t xml:space="preserve">the C&amp;VM teams </w:t>
      </w:r>
      <w:r w:rsidR="00167A56" w:rsidRPr="00DB067D">
        <w:t xml:space="preserve">extensive </w:t>
      </w:r>
      <w:r w:rsidR="00D27D9E">
        <w:t>contacts across</w:t>
      </w:r>
    </w:p>
    <w:p w14:paraId="5737D6D9" w14:textId="2C300464" w:rsidR="00951D32" w:rsidRPr="00DB067D" w:rsidRDefault="00D27D9E" w:rsidP="004A171A">
      <w:pPr>
        <w:spacing w:line="240" w:lineRule="auto"/>
      </w:pPr>
      <w:r>
        <w:lastRenderedPageBreak/>
        <w:t>Malaysia and Indonesia</w:t>
      </w:r>
      <w:r w:rsidR="00BC072D">
        <w:t>.</w:t>
      </w:r>
      <w:r w:rsidR="00167A56" w:rsidRPr="00DB067D">
        <w:t xml:space="preserve"> </w:t>
      </w:r>
      <w:bookmarkStart w:id="10" w:name="_Hlk147491654"/>
      <w:r w:rsidR="0026537D">
        <w:t>Two</w:t>
      </w:r>
      <w:r w:rsidR="00167A56" w:rsidRPr="00DB067D">
        <w:t xml:space="preserve"> community-based </w:t>
      </w:r>
      <w:r w:rsidR="0026537D">
        <w:t xml:space="preserve">stakeholders </w:t>
      </w:r>
      <w:r w:rsidR="00BC072D">
        <w:t xml:space="preserve">agreed to act as gatekeepers </w:t>
      </w:r>
      <w:r w:rsidR="003626FB" w:rsidRPr="003626FB">
        <w:t xml:space="preserve">to </w:t>
      </w:r>
      <w:r w:rsidR="00BE76B2">
        <w:t xml:space="preserve">advise and guide </w:t>
      </w:r>
      <w:r w:rsidR="003626FB" w:rsidRPr="003626FB">
        <w:t>on the Indigenous communities’ cooperation and practitioner recruitment</w:t>
      </w:r>
      <w:r>
        <w:t>.</w:t>
      </w:r>
      <w:r w:rsidR="003626FB">
        <w:t xml:space="preserve"> </w:t>
      </w:r>
      <w:r w:rsidR="0026537D" w:rsidRPr="0026537D">
        <w:t>Jennifer P. Linggi</w:t>
      </w:r>
      <w:r w:rsidR="0026537D">
        <w:t xml:space="preserve">, who is Indigenous </w:t>
      </w:r>
      <w:r w:rsidR="0026537D" w:rsidRPr="0026537D">
        <w:t>Kadazan Dusun</w:t>
      </w:r>
      <w:r w:rsidR="009C518D">
        <w:t xml:space="preserve">, </w:t>
      </w:r>
      <w:r w:rsidR="009C518D" w:rsidRPr="009C518D">
        <w:t>the largest ethnic group in Sabah</w:t>
      </w:r>
      <w:r w:rsidR="009C518D">
        <w:t xml:space="preserve"> and </w:t>
      </w:r>
      <w:r w:rsidR="009C518D" w:rsidRPr="009C518D">
        <w:t xml:space="preserve">Juvita </w:t>
      </w:r>
      <w:r w:rsidR="008F7FA0">
        <w:t xml:space="preserve">Tatan </w:t>
      </w:r>
      <w:r w:rsidR="009C518D" w:rsidRPr="009C518D">
        <w:t>Wan</w:t>
      </w:r>
      <w:r w:rsidR="003626FB">
        <w:t xml:space="preserve">, who is </w:t>
      </w:r>
      <w:r w:rsidR="003626FB" w:rsidRPr="003626FB">
        <w:t>Kenyah from Long San, Baram</w:t>
      </w:r>
      <w:r w:rsidR="002175A9">
        <w:t>,</w:t>
      </w:r>
      <w:r w:rsidR="003626FB" w:rsidRPr="003626FB">
        <w:t xml:space="preserve"> (a</w:t>
      </w:r>
      <w:r w:rsidR="003626FB">
        <w:t>lthough</w:t>
      </w:r>
      <w:r w:rsidR="003626FB" w:rsidRPr="003626FB">
        <w:t xml:space="preserve"> non-Indigenous Bornean-Chinese </w:t>
      </w:r>
      <w:r w:rsidR="003626FB">
        <w:t>as conferred by</w:t>
      </w:r>
      <w:r w:rsidR="003626FB" w:rsidRPr="003626FB">
        <w:t xml:space="preserve"> traditional nomenclature)</w:t>
      </w:r>
      <w:r>
        <w:t>. Juvita is</w:t>
      </w:r>
      <w:r w:rsidR="003626FB">
        <w:t xml:space="preserve"> </w:t>
      </w:r>
      <w:r w:rsidR="008F7FA0">
        <w:t>C</w:t>
      </w:r>
      <w:r w:rsidR="009C518D">
        <w:t>o-director of the Tuyang Initiative a community-led organisation committed to the c</w:t>
      </w:r>
      <w:r w:rsidR="009C518D" w:rsidRPr="007C0623">
        <w:t xml:space="preserve">ultural </w:t>
      </w:r>
      <w:r w:rsidR="009C518D">
        <w:t>c</w:t>
      </w:r>
      <w:r w:rsidR="009C518D" w:rsidRPr="007C0623">
        <w:t>ontinuity of</w:t>
      </w:r>
      <w:r w:rsidR="009C518D">
        <w:t xml:space="preserve"> </w:t>
      </w:r>
      <w:r w:rsidR="009C518D" w:rsidRPr="007C0623">
        <w:t xml:space="preserve">Indigenous </w:t>
      </w:r>
      <w:r w:rsidR="009C518D">
        <w:t>c</w:t>
      </w:r>
      <w:r w:rsidR="009C518D" w:rsidRPr="007C0623">
        <w:t>ommunities</w:t>
      </w:r>
      <w:r w:rsidR="009C518D">
        <w:t xml:space="preserve"> in Sarawak.</w:t>
      </w:r>
      <w:r>
        <w:t xml:space="preserve"> </w:t>
      </w:r>
      <w:r w:rsidR="009A7714">
        <w:t>An o</w:t>
      </w:r>
      <w:bookmarkEnd w:id="10"/>
      <w:r w:rsidR="006A2F18" w:rsidRPr="00DB067D">
        <w:t xml:space="preserve">pen call for participation was facilitated and supported by the gatekeepers, which invited craft practitioners and artisans to highlight their interest in joining the C&amp;VM programme. </w:t>
      </w:r>
    </w:p>
    <w:p w14:paraId="10069220" w14:textId="13D137E2" w:rsidR="00286ACB" w:rsidRDefault="00286ACB" w:rsidP="004A171A">
      <w:pPr>
        <w:spacing w:line="240" w:lineRule="auto"/>
      </w:pPr>
      <w:r w:rsidRPr="00DB067D">
        <w:t xml:space="preserve">Ethical </w:t>
      </w:r>
      <w:r w:rsidR="0038336D" w:rsidRPr="00DB067D">
        <w:t xml:space="preserve">permissions </w:t>
      </w:r>
      <w:r w:rsidRPr="00DB067D">
        <w:t>and cultural protocols, for example, language</w:t>
      </w:r>
      <w:r w:rsidR="00C9038B" w:rsidRPr="00DB067D">
        <w:t>(s)</w:t>
      </w:r>
      <w:r w:rsidR="0038336D" w:rsidRPr="00DB067D">
        <w:t xml:space="preserve"> and</w:t>
      </w:r>
      <w:r w:rsidRPr="00DB067D">
        <w:t xml:space="preserve"> dialect</w:t>
      </w:r>
      <w:r w:rsidR="00C9038B" w:rsidRPr="00DB067D">
        <w:t>(s)</w:t>
      </w:r>
      <w:r w:rsidR="00FF1076" w:rsidRPr="00DB067D">
        <w:t xml:space="preserve"> were considered and accommodated throughout all correspondence, documentation and materials</w:t>
      </w:r>
      <w:r w:rsidR="00C9038B" w:rsidRPr="00DB067D">
        <w:t>.</w:t>
      </w:r>
      <w:r w:rsidR="00470BA8" w:rsidRPr="00DB067D">
        <w:t xml:space="preserve"> </w:t>
      </w:r>
      <w:r w:rsidR="00C9038B" w:rsidRPr="00DB067D">
        <w:t>C</w:t>
      </w:r>
      <w:r w:rsidR="00FF1076" w:rsidRPr="00DB067D">
        <w:t xml:space="preserve">ultural considerations </w:t>
      </w:r>
      <w:r w:rsidR="0038336D" w:rsidRPr="00DB067D">
        <w:t xml:space="preserve">were guided by </w:t>
      </w:r>
      <w:r w:rsidR="00D4693A">
        <w:t>the</w:t>
      </w:r>
      <w:r w:rsidR="00D4693A" w:rsidRPr="00DB067D">
        <w:t xml:space="preserve"> </w:t>
      </w:r>
      <w:r w:rsidR="0038336D" w:rsidRPr="00DB067D">
        <w:t>stakeholders</w:t>
      </w:r>
      <w:r w:rsidR="00FF1076" w:rsidRPr="00DB067D">
        <w:t xml:space="preserve"> </w:t>
      </w:r>
      <w:r w:rsidR="00C9038B" w:rsidRPr="00DB067D">
        <w:t>including initiating</w:t>
      </w:r>
      <w:r w:rsidR="00FF1076" w:rsidRPr="00DB067D">
        <w:t xml:space="preserve"> the project within the</w:t>
      </w:r>
      <w:r w:rsidR="00C9038B" w:rsidRPr="00DB067D">
        <w:t xml:space="preserve"> wider</w:t>
      </w:r>
      <w:r w:rsidR="00FF1076" w:rsidRPr="00DB067D">
        <w:t xml:space="preserve"> </w:t>
      </w:r>
      <w:r w:rsidR="00FF1076" w:rsidRPr="00DB067D">
        <w:rPr>
          <w:i/>
          <w:iCs/>
        </w:rPr>
        <w:t xml:space="preserve">kampung </w:t>
      </w:r>
      <w:r w:rsidR="00FF1076" w:rsidRPr="00DB067D">
        <w:t>(village)</w:t>
      </w:r>
      <w:r w:rsidR="00E14340" w:rsidRPr="00DB067D">
        <w:t xml:space="preserve"> </w:t>
      </w:r>
      <w:r w:rsidR="00FF1076" w:rsidRPr="00DB067D">
        <w:t>through</w:t>
      </w:r>
      <w:r w:rsidR="00251AF5" w:rsidRPr="00DB067D">
        <w:t xml:space="preserve"> </w:t>
      </w:r>
      <w:r w:rsidR="00FF1076" w:rsidRPr="00DB067D">
        <w:t>setting up community event</w:t>
      </w:r>
      <w:r w:rsidR="001379DD">
        <w:t>s</w:t>
      </w:r>
      <w:r w:rsidR="00E14340" w:rsidRPr="00DB067D">
        <w:t xml:space="preserve"> </w:t>
      </w:r>
      <w:r w:rsidR="00D4693A">
        <w:t>to</w:t>
      </w:r>
      <w:r w:rsidR="00FF1076" w:rsidRPr="00DB067D">
        <w:t xml:space="preserve"> explain the intention of the </w:t>
      </w:r>
      <w:r w:rsidR="00470BA8" w:rsidRPr="00DB067D">
        <w:t xml:space="preserve">C&amp;VM </w:t>
      </w:r>
      <w:r w:rsidR="00FF1076" w:rsidRPr="00DB067D">
        <w:t xml:space="preserve">project to </w:t>
      </w:r>
      <w:r w:rsidR="00470BA8" w:rsidRPr="00DB067D">
        <w:t>craft practitioners</w:t>
      </w:r>
      <w:r w:rsidR="00C9038B" w:rsidRPr="00DB067D">
        <w:t xml:space="preserve">, </w:t>
      </w:r>
      <w:r w:rsidR="00470BA8" w:rsidRPr="00DB067D">
        <w:t>other</w:t>
      </w:r>
      <w:r w:rsidR="00FF1076" w:rsidRPr="00DB067D">
        <w:t xml:space="preserve"> interested parties</w:t>
      </w:r>
      <w:r w:rsidR="00470BA8" w:rsidRPr="00DB067D">
        <w:t xml:space="preserve"> and </w:t>
      </w:r>
      <w:r w:rsidR="00FF1076" w:rsidRPr="00DB067D">
        <w:t>the village head. The</w:t>
      </w:r>
      <w:r w:rsidR="00470BA8" w:rsidRPr="00DB067D">
        <w:t>se</w:t>
      </w:r>
      <w:r w:rsidR="00FF1076" w:rsidRPr="00DB067D">
        <w:t xml:space="preserve"> event</w:t>
      </w:r>
      <w:r w:rsidR="00470BA8" w:rsidRPr="00DB067D">
        <w:t>s</w:t>
      </w:r>
      <w:r w:rsidR="00FF1076" w:rsidRPr="00DB067D">
        <w:t xml:space="preserve"> </w:t>
      </w:r>
      <w:r w:rsidR="00470BA8" w:rsidRPr="00DB067D">
        <w:t>were</w:t>
      </w:r>
      <w:r w:rsidR="00FF1076" w:rsidRPr="00DB067D">
        <w:t xml:space="preserve"> important to show respect to the village</w:t>
      </w:r>
      <w:r w:rsidR="00470BA8" w:rsidRPr="00DB067D">
        <w:t xml:space="preserve"> and engender trust within the community in order that</w:t>
      </w:r>
      <w:r w:rsidR="0038336D" w:rsidRPr="00DB067D">
        <w:t xml:space="preserve"> </w:t>
      </w:r>
      <w:r w:rsidR="001379DD">
        <w:t>appropriate</w:t>
      </w:r>
      <w:r w:rsidR="001379DD" w:rsidRPr="00DB067D">
        <w:t xml:space="preserve"> </w:t>
      </w:r>
      <w:r w:rsidR="0038336D" w:rsidRPr="00DB067D">
        <w:t xml:space="preserve">cultural nuances </w:t>
      </w:r>
      <w:r w:rsidRPr="00DB067D">
        <w:t xml:space="preserve">were embedded within the </w:t>
      </w:r>
      <w:r w:rsidR="0038336D" w:rsidRPr="00DB067D">
        <w:t xml:space="preserve">C&amp;VM research </w:t>
      </w:r>
      <w:r w:rsidR="00951D32" w:rsidRPr="00DB067D">
        <w:t>design</w:t>
      </w:r>
      <w:r w:rsidR="0038336D" w:rsidRPr="00DB067D">
        <w:t>. A</w:t>
      </w:r>
      <w:r w:rsidRPr="00DB067D">
        <w:t xml:space="preserve">s </w:t>
      </w:r>
      <w:r w:rsidR="0038336D" w:rsidRPr="00DB067D">
        <w:t xml:space="preserve">an integral </w:t>
      </w:r>
      <w:r w:rsidRPr="00DB067D">
        <w:t>part of the informed consent process, a Participation Agreement was drawn up</w:t>
      </w:r>
      <w:r w:rsidR="00DB6DF1" w:rsidRPr="00DB067D">
        <w:t xml:space="preserve">, which detailed </w:t>
      </w:r>
      <w:r w:rsidR="0038336D" w:rsidRPr="00DB067D">
        <w:t xml:space="preserve">funding dedicated to supporting </w:t>
      </w:r>
      <w:r w:rsidR="00DE6BD4" w:rsidRPr="00DB067D">
        <w:t>time and material costs</w:t>
      </w:r>
      <w:r w:rsidR="000F3C8F">
        <w:t>. This</w:t>
      </w:r>
      <w:r w:rsidR="00DE6BD4" w:rsidRPr="00DB067D">
        <w:t xml:space="preserve"> informed the scope</w:t>
      </w:r>
      <w:r w:rsidR="00DB6DF1" w:rsidRPr="00DB067D">
        <w:t xml:space="preserve"> and scale</w:t>
      </w:r>
      <w:r w:rsidR="00DE6BD4" w:rsidRPr="00DB067D">
        <w:t xml:space="preserve"> </w:t>
      </w:r>
      <w:r w:rsidR="00DB6DF1" w:rsidRPr="00DB067D">
        <w:t>of the practitioners’ project brief</w:t>
      </w:r>
      <w:r w:rsidR="00722BA1" w:rsidRPr="00DB067D">
        <w:t>s</w:t>
      </w:r>
      <w:r w:rsidR="00DE6BD4" w:rsidRPr="00DB067D">
        <w:t xml:space="preserve"> </w:t>
      </w:r>
      <w:r w:rsidR="00DB6DF1" w:rsidRPr="00DB067D">
        <w:t xml:space="preserve">and </w:t>
      </w:r>
      <w:r w:rsidR="00722BA1" w:rsidRPr="00DB067D">
        <w:t xml:space="preserve">importantly </w:t>
      </w:r>
      <w:r w:rsidRPr="00DB067D">
        <w:t>acknowledge</w:t>
      </w:r>
      <w:r w:rsidR="00DB6DF1" w:rsidRPr="00DB067D">
        <w:t>d</w:t>
      </w:r>
      <w:r w:rsidRPr="00DB067D">
        <w:t xml:space="preserve"> the ownership of the project outputs</w:t>
      </w:r>
      <w:r w:rsidR="0038336D" w:rsidRPr="00DB067D">
        <w:t xml:space="preserve"> - </w:t>
      </w:r>
      <w:r w:rsidRPr="00DB067D">
        <w:t xml:space="preserve">ensuring </w:t>
      </w:r>
      <w:r w:rsidR="0038336D" w:rsidRPr="00DB067D">
        <w:t>these</w:t>
      </w:r>
      <w:r w:rsidRPr="00DB067D">
        <w:t xml:space="preserve"> remained with the craft practitioners</w:t>
      </w:r>
      <w:r w:rsidR="0038336D" w:rsidRPr="00DB067D">
        <w:t xml:space="preserve"> -</w:t>
      </w:r>
      <w:r w:rsidRPr="00DB067D">
        <w:t xml:space="preserve"> and how the C&amp;VM team would document and report on </w:t>
      </w:r>
      <w:r w:rsidR="00DB6DF1" w:rsidRPr="00DB067D">
        <w:t xml:space="preserve">individual </w:t>
      </w:r>
      <w:r w:rsidRPr="00DB067D">
        <w:t xml:space="preserve">project processes and </w:t>
      </w:r>
      <w:r w:rsidR="00DB6DF1" w:rsidRPr="00DB067D">
        <w:t xml:space="preserve">collective </w:t>
      </w:r>
      <w:r w:rsidR="00BE22E8" w:rsidRPr="00DB067D">
        <w:t xml:space="preserve">outputs and </w:t>
      </w:r>
      <w:r w:rsidRPr="00DB067D">
        <w:t>outcomes.</w:t>
      </w:r>
      <w:r w:rsidR="00716F27" w:rsidRPr="00DB067D">
        <w:t xml:space="preserve"> </w:t>
      </w:r>
    </w:p>
    <w:p w14:paraId="3A186E6C" w14:textId="77777777" w:rsidR="00D4693A" w:rsidRDefault="00D4693A" w:rsidP="004A171A">
      <w:pPr>
        <w:spacing w:line="240" w:lineRule="auto"/>
      </w:pPr>
    </w:p>
    <w:p w14:paraId="3420BB32" w14:textId="77777777" w:rsidR="00716F27" w:rsidRPr="00DB067D" w:rsidRDefault="00716F27" w:rsidP="004A171A">
      <w:pPr>
        <w:spacing w:line="240" w:lineRule="auto"/>
      </w:pPr>
      <w:r w:rsidRPr="00DB067D">
        <w:rPr>
          <w:b/>
        </w:rPr>
        <w:t>Borneo: Cultural and Geopolitical Context</w:t>
      </w:r>
    </w:p>
    <w:p w14:paraId="2FE02FCF" w14:textId="3FB3E02E" w:rsidR="00D81F7D" w:rsidRPr="00DB067D" w:rsidRDefault="002175A9" w:rsidP="004A171A">
      <w:pPr>
        <w:spacing w:before="240" w:after="240" w:line="240" w:lineRule="auto"/>
      </w:pPr>
      <w:r>
        <w:t>We</w:t>
      </w:r>
      <w:r w:rsidR="00716F27" w:rsidRPr="00DB067D">
        <w:t xml:space="preserve"> now</w:t>
      </w:r>
      <w:r w:rsidR="00D81F7D" w:rsidRPr="00DB067D">
        <w:t xml:space="preserve"> </w:t>
      </w:r>
      <w:r w:rsidR="00716F27" w:rsidRPr="00DB067D">
        <w:t>lay</w:t>
      </w:r>
      <w:r w:rsidR="00D81F7D" w:rsidRPr="00DB067D">
        <w:t xml:space="preserve"> out the Bornean cultural and geopolitical context, which informs both the theoretical positioning and methodological orientation. We then move to discus</w:t>
      </w:r>
      <w:r w:rsidR="00FF14E4">
        <w:t>s</w:t>
      </w:r>
      <w:r w:rsidR="00D81F7D" w:rsidRPr="00DB067D">
        <w:t xml:space="preserve"> the extraction economies that have resulted in the exploitation of both land and natural resources across Borneo. We go on to consider </w:t>
      </w:r>
      <w:r w:rsidR="00D81F7D" w:rsidRPr="00DB067D">
        <w:rPr>
          <w:i/>
        </w:rPr>
        <w:t xml:space="preserve">Adat </w:t>
      </w:r>
      <w:r w:rsidR="00D81F7D" w:rsidRPr="00DB067D">
        <w:t xml:space="preserve">(Indigenous traditions) against the legacy of colonisation. </w:t>
      </w:r>
    </w:p>
    <w:p w14:paraId="4696D378" w14:textId="5F24D1FD" w:rsidR="00D81F7D" w:rsidRPr="00DB067D" w:rsidRDefault="00D81F7D" w:rsidP="004A171A">
      <w:pPr>
        <w:spacing w:before="240" w:after="240" w:line="240" w:lineRule="auto"/>
        <w:rPr>
          <w:b/>
        </w:rPr>
      </w:pPr>
      <w:r w:rsidRPr="00DB067D">
        <w:rPr>
          <w:b/>
        </w:rPr>
        <w:t xml:space="preserve">Borneo Island: </w:t>
      </w:r>
      <w:r w:rsidR="00C85FD1" w:rsidRPr="00DB067D">
        <w:rPr>
          <w:b/>
        </w:rPr>
        <w:t xml:space="preserve">Malaysia and </w:t>
      </w:r>
      <w:r w:rsidRPr="00DB067D">
        <w:rPr>
          <w:b/>
        </w:rPr>
        <w:t>Indonesia</w:t>
      </w:r>
    </w:p>
    <w:p w14:paraId="233B7012" w14:textId="7EBFE013" w:rsidR="00D81F7D" w:rsidRPr="00DB067D" w:rsidRDefault="00D81F7D" w:rsidP="004A171A">
      <w:pPr>
        <w:spacing w:before="240" w:after="240" w:line="240" w:lineRule="auto"/>
      </w:pPr>
      <w:r w:rsidRPr="00DB067D">
        <w:t>Borneo Island is the third largest island in the world - primarily mountainous with dense areas of forest - covering an area of approximately 287,000 square miles (Sada et al 2019) with a population of around 23 million people. Borneo Island comprises the Malaysian states of Sabah, Sarawak and the country of Brunei Darussalam and the five provinces of Kalimantan in Indonesia. Although the island is divided geographically and into separate political domains there are fundamental similarities in culture that pre-date the political boundaries that were imposed by colonial powers in the late 19</w:t>
      </w:r>
      <w:r w:rsidRPr="00DB067D">
        <w:rPr>
          <w:vertAlign w:val="superscript"/>
        </w:rPr>
        <w:t>th</w:t>
      </w:r>
      <w:r w:rsidRPr="00DB067D">
        <w:t xml:space="preserve"> Century. </w:t>
      </w:r>
    </w:p>
    <w:p w14:paraId="3A473556" w14:textId="77777777" w:rsidR="00D81F7D" w:rsidRPr="00DB067D" w:rsidRDefault="00D81F7D" w:rsidP="004A171A">
      <w:pPr>
        <w:spacing w:before="240" w:after="240" w:line="240" w:lineRule="auto"/>
        <w:rPr>
          <w:b/>
        </w:rPr>
      </w:pPr>
      <w:r w:rsidRPr="00DB067D">
        <w:rPr>
          <w:b/>
        </w:rPr>
        <w:t>Nusantara: Indonesia’s New Capital City</w:t>
      </w:r>
    </w:p>
    <w:p w14:paraId="33E9B1D3" w14:textId="71E9DEB3" w:rsidR="004A171A" w:rsidRDefault="00A85495" w:rsidP="004A171A">
      <w:pPr>
        <w:spacing w:line="240" w:lineRule="auto"/>
      </w:pPr>
      <w:r>
        <w:t>It could be contended that t</w:t>
      </w:r>
      <w:r w:rsidRPr="00DB067D">
        <w:t xml:space="preserve">he </w:t>
      </w:r>
      <w:r w:rsidR="00D81F7D" w:rsidRPr="00DB067D">
        <w:t>implementation of ‘development’ agendas and policies in Kalimantan are remnants of colonisation (Pradipta 2022; Li and Semedi 2021)</w:t>
      </w:r>
      <w:r>
        <w:t>. This</w:t>
      </w:r>
      <w:r w:rsidR="00D81F7D" w:rsidRPr="00DB067D">
        <w:t xml:space="preserve"> includes Indonesia's </w:t>
      </w:r>
      <w:r w:rsidR="00B6632E">
        <w:t>plan</w:t>
      </w:r>
      <w:r w:rsidR="00B6632E" w:rsidRPr="00DB067D">
        <w:t xml:space="preserve"> </w:t>
      </w:r>
      <w:r w:rsidR="00D81F7D" w:rsidRPr="00DB067D">
        <w:t>to move the capital city from Jakarta to Borneo Island</w:t>
      </w:r>
      <w:r>
        <w:t xml:space="preserve"> with t</w:t>
      </w:r>
      <w:r w:rsidR="00D81F7D" w:rsidRPr="00DB067D">
        <w:t xml:space="preserve">he new capital </w:t>
      </w:r>
      <w:r w:rsidR="00D81F7D" w:rsidRPr="00DB067D">
        <w:rPr>
          <w:i/>
        </w:rPr>
        <w:t>Nusantara</w:t>
      </w:r>
      <w:r w:rsidR="00D81F7D" w:rsidRPr="00DB067D">
        <w:t xml:space="preserve"> (archipelago) positioned to drive more equitable growth from Java to Kalimantan</w:t>
      </w:r>
      <w:r>
        <w:t>.</w:t>
      </w:r>
      <w:r w:rsidR="00D81F7D" w:rsidRPr="00DB067D">
        <w:t xml:space="preserve"> </w:t>
      </w:r>
      <w:r>
        <w:t>I</w:t>
      </w:r>
      <w:r w:rsidR="00D81F7D" w:rsidRPr="00DB067D">
        <w:t xml:space="preserve">n addition to symbolically centralising the government, which </w:t>
      </w:r>
      <w:r w:rsidR="00B6632E">
        <w:t>is</w:t>
      </w:r>
      <w:r w:rsidR="00D81F7D" w:rsidRPr="00DB067D">
        <w:t xml:space="preserve"> perceived as being Java-centric, </w:t>
      </w:r>
      <w:r w:rsidR="00B6632E">
        <w:t>despite</w:t>
      </w:r>
      <w:r w:rsidR="00D81F7D" w:rsidRPr="00DB067D">
        <w:t xml:space="preserve"> Kalimantan </w:t>
      </w:r>
      <w:r w:rsidR="00B6632E">
        <w:t>providing</w:t>
      </w:r>
      <w:r w:rsidR="00D81F7D" w:rsidRPr="00DB067D">
        <w:t xml:space="preserve"> the natural resources for Java</w:t>
      </w:r>
      <w:r w:rsidR="002A1A7A">
        <w:t>’s</w:t>
      </w:r>
      <w:r w:rsidR="00D81F7D" w:rsidRPr="00DB067D">
        <w:t xml:space="preserve"> economic development. The Indonesian capital relocation perpetuates the narrative of Borneo as a ‘vacant’ island, the myth of ‘free’ natural resources, the ‘nation’ and the ideology of nationalism and the use of ‘development’ to normalise the push for extraction (Pradipta 2022) furthering the legacy of neo-colonialism. Besides the profound environmental concerns (Amir 2023), the</w:t>
      </w:r>
    </w:p>
    <w:p w14:paraId="58D5F311" w14:textId="34117928" w:rsidR="00D81F7D" w:rsidRPr="00DB067D" w:rsidRDefault="00D81F7D" w:rsidP="004A171A">
      <w:pPr>
        <w:spacing w:line="240" w:lineRule="auto"/>
      </w:pPr>
      <w:r w:rsidRPr="00DB067D">
        <w:lastRenderedPageBreak/>
        <w:t>Nusantara project is predicted to bring millions of people to the island (van de Vuurst and Escobar 2020)</w:t>
      </w:r>
      <w:r w:rsidR="008D1735" w:rsidRPr="00DB067D">
        <w:t xml:space="preserve"> that </w:t>
      </w:r>
      <w:r w:rsidRPr="00DB067D">
        <w:t>risk</w:t>
      </w:r>
      <w:r w:rsidR="008D1735" w:rsidRPr="00DB067D">
        <w:t>s</w:t>
      </w:r>
      <w:r w:rsidRPr="00DB067D">
        <w:t xml:space="preserve"> soci</w:t>
      </w:r>
      <w:r w:rsidR="008D1735" w:rsidRPr="00DB067D">
        <w:t>o-cultural</w:t>
      </w:r>
      <w:r w:rsidRPr="00DB067D">
        <w:t xml:space="preserve"> issues </w:t>
      </w:r>
      <w:r w:rsidR="008D1735" w:rsidRPr="00DB067D">
        <w:t xml:space="preserve">around </w:t>
      </w:r>
      <w:r w:rsidRPr="00DB067D">
        <w:t xml:space="preserve">displacement and </w:t>
      </w:r>
      <w:r w:rsidR="008C011D">
        <w:t xml:space="preserve">the </w:t>
      </w:r>
      <w:r w:rsidRPr="00DB067D">
        <w:t>marginalisation of the island’s Indigenous communities (Gokkon 2023; Pradipta 2022).</w:t>
      </w:r>
    </w:p>
    <w:p w14:paraId="22DAB050" w14:textId="77777777" w:rsidR="00D81F7D" w:rsidRPr="00DB067D" w:rsidRDefault="00D81F7D" w:rsidP="004A171A">
      <w:pPr>
        <w:spacing w:line="240" w:lineRule="auto"/>
      </w:pPr>
      <w:r w:rsidRPr="00DB067D">
        <w:t xml:space="preserve"> </w:t>
      </w:r>
    </w:p>
    <w:p w14:paraId="3AAABE6F" w14:textId="77777777" w:rsidR="00D81F7D" w:rsidRPr="00DB067D" w:rsidRDefault="00D81F7D" w:rsidP="004A171A">
      <w:pPr>
        <w:spacing w:line="240" w:lineRule="auto"/>
        <w:rPr>
          <w:b/>
        </w:rPr>
      </w:pPr>
      <w:r w:rsidRPr="00DB067D">
        <w:rPr>
          <w:b/>
        </w:rPr>
        <w:t>Extraction Economies: Ecological Issues</w:t>
      </w:r>
    </w:p>
    <w:p w14:paraId="43588C34" w14:textId="77777777" w:rsidR="00D81F7D" w:rsidRPr="00DB067D" w:rsidRDefault="00D81F7D" w:rsidP="004A171A">
      <w:pPr>
        <w:spacing w:line="240" w:lineRule="auto"/>
        <w:rPr>
          <w:b/>
        </w:rPr>
      </w:pPr>
      <w:r w:rsidRPr="00DB067D">
        <w:rPr>
          <w:b/>
        </w:rPr>
        <w:t xml:space="preserve"> </w:t>
      </w:r>
    </w:p>
    <w:p w14:paraId="523B42D7" w14:textId="6C78F429" w:rsidR="00634BF1" w:rsidRPr="00DB067D" w:rsidRDefault="00D81F7D" w:rsidP="004A171A">
      <w:pPr>
        <w:spacing w:line="240" w:lineRule="auto"/>
        <w:rPr>
          <w:iCs/>
        </w:rPr>
      </w:pPr>
      <w:r w:rsidRPr="00DB067D">
        <w:t xml:space="preserve">Borneo is largely an extractive economy (Goh 2020). Forest degradation in </w:t>
      </w:r>
      <w:r w:rsidR="008D1735" w:rsidRPr="00DB067D">
        <w:t xml:space="preserve">Borneo </w:t>
      </w:r>
      <w:r w:rsidRPr="00DB067D">
        <w:t>has been fuelled primarily by land concessions to extractive industries such as palm oil, mining and oil and gas sectors. Kalimantan’s forests</w:t>
      </w:r>
      <w:r w:rsidR="002175A9">
        <w:t>,</w:t>
      </w:r>
      <w:r w:rsidRPr="00DB067D">
        <w:t xml:space="preserve"> including protected areas</w:t>
      </w:r>
      <w:r w:rsidR="002175A9">
        <w:t>,</w:t>
      </w:r>
      <w:r w:rsidRPr="00DB067D">
        <w:t xml:space="preserve"> are vulnerable to large-scale deforestation by foreign mega-corporations (Li and Semedi 2021; Pradipta 2022). Accordingly, Borneo has been facing serious environmental degradation that contributes to climate crisis inasmuch as its rich natural resources including land have been plundered and commoditised. Goh (2020) argues that this large-scale exploitation of land and natural resources in the pursuit of ‘development’ has resulted in systemic environmental challenges and ecological issues. Li and Semedi (2021) used Ann </w:t>
      </w:r>
      <w:bookmarkStart w:id="11" w:name="_Hlk156235739"/>
      <w:r w:rsidRPr="00DB067D">
        <w:t xml:space="preserve">Stoler’s (2016) </w:t>
      </w:r>
      <w:bookmarkEnd w:id="11"/>
      <w:r w:rsidRPr="00DB067D">
        <w:t>concept of ‘imperial debris’ to describe the political technologies of colonial rule, whereby the concept of plantation continues to maintain colonial positions as extractive regime</w:t>
      </w:r>
      <w:r w:rsidR="00692495">
        <w:t>s</w:t>
      </w:r>
      <w:r w:rsidRPr="00DB067D">
        <w:t xml:space="preserve"> that appropriate land and extract natural resources. </w:t>
      </w:r>
      <w:r w:rsidR="002A1A7A">
        <w:t>T</w:t>
      </w:r>
      <w:r w:rsidRPr="00DB067D">
        <w:t>his highlights Indigenous communities' concerns regarding the preservation of natural resources. Amidst the promise of ‘growth’ and the notion of ‘progress’ that these plantation and palm oil industries have offered the rural economies of Borneo large numbers of the community still maintain traditional practices</w:t>
      </w:r>
      <w:r w:rsidR="00905665" w:rsidRPr="00DB067D">
        <w:t>, including craft practi</w:t>
      </w:r>
      <w:r w:rsidR="00130012">
        <w:t xml:space="preserve">ces, </w:t>
      </w:r>
      <w:r w:rsidRPr="00DB067D">
        <w:t xml:space="preserve">as their main subsistence. </w:t>
      </w:r>
      <w:bookmarkStart w:id="12" w:name="_Hlk137552820"/>
      <w:r w:rsidRPr="00DB067D">
        <w:t xml:space="preserve">Land is an important natural, cultural and economic asset; it is inseparable from </w:t>
      </w:r>
      <w:r w:rsidR="00C05C82" w:rsidRPr="00DB067D">
        <w:t>Indigenous</w:t>
      </w:r>
      <w:r w:rsidRPr="00DB067D">
        <w:t xml:space="preserve"> communities’ identity as well as an important source of livelihood. </w:t>
      </w:r>
      <w:bookmarkEnd w:id="12"/>
      <w:r w:rsidRPr="00DB067D">
        <w:t xml:space="preserve">The geographer and philosopher Katherine Yusoff (in Ladha and Murphy 2022, 140) reminds us that the attempt to absolve the positionality of Western colonial knowledge and extraction practices, while simultaneously reinforcing and resettling communities in a new territory indicates a desire to overcome coloniality without a corresponding relinquishing of the power in terms of who gets to formulate, implement and speak to/of the future. </w:t>
      </w:r>
      <w:r w:rsidR="00130012">
        <w:t>However</w:t>
      </w:r>
      <w:r w:rsidRPr="00DB067D">
        <w:t xml:space="preserve">, against the vast oil palm plantations that have altered the landscape of many villages </w:t>
      </w:r>
      <w:r w:rsidR="00C05C82" w:rsidRPr="00DB067D">
        <w:t>and communities across</w:t>
      </w:r>
      <w:r w:rsidRPr="00DB067D">
        <w:t xml:space="preserve"> Borneo, traditional land cultivation systems still exist such as the practice of slash-and-burn agriculture and rotational farming. </w:t>
      </w:r>
      <w:r w:rsidRPr="00DB067D">
        <w:rPr>
          <w:i/>
        </w:rPr>
        <w:t>Hutan Adat</w:t>
      </w:r>
      <w:r w:rsidRPr="00DB067D">
        <w:t xml:space="preserve"> (customary forest) is still preserved as well as </w:t>
      </w:r>
      <w:r w:rsidRPr="00DB067D">
        <w:rPr>
          <w:i/>
        </w:rPr>
        <w:t>tembawang</w:t>
      </w:r>
      <w:r w:rsidRPr="00DB067D">
        <w:t xml:space="preserve"> (community forest), which are maintained collectively</w:t>
      </w:r>
      <w:r w:rsidR="00130012">
        <w:t>,</w:t>
      </w:r>
      <w:r w:rsidRPr="00DB067D">
        <w:t xml:space="preserve"> whereby Indigenous communities forage for fruits, wild plants and vernacular craft materials such as rattan, pandanus leaves, bamboo and </w:t>
      </w:r>
      <w:r w:rsidRPr="00DB067D">
        <w:rPr>
          <w:i/>
        </w:rPr>
        <w:t>bemban</w:t>
      </w:r>
      <w:r w:rsidR="00C05C82" w:rsidRPr="00DB067D">
        <w:rPr>
          <w:i/>
        </w:rPr>
        <w:t xml:space="preserve"> </w:t>
      </w:r>
      <w:r w:rsidR="00C05C82" w:rsidRPr="00DB067D">
        <w:rPr>
          <w:iCs/>
        </w:rPr>
        <w:t>(</w:t>
      </w:r>
      <w:r w:rsidR="00470BA8" w:rsidRPr="00DB067D">
        <w:rPr>
          <w:iCs/>
        </w:rPr>
        <w:t>Donax Canniformas</w:t>
      </w:r>
      <w:r w:rsidR="00C05C82" w:rsidRPr="00DB067D">
        <w:rPr>
          <w:iCs/>
        </w:rPr>
        <w:t>)</w:t>
      </w:r>
      <w:r w:rsidR="00470BA8" w:rsidRPr="00DB067D">
        <w:rPr>
          <w:iCs/>
        </w:rPr>
        <w:t>,</w:t>
      </w:r>
      <w:r w:rsidR="00470BA8" w:rsidRPr="00DB067D">
        <w:rPr>
          <w:i/>
        </w:rPr>
        <w:t xml:space="preserve"> </w:t>
      </w:r>
      <w:r w:rsidR="00470BA8" w:rsidRPr="00DB067D">
        <w:rPr>
          <w:iCs/>
        </w:rPr>
        <w:t xml:space="preserve">which is a fibre used for </w:t>
      </w:r>
      <w:r w:rsidR="00470BA8" w:rsidRPr="00DB067D">
        <w:rPr>
          <w:i/>
        </w:rPr>
        <w:t>Anyaman</w:t>
      </w:r>
      <w:r w:rsidR="00470BA8" w:rsidRPr="00DB067D">
        <w:rPr>
          <w:iCs/>
        </w:rPr>
        <w:t xml:space="preserve"> (webbing</w:t>
      </w:r>
      <w:r w:rsidR="008C33D7" w:rsidRPr="00DB067D">
        <w:rPr>
          <w:iCs/>
        </w:rPr>
        <w:t>/</w:t>
      </w:r>
      <w:r w:rsidR="00470BA8" w:rsidRPr="00DB067D">
        <w:rPr>
          <w:iCs/>
        </w:rPr>
        <w:t>braiding) in artisanal weaving and matt making</w:t>
      </w:r>
      <w:r w:rsidRPr="00DB067D">
        <w:rPr>
          <w:iCs/>
        </w:rPr>
        <w:t>.</w:t>
      </w:r>
      <w:r w:rsidR="009335F3" w:rsidRPr="00DB067D">
        <w:rPr>
          <w:iCs/>
        </w:rPr>
        <w:t xml:space="preserve"> </w:t>
      </w:r>
    </w:p>
    <w:p w14:paraId="0FC70689" w14:textId="77777777" w:rsidR="00C53E89" w:rsidRPr="00DB067D" w:rsidRDefault="00C53E89" w:rsidP="004A171A">
      <w:pPr>
        <w:spacing w:line="240" w:lineRule="auto"/>
        <w:rPr>
          <w:b/>
          <w:iCs/>
        </w:rPr>
      </w:pPr>
    </w:p>
    <w:p w14:paraId="50439EAD" w14:textId="13B610D6" w:rsidR="00113E48" w:rsidRPr="00DB067D" w:rsidRDefault="00D906A8" w:rsidP="004A171A">
      <w:pPr>
        <w:spacing w:line="240" w:lineRule="auto"/>
        <w:rPr>
          <w:bCs/>
        </w:rPr>
      </w:pPr>
      <w:r w:rsidRPr="00DB067D">
        <w:rPr>
          <w:b/>
        </w:rPr>
        <w:t>Indigenous Communities</w:t>
      </w:r>
      <w:r w:rsidR="00C53E89" w:rsidRPr="00DB067D">
        <w:rPr>
          <w:b/>
        </w:rPr>
        <w:t>: Borneo</w:t>
      </w:r>
    </w:p>
    <w:p w14:paraId="0BB7751D" w14:textId="77777777" w:rsidR="00113E48" w:rsidRPr="00DB067D" w:rsidRDefault="00113E48" w:rsidP="004A171A">
      <w:pPr>
        <w:spacing w:line="240" w:lineRule="auto"/>
        <w:rPr>
          <w:bCs/>
        </w:rPr>
      </w:pPr>
    </w:p>
    <w:p w14:paraId="58BB85CA" w14:textId="12C29A9C" w:rsidR="00D906A8" w:rsidRDefault="00D906A8" w:rsidP="004A171A">
      <w:pPr>
        <w:spacing w:line="240" w:lineRule="auto"/>
      </w:pPr>
      <w:r w:rsidRPr="00DB067D">
        <w:t>Cultural narratives across Borneo</w:t>
      </w:r>
      <w:r w:rsidR="0023679E" w:rsidRPr="00DB067D">
        <w:t xml:space="preserve"> can be</w:t>
      </w:r>
      <w:r w:rsidRPr="00DB067D">
        <w:t xml:space="preserve"> linked to Malaysian centralised government conservation policies and processes that oftentimes marginalise and neglect ethnic, religious and Indigenous communities</w:t>
      </w:r>
      <w:r w:rsidR="00C53E89" w:rsidRPr="00DB067D">
        <w:t xml:space="preserve">. </w:t>
      </w:r>
      <w:r w:rsidRPr="00DB067D">
        <w:t>Borneo is home to the Indigenous people collectively called Dayaks (Tanasaldy 2007). The term Dayak was first employed by Bornean Malays and gained traction in the early 20</w:t>
      </w:r>
      <w:r w:rsidRPr="00DB067D">
        <w:rPr>
          <w:vertAlign w:val="superscript"/>
        </w:rPr>
        <w:t>th</w:t>
      </w:r>
      <w:r w:rsidRPr="00DB067D">
        <w:t xml:space="preserve"> century to designate native groups in </w:t>
      </w:r>
      <w:r w:rsidR="0023679E" w:rsidRPr="00DB067D">
        <w:t>Borneo</w:t>
      </w:r>
      <w:r w:rsidRPr="00DB067D">
        <w:t>. Dayak, or ‘people of the interior,’ loosely describes more than two hundred heterogeneous tribal groups living in distinctive longhouses that define the social organisation of each community. Dayaks are diverse in culture as well as language with similarities between sub-ethnic groups, for example, Iban, Kantuk and Mualang (Sada et al 2019). Moreover, language is not an obstacle to interaction between sub-tribes. The Indigenous Dayak population was concentrated in the forest, hills</w:t>
      </w:r>
      <w:r w:rsidR="0023679E" w:rsidRPr="00DB067D">
        <w:t xml:space="preserve">, </w:t>
      </w:r>
      <w:r w:rsidRPr="00DB067D">
        <w:t xml:space="preserve">valleys </w:t>
      </w:r>
      <w:r w:rsidR="0023679E" w:rsidRPr="00DB067D">
        <w:t xml:space="preserve">and riverbanks </w:t>
      </w:r>
      <w:r w:rsidRPr="00DB067D">
        <w:t xml:space="preserve">of the highland and hinterland of Borneo. Tanasaldy (2007; 2012) notes that Dayak culture has undergone rapid erosion since the introduction of Islam and Christianity, with </w:t>
      </w:r>
      <w:r w:rsidR="00CC50B2" w:rsidRPr="00DB067D">
        <w:t>I</w:t>
      </w:r>
      <w:r w:rsidRPr="00DB067D">
        <w:t xml:space="preserve">ndigenous communities abandoning their perceived ‘antiquated’ traditions, </w:t>
      </w:r>
      <w:r w:rsidRPr="00DB067D">
        <w:lastRenderedPageBreak/>
        <w:t xml:space="preserve">including animism. To date, the influence of religious belief such as Christianity among Dayak people remains strong, shaping communities’ socio-cultural values and their material culture (Sellato 2016; 2017), which reflect the construction of Indigenous communities' ethno-cultural identity. Whilst a large population of Dayaks have converted to Christianity, they maintain their traditional practices and beliefs. Traditional knowledge fluctuates between varying levels of use, adaptation and precarity in Indigenous communities (Allred et al 2022). </w:t>
      </w:r>
      <w:r w:rsidR="00861DBF">
        <w:t>C</w:t>
      </w:r>
      <w:r w:rsidRPr="00DB067D">
        <w:t>raft practice in Southeast Asia, particularly Borneo, is not solely for commercial purposes</w:t>
      </w:r>
      <w:r w:rsidR="002175A9">
        <w:t xml:space="preserve">. </w:t>
      </w:r>
      <w:r w:rsidR="005949D5">
        <w:t>C</w:t>
      </w:r>
      <w:r w:rsidRPr="00DB067D">
        <w:t xml:space="preserve">raft objects serve as vehicles for conveying messages, preserving ancestral wisdom and engaging in animistic </w:t>
      </w:r>
      <w:r w:rsidR="000B0366" w:rsidRPr="00DB067D">
        <w:t xml:space="preserve">(Conty 2022) </w:t>
      </w:r>
      <w:r w:rsidRPr="00DB067D">
        <w:t>and spiritual practices</w:t>
      </w:r>
      <w:r w:rsidR="00CD1E40" w:rsidRPr="00DB067D">
        <w:t xml:space="preserve"> (Foor 2017)</w:t>
      </w:r>
      <w:r w:rsidRPr="00DB067D">
        <w:t xml:space="preserve"> acting as tangible links to the past. Personal, family and community affairs are regulated by </w:t>
      </w:r>
      <w:r w:rsidRPr="00DB067D">
        <w:rPr>
          <w:i/>
        </w:rPr>
        <w:t>Adat</w:t>
      </w:r>
      <w:r w:rsidRPr="00DB067D">
        <w:t>, which is a body of social and cultural norms, traditions, laws, ceremonies and rituals</w:t>
      </w:r>
      <w:r w:rsidR="000B0366" w:rsidRPr="00DB067D">
        <w:t xml:space="preserve"> </w:t>
      </w:r>
      <w:r w:rsidR="00CC50B2" w:rsidRPr="00DB067D">
        <w:t>(</w:t>
      </w:r>
      <w:r w:rsidR="000B0366" w:rsidRPr="00DB067D">
        <w:t>Hauser-Schäublin 2013)</w:t>
      </w:r>
      <w:r w:rsidRPr="00DB067D">
        <w:t xml:space="preserve">. </w:t>
      </w:r>
      <w:r w:rsidRPr="00DB067D">
        <w:rPr>
          <w:i/>
        </w:rPr>
        <w:t>Adat</w:t>
      </w:r>
      <w:r w:rsidRPr="00DB067D">
        <w:t xml:space="preserve"> is founded on and intertwined with animist belief (Noor Muhammad 2018; Thomson 2000). Accordingly, it is based on a worldview that consists of tangible (physical) and intangible (spiritual) elements whereby there is a mutual influence between these physical and spiritual realms (Thomson 2000).</w:t>
      </w:r>
    </w:p>
    <w:p w14:paraId="3FCEE2E9" w14:textId="77777777" w:rsidR="006533D9" w:rsidRDefault="006533D9" w:rsidP="004A171A">
      <w:pPr>
        <w:spacing w:line="240" w:lineRule="auto"/>
      </w:pPr>
    </w:p>
    <w:p w14:paraId="77032696" w14:textId="1CB13D8D" w:rsidR="006533D9" w:rsidRDefault="006533D9" w:rsidP="004A171A">
      <w:pPr>
        <w:spacing w:line="240" w:lineRule="auto"/>
        <w:rPr>
          <w:b/>
          <w:bCs/>
        </w:rPr>
      </w:pPr>
      <w:r w:rsidRPr="006533D9">
        <w:rPr>
          <w:b/>
          <w:bCs/>
        </w:rPr>
        <w:t xml:space="preserve">Relations between </w:t>
      </w:r>
      <w:r w:rsidR="008345D6">
        <w:rPr>
          <w:b/>
          <w:bCs/>
        </w:rPr>
        <w:t>Design and Craft</w:t>
      </w:r>
    </w:p>
    <w:p w14:paraId="79C85C68" w14:textId="77777777" w:rsidR="00A56494" w:rsidRDefault="00A56494" w:rsidP="004A171A">
      <w:pPr>
        <w:spacing w:line="240" w:lineRule="auto"/>
        <w:rPr>
          <w:bCs/>
        </w:rPr>
      </w:pPr>
    </w:p>
    <w:p w14:paraId="15F49336" w14:textId="588125E9" w:rsidR="00A56494" w:rsidRPr="00485C5B" w:rsidRDefault="00A56494" w:rsidP="007C0623">
      <w:pPr>
        <w:tabs>
          <w:tab w:val="left" w:pos="9000"/>
        </w:tabs>
        <w:spacing w:line="240" w:lineRule="auto"/>
        <w:contextualSpacing/>
      </w:pPr>
      <w:r w:rsidRPr="00A56494">
        <w:rPr>
          <w:bCs/>
        </w:rPr>
        <w:t>Whi</w:t>
      </w:r>
      <w:r w:rsidR="00FF14E4">
        <w:rPr>
          <w:bCs/>
        </w:rPr>
        <w:t>l</w:t>
      </w:r>
      <w:r w:rsidRPr="00A56494">
        <w:rPr>
          <w:bCs/>
        </w:rPr>
        <w:t xml:space="preserve">st a full discussion surrounding design and craft is beyond the scope of this paper, we seek to clarify the relations between design, craft and the specific Bornean </w:t>
      </w:r>
      <w:r w:rsidR="001379DD">
        <w:rPr>
          <w:bCs/>
        </w:rPr>
        <w:t xml:space="preserve">geo-political and </w:t>
      </w:r>
      <w:r w:rsidRPr="00A56494">
        <w:rPr>
          <w:bCs/>
        </w:rPr>
        <w:t xml:space="preserve">cultural context. Traditionally, when compared to design, craft was perceived as an inferior practice in terms of the use of technology, mass-production, related economic value and possible </w:t>
      </w:r>
      <w:r w:rsidRPr="00F74141">
        <w:rPr>
          <w:bCs/>
        </w:rPr>
        <w:t>functionality (Niedderer and Townsend 201</w:t>
      </w:r>
      <w:r w:rsidR="00A500D2">
        <w:rPr>
          <w:bCs/>
        </w:rPr>
        <w:t>4</w:t>
      </w:r>
      <w:r w:rsidR="002175A9">
        <w:rPr>
          <w:bCs/>
        </w:rPr>
        <w:t xml:space="preserve">, </w:t>
      </w:r>
      <w:r w:rsidRPr="00905AAB">
        <w:rPr>
          <w:bCs/>
        </w:rPr>
        <w:t>627). Adamson (2013</w:t>
      </w:r>
      <w:r w:rsidRPr="00A56494">
        <w:rPr>
          <w:bCs/>
        </w:rPr>
        <w:t>, 172) positions craft as a mode of working whereby the knowledge exists in the practice through which tacit and practical knowledge are transformed into material form and are a “</w:t>
      </w:r>
      <w:r w:rsidRPr="00A56494">
        <w:rPr>
          <w:bCs/>
          <w:i/>
          <w:iCs/>
        </w:rPr>
        <w:t>living</w:t>
      </w:r>
      <w:r w:rsidR="00905AAB">
        <w:rPr>
          <w:bCs/>
          <w:i/>
          <w:iCs/>
        </w:rPr>
        <w:t>”</w:t>
      </w:r>
      <w:r w:rsidRPr="00A56494">
        <w:rPr>
          <w:bCs/>
        </w:rPr>
        <w:t xml:space="preserve"> part of a larger system. This approach contrasts with design’s historical engagement with nature, which attempts to bridge and compromise to fulfil the needs of production and </w:t>
      </w:r>
      <w:r w:rsidRPr="00905AAB">
        <w:rPr>
          <w:bCs/>
        </w:rPr>
        <w:t>economics (</w:t>
      </w:r>
      <w:bookmarkStart w:id="13" w:name="_Hlk156740567"/>
      <w:r w:rsidRPr="00905AAB">
        <w:rPr>
          <w:bCs/>
        </w:rPr>
        <w:t>Fletcher</w:t>
      </w:r>
      <w:r w:rsidR="00905AAB">
        <w:rPr>
          <w:bCs/>
        </w:rPr>
        <w:t xml:space="preserve"> et al, </w:t>
      </w:r>
      <w:r w:rsidRPr="00A56494">
        <w:rPr>
          <w:bCs/>
        </w:rPr>
        <w:t>2019</w:t>
      </w:r>
      <w:bookmarkEnd w:id="13"/>
      <w:r w:rsidRPr="00A56494">
        <w:rPr>
          <w:bCs/>
        </w:rPr>
        <w:t xml:space="preserve">). </w:t>
      </w:r>
      <w:r w:rsidR="00B34834">
        <w:rPr>
          <w:bCs/>
        </w:rPr>
        <w:t>Recently</w:t>
      </w:r>
      <w:r w:rsidRPr="00A56494">
        <w:rPr>
          <w:bCs/>
        </w:rPr>
        <w:t xml:space="preserve">, the relationship between design and craft </w:t>
      </w:r>
      <w:r w:rsidR="00FF14E4">
        <w:rPr>
          <w:bCs/>
        </w:rPr>
        <w:t xml:space="preserve">has </w:t>
      </w:r>
      <w:r w:rsidRPr="00A56494">
        <w:rPr>
          <w:bCs/>
        </w:rPr>
        <w:t xml:space="preserve">become within the purview of design discourses in-part related to the decolonisation of design </w:t>
      </w:r>
      <w:r w:rsidRPr="00905AAB">
        <w:rPr>
          <w:bCs/>
        </w:rPr>
        <w:t>debates (Smith et al, 2020</w:t>
      </w:r>
      <w:r w:rsidRPr="00A56494">
        <w:rPr>
          <w:bCs/>
        </w:rPr>
        <w:t xml:space="preserve">) tied to the cultural reception and radical interdependencies that exist within craft. </w:t>
      </w:r>
      <w:r w:rsidR="00176426" w:rsidRPr="00176426">
        <w:rPr>
          <w:bCs/>
        </w:rPr>
        <w:t xml:space="preserve">Derek Walcott </w:t>
      </w:r>
      <w:r w:rsidR="00905AAB">
        <w:rPr>
          <w:bCs/>
        </w:rPr>
        <w:t>cautions</w:t>
      </w:r>
      <w:r w:rsidR="00176426">
        <w:rPr>
          <w:bCs/>
        </w:rPr>
        <w:t xml:space="preserve"> (</w:t>
      </w:r>
      <w:r w:rsidR="00176426" w:rsidRPr="002B60EA">
        <w:rPr>
          <w:bCs/>
        </w:rPr>
        <w:t xml:space="preserve">in </w:t>
      </w:r>
      <w:bookmarkStart w:id="14" w:name="_Hlk156740804"/>
      <w:r w:rsidR="00176426" w:rsidRPr="002B60EA">
        <w:rPr>
          <w:bCs/>
        </w:rPr>
        <w:t>Stoler,</w:t>
      </w:r>
      <w:r w:rsidR="00176426">
        <w:rPr>
          <w:bCs/>
        </w:rPr>
        <w:t xml:space="preserve"> 2013</w:t>
      </w:r>
      <w:bookmarkEnd w:id="14"/>
      <w:r w:rsidR="00176426">
        <w:rPr>
          <w:bCs/>
        </w:rPr>
        <w:t xml:space="preserve">) </w:t>
      </w:r>
      <w:r w:rsidR="00905AAB">
        <w:rPr>
          <w:bCs/>
        </w:rPr>
        <w:t>us</w:t>
      </w:r>
      <w:r w:rsidR="00176426" w:rsidRPr="00176426">
        <w:rPr>
          <w:bCs/>
        </w:rPr>
        <w:t xml:space="preserve"> to be attentive to the </w:t>
      </w:r>
      <w:r w:rsidR="00AA36E2">
        <w:rPr>
          <w:bCs/>
        </w:rPr>
        <w:t>‘</w:t>
      </w:r>
      <w:r w:rsidR="00176426" w:rsidRPr="00176426">
        <w:rPr>
          <w:bCs/>
        </w:rPr>
        <w:t>psychic weights</w:t>
      </w:r>
      <w:r w:rsidR="00AA36E2">
        <w:rPr>
          <w:bCs/>
        </w:rPr>
        <w:t>’</w:t>
      </w:r>
      <w:r w:rsidR="00176426" w:rsidRPr="00176426">
        <w:rPr>
          <w:bCs/>
        </w:rPr>
        <w:t xml:space="preserve"> of colonial processes that entangle people, soil and things</w:t>
      </w:r>
      <w:r w:rsidR="00B34834">
        <w:rPr>
          <w:bCs/>
        </w:rPr>
        <w:t>.</w:t>
      </w:r>
      <w:r w:rsidR="009A0F03">
        <w:rPr>
          <w:bCs/>
        </w:rPr>
        <w:t xml:space="preserve"> </w:t>
      </w:r>
      <w:r w:rsidR="00B34834">
        <w:rPr>
          <w:bCs/>
        </w:rPr>
        <w:t xml:space="preserve">These entanglements </w:t>
      </w:r>
      <w:r w:rsidR="00050385">
        <w:rPr>
          <w:bCs/>
        </w:rPr>
        <w:t xml:space="preserve">relate to </w:t>
      </w:r>
      <w:r w:rsidR="00B34834" w:rsidRPr="00B34834">
        <w:rPr>
          <w:bCs/>
        </w:rPr>
        <w:t>‘imperial debris’</w:t>
      </w:r>
      <w:r w:rsidR="00050385" w:rsidRPr="00050385">
        <w:t xml:space="preserve"> </w:t>
      </w:r>
      <w:r w:rsidR="00050385">
        <w:t>(</w:t>
      </w:r>
      <w:r w:rsidR="00050385" w:rsidRPr="00050385">
        <w:rPr>
          <w:bCs/>
        </w:rPr>
        <w:t>Stoler</w:t>
      </w:r>
      <w:r w:rsidR="00050385">
        <w:rPr>
          <w:bCs/>
        </w:rPr>
        <w:t xml:space="preserve">, </w:t>
      </w:r>
      <w:r w:rsidR="00050385" w:rsidRPr="00050385">
        <w:rPr>
          <w:bCs/>
        </w:rPr>
        <w:t>2016)</w:t>
      </w:r>
      <w:r w:rsidR="00050385">
        <w:rPr>
          <w:bCs/>
        </w:rPr>
        <w:t>, which</w:t>
      </w:r>
      <w:r w:rsidR="00B34834" w:rsidRPr="00B34834">
        <w:rPr>
          <w:bCs/>
        </w:rPr>
        <w:t xml:space="preserve"> </w:t>
      </w:r>
      <w:r w:rsidR="008345D6">
        <w:rPr>
          <w:bCs/>
        </w:rPr>
        <w:t xml:space="preserve">paradoxically </w:t>
      </w:r>
      <w:r w:rsidR="00050385">
        <w:rPr>
          <w:bCs/>
        </w:rPr>
        <w:t xml:space="preserve">co-exist with </w:t>
      </w:r>
      <w:r w:rsidR="002B60EA" w:rsidRPr="007C0623">
        <w:rPr>
          <w:bCs/>
          <w:i/>
          <w:iCs/>
        </w:rPr>
        <w:t>Hutan Adat</w:t>
      </w:r>
      <w:r w:rsidR="002B60EA">
        <w:rPr>
          <w:bCs/>
        </w:rPr>
        <w:t xml:space="preserve"> (</w:t>
      </w:r>
      <w:r w:rsidR="00050385" w:rsidRPr="00050385">
        <w:rPr>
          <w:bCs/>
        </w:rPr>
        <w:t xml:space="preserve">traditional land cultivation systems </w:t>
      </w:r>
      <w:r w:rsidR="00050385">
        <w:rPr>
          <w:bCs/>
        </w:rPr>
        <w:t>and rituals</w:t>
      </w:r>
      <w:r w:rsidR="002B60EA">
        <w:rPr>
          <w:bCs/>
        </w:rPr>
        <w:t>)</w:t>
      </w:r>
      <w:r w:rsidR="00050385">
        <w:rPr>
          <w:bCs/>
        </w:rPr>
        <w:t xml:space="preserve"> that</w:t>
      </w:r>
      <w:r w:rsidR="009A0F03">
        <w:rPr>
          <w:bCs/>
        </w:rPr>
        <w:t xml:space="preserve"> remain </w:t>
      </w:r>
      <w:r w:rsidR="00AA36E2">
        <w:rPr>
          <w:bCs/>
        </w:rPr>
        <w:t xml:space="preserve">prevalent </w:t>
      </w:r>
      <w:r w:rsidR="009A0F03">
        <w:rPr>
          <w:bCs/>
        </w:rPr>
        <w:t>within Indigenous communities</w:t>
      </w:r>
      <w:r w:rsidR="00176426">
        <w:rPr>
          <w:bCs/>
        </w:rPr>
        <w:t xml:space="preserve">. </w:t>
      </w:r>
      <w:r w:rsidR="008345D6">
        <w:rPr>
          <w:bCs/>
        </w:rPr>
        <w:t>Paying attention to the</w:t>
      </w:r>
      <w:r w:rsidR="00AA36E2">
        <w:rPr>
          <w:bCs/>
        </w:rPr>
        <w:t>se</w:t>
      </w:r>
      <w:r w:rsidR="009A0F03">
        <w:rPr>
          <w:bCs/>
        </w:rPr>
        <w:t xml:space="preserve"> </w:t>
      </w:r>
      <w:r w:rsidR="008345D6">
        <w:rPr>
          <w:bCs/>
        </w:rPr>
        <w:t>complex</w:t>
      </w:r>
      <w:r w:rsidRPr="00A56494">
        <w:rPr>
          <w:bCs/>
        </w:rPr>
        <w:t xml:space="preserve"> </w:t>
      </w:r>
      <w:r w:rsidR="009A0F03">
        <w:rPr>
          <w:bCs/>
        </w:rPr>
        <w:t>dynamics that exist within</w:t>
      </w:r>
      <w:r w:rsidR="00AA36E2">
        <w:rPr>
          <w:bCs/>
        </w:rPr>
        <w:t xml:space="preserve"> </w:t>
      </w:r>
      <w:r w:rsidRPr="00A56494">
        <w:rPr>
          <w:bCs/>
        </w:rPr>
        <w:t>design</w:t>
      </w:r>
      <w:r w:rsidR="00485C5B">
        <w:rPr>
          <w:bCs/>
        </w:rPr>
        <w:t xml:space="preserve"> discourses</w:t>
      </w:r>
      <w:r w:rsidRPr="00A56494">
        <w:rPr>
          <w:bCs/>
        </w:rPr>
        <w:t xml:space="preserve"> and craft </w:t>
      </w:r>
      <w:r w:rsidR="00485C5B" w:rsidRPr="004164B5">
        <w:rPr>
          <w:bCs/>
        </w:rPr>
        <w:t>practice in relation to</w:t>
      </w:r>
      <w:r w:rsidR="00485C5B" w:rsidRPr="007C0623">
        <w:t xml:space="preserve"> Indigenous communities are integral to developing a deeper understanding of the situated knowledges that reside within place-based materialities </w:t>
      </w:r>
      <w:r w:rsidRPr="004164B5">
        <w:rPr>
          <w:bCs/>
        </w:rPr>
        <w:t>whilst at the same time binding cultural practices.</w:t>
      </w:r>
      <w:r w:rsidRPr="00A56494">
        <w:rPr>
          <w:bCs/>
        </w:rPr>
        <w:t xml:space="preserve"> </w:t>
      </w:r>
    </w:p>
    <w:p w14:paraId="1D1CDC3C" w14:textId="77777777" w:rsidR="000F0743" w:rsidRPr="00DB067D" w:rsidRDefault="000F0743" w:rsidP="004A171A">
      <w:pPr>
        <w:spacing w:line="240" w:lineRule="auto"/>
      </w:pPr>
    </w:p>
    <w:p w14:paraId="42EDD3F6" w14:textId="1F3038B9" w:rsidR="00A92647" w:rsidRPr="00DB067D" w:rsidRDefault="00A92647" w:rsidP="004A171A">
      <w:pPr>
        <w:spacing w:line="240" w:lineRule="auto"/>
        <w:rPr>
          <w:b/>
          <w:bCs/>
        </w:rPr>
      </w:pPr>
      <w:r w:rsidRPr="00DB067D">
        <w:rPr>
          <w:b/>
          <w:bCs/>
        </w:rPr>
        <w:t xml:space="preserve">Theoretical Perspectives </w:t>
      </w:r>
    </w:p>
    <w:p w14:paraId="59C70014" w14:textId="77777777" w:rsidR="00AD68D9" w:rsidRPr="00DB067D" w:rsidRDefault="00AD68D9" w:rsidP="004A171A">
      <w:pPr>
        <w:spacing w:line="240" w:lineRule="auto"/>
      </w:pPr>
    </w:p>
    <w:p w14:paraId="39B51541" w14:textId="67489FC7" w:rsidR="00D70EE1" w:rsidRPr="002F7501" w:rsidRDefault="008345D6" w:rsidP="004A171A">
      <w:pPr>
        <w:spacing w:line="240" w:lineRule="auto"/>
      </w:pPr>
      <w:r>
        <w:t>We</w:t>
      </w:r>
      <w:r w:rsidR="00446323" w:rsidRPr="00DB067D">
        <w:t xml:space="preserve"> </w:t>
      </w:r>
      <w:r w:rsidR="00A92647" w:rsidRPr="00DB067D">
        <w:t>now</w:t>
      </w:r>
      <w:r w:rsidR="00446323" w:rsidRPr="00DB067D">
        <w:t xml:space="preserve"> set out our </w:t>
      </w:r>
      <w:r w:rsidR="00A92647" w:rsidRPr="00DB067D">
        <w:t xml:space="preserve">theoretical perspectives and </w:t>
      </w:r>
      <w:r w:rsidR="00446323" w:rsidRPr="00DB067D">
        <w:t xml:space="preserve">methodological orientation, which </w:t>
      </w:r>
      <w:r w:rsidR="000A7E04">
        <w:t>consider</w:t>
      </w:r>
      <w:r w:rsidR="00446323" w:rsidRPr="00DB067D">
        <w:t xml:space="preserve"> </w:t>
      </w:r>
      <w:r w:rsidR="00CB12B4" w:rsidRPr="00DB067D">
        <w:t xml:space="preserve">the relationship between </w:t>
      </w:r>
      <w:r w:rsidR="00431603" w:rsidRPr="00DB067D">
        <w:t xml:space="preserve">design </w:t>
      </w:r>
      <w:r w:rsidR="00CB12B4" w:rsidRPr="00DB067D">
        <w:t>research and</w:t>
      </w:r>
      <w:r w:rsidR="0019774B">
        <w:t xml:space="preserve"> craft as a</w:t>
      </w:r>
      <w:r w:rsidR="00CB12B4" w:rsidRPr="00DB067D">
        <w:t xml:space="preserve"> </w:t>
      </w:r>
      <w:r w:rsidR="000F0743" w:rsidRPr="00DB067D">
        <w:t xml:space="preserve">‘living’ </w:t>
      </w:r>
      <w:r w:rsidR="00CB12B4" w:rsidRPr="00DB067D">
        <w:t>practice in Borneo</w:t>
      </w:r>
      <w:r w:rsidR="000A7E04" w:rsidRPr="00DB067D">
        <w:t>.</w:t>
      </w:r>
      <w:r w:rsidR="00596E0A">
        <w:t xml:space="preserve"> </w:t>
      </w:r>
      <w:r w:rsidR="00596E0A" w:rsidRPr="007C0623">
        <w:t xml:space="preserve">We draw on Escobar’s description of ecological design, ‘Ecological design changes the old rules about what counts for knowledge and who counts as a knower’ suggesting that sustainability is a cultural process (Escobar 2017, 44). We </w:t>
      </w:r>
      <w:r w:rsidR="000E5FFC">
        <w:t>position</w:t>
      </w:r>
      <w:r w:rsidR="00596E0A" w:rsidRPr="007C0623">
        <w:t xml:space="preserve"> ontological design as </w:t>
      </w:r>
      <w:r w:rsidR="00033D50">
        <w:t>‘</w:t>
      </w:r>
      <w:r w:rsidR="00596E0A" w:rsidRPr="007C0623">
        <w:t>conversations for action</w:t>
      </w:r>
      <w:r w:rsidR="00033D50">
        <w:t>’</w:t>
      </w:r>
      <w:r w:rsidR="00596E0A" w:rsidRPr="007C0623">
        <w:t xml:space="preserve"> whereby the multiple perspectives that relate to ontology (</w:t>
      </w:r>
      <w:r w:rsidR="00033D50">
        <w:t>objects, things, matter, materials, process</w:t>
      </w:r>
      <w:r w:rsidR="00596E0A" w:rsidRPr="007C0623">
        <w:t xml:space="preserve">) resonate with a design approach that emphasis the </w:t>
      </w:r>
      <w:r w:rsidR="000E5FFC">
        <w:t>e</w:t>
      </w:r>
      <w:r w:rsidR="000E5FFC" w:rsidRPr="000E5FFC">
        <w:t>ngaged</w:t>
      </w:r>
      <w:r w:rsidR="00596E0A" w:rsidRPr="007C0623">
        <w:t>, experimental and open-ended practices of design research’</w:t>
      </w:r>
      <w:r w:rsidR="000E5FFC">
        <w:t xml:space="preserve"> </w:t>
      </w:r>
      <w:r w:rsidR="000E5FFC" w:rsidRPr="000E5FFC">
        <w:t>(</w:t>
      </w:r>
      <w:r w:rsidR="00861DBF">
        <w:t>Escobar 2017</w:t>
      </w:r>
      <w:r w:rsidR="000E5FFC">
        <w:t>, 112-3)</w:t>
      </w:r>
      <w:r w:rsidR="00A92747">
        <w:t xml:space="preserve"> as emergent</w:t>
      </w:r>
      <w:r w:rsidR="000E5FFC">
        <w:t xml:space="preserve">. </w:t>
      </w:r>
      <w:r w:rsidR="00DC181E" w:rsidRPr="00DC181E">
        <w:t xml:space="preserve">Design in this manner is ontological in that it is a conversation about possibilities (Escobar 2017, 110). </w:t>
      </w:r>
      <w:r w:rsidR="0062191D">
        <w:t xml:space="preserve">Thus, </w:t>
      </w:r>
      <w:r w:rsidR="0062191D" w:rsidRPr="00A92747">
        <w:t>allowing for a reimagining of uncertainty (Barad</w:t>
      </w:r>
      <w:r w:rsidR="0062191D">
        <w:t xml:space="preserve"> 2007</w:t>
      </w:r>
      <w:r w:rsidR="0062191D" w:rsidRPr="00A92747">
        <w:t>)</w:t>
      </w:r>
      <w:r w:rsidR="0062191D">
        <w:t xml:space="preserve"> </w:t>
      </w:r>
      <w:r w:rsidR="0062191D" w:rsidRPr="007A4A2F">
        <w:t xml:space="preserve">as a means to explain not only what is but what could be. </w:t>
      </w:r>
      <w:r w:rsidR="000E5FFC">
        <w:t>This</w:t>
      </w:r>
      <w:r w:rsidR="00596E0A" w:rsidRPr="007C0623">
        <w:t xml:space="preserve"> situates the intra-connections </w:t>
      </w:r>
      <w:r w:rsidR="000E5FFC">
        <w:t>between</w:t>
      </w:r>
      <w:r w:rsidR="00596E0A" w:rsidRPr="007C0623">
        <w:t xml:space="preserve"> ethics and aesthetics (non-separation) </w:t>
      </w:r>
      <w:r w:rsidR="00596E0A" w:rsidRPr="007C0623">
        <w:lastRenderedPageBreak/>
        <w:t>and the heterogeneous multiplicity of things</w:t>
      </w:r>
      <w:r w:rsidR="000E5FFC">
        <w:t xml:space="preserve"> as</w:t>
      </w:r>
      <w:r w:rsidR="00596E0A" w:rsidRPr="007C0623">
        <w:t xml:space="preserve"> we seek to </w:t>
      </w:r>
      <w:r w:rsidR="000E5FFC">
        <w:t xml:space="preserve">deepen our understanding, </w:t>
      </w:r>
      <w:r w:rsidR="00596E0A" w:rsidRPr="007C0623">
        <w:t>frame belief(s)</w:t>
      </w:r>
      <w:r w:rsidR="000E5FFC">
        <w:t xml:space="preserve"> and</w:t>
      </w:r>
      <w:r w:rsidR="00596E0A" w:rsidRPr="007C0623">
        <w:t xml:space="preserve"> action(s)</w:t>
      </w:r>
      <w:r w:rsidR="000E5FFC">
        <w:t xml:space="preserve"> through</w:t>
      </w:r>
      <w:r w:rsidR="00033D50">
        <w:t xml:space="preserve"> </w:t>
      </w:r>
      <w:r w:rsidR="00A92747">
        <w:t>discourse</w:t>
      </w:r>
      <w:r w:rsidR="00596E0A" w:rsidRPr="007C0623">
        <w:t xml:space="preserve"> and reflective contemplation (Dixon 2022)</w:t>
      </w:r>
      <w:r w:rsidR="000E5FFC">
        <w:t>.</w:t>
      </w:r>
      <w:r w:rsidR="00596E0A" w:rsidRPr="007C0623">
        <w:t xml:space="preserve"> </w:t>
      </w:r>
      <w:r w:rsidR="009467E5">
        <w:t>I</w:t>
      </w:r>
      <w:r w:rsidR="00596E0A" w:rsidRPr="007C0623">
        <w:t xml:space="preserve">n attempting to do so, we </w:t>
      </w:r>
      <w:r w:rsidR="0062191D">
        <w:t>pay attention to</w:t>
      </w:r>
      <w:r w:rsidR="00596E0A" w:rsidRPr="007C0623">
        <w:t xml:space="preserve"> relational practices - as they occur in particular temporal and spatial moments as spaces for dialogue - within culturally </w:t>
      </w:r>
      <w:r w:rsidR="00C81BCB">
        <w:t>sensitive</w:t>
      </w:r>
      <w:r w:rsidR="00596E0A" w:rsidRPr="007C0623">
        <w:t xml:space="preserve"> research</w:t>
      </w:r>
      <w:r w:rsidR="00596E0A" w:rsidRPr="00596E0A">
        <w:t xml:space="preserve"> (Smith et al 2020;</w:t>
      </w:r>
      <w:r w:rsidR="00596E0A" w:rsidRPr="00DB067D">
        <w:t xml:space="preserve"> 2021</w:t>
      </w:r>
      <w:r w:rsidR="0062191D">
        <w:t>).</w:t>
      </w:r>
      <w:r w:rsidR="009467E5">
        <w:t xml:space="preserve"> </w:t>
      </w:r>
      <w:bookmarkStart w:id="15" w:name="_Hlk137552862"/>
      <w:r w:rsidR="00A15BDB" w:rsidRPr="00DB067D">
        <w:t>Australian-based design researchers</w:t>
      </w:r>
      <w:r w:rsidR="00D70EE1" w:rsidRPr="00DB067D">
        <w:t xml:space="preserve"> </w:t>
      </w:r>
      <w:r w:rsidR="00A15BDB" w:rsidRPr="00DB067D">
        <w:t xml:space="preserve">Yoko </w:t>
      </w:r>
      <w:r w:rsidR="00D70EE1" w:rsidRPr="00DB067D">
        <w:t xml:space="preserve">Akama </w:t>
      </w:r>
      <w:r w:rsidR="00A15BDB" w:rsidRPr="00DB067D">
        <w:t>and Nicola</w:t>
      </w:r>
      <w:r w:rsidR="00D70EE1" w:rsidRPr="00DB067D">
        <w:t xml:space="preserve"> St John’s (2022) notion of onto-epistemes</w:t>
      </w:r>
      <w:r w:rsidR="00A15BDB" w:rsidRPr="00DB067D">
        <w:t xml:space="preserve"> </w:t>
      </w:r>
      <w:r w:rsidR="009467E5">
        <w:t>indicate</w:t>
      </w:r>
      <w:r w:rsidR="009467E5" w:rsidRPr="00DB067D">
        <w:t xml:space="preserve"> </w:t>
      </w:r>
      <w:r w:rsidR="00D70EE1" w:rsidRPr="00DB067D">
        <w:t xml:space="preserve">pluralistic forms of knowledge emerge through ethical and participatory processes that are mediated by custodianship, cultural knowledge and community responsibilities. </w:t>
      </w:r>
      <w:bookmarkEnd w:id="15"/>
      <w:r w:rsidR="009467E5">
        <w:t>Whilst</w:t>
      </w:r>
      <w:r w:rsidR="00A076EC" w:rsidRPr="00DB067D">
        <w:rPr>
          <w:b/>
        </w:rPr>
        <w:t xml:space="preserve"> </w:t>
      </w:r>
      <w:r w:rsidR="00A076EC" w:rsidRPr="00DB067D">
        <w:rPr>
          <w:bCs/>
        </w:rPr>
        <w:t>American feminist scholar Karen Barad</w:t>
      </w:r>
      <w:r w:rsidR="00DC181E">
        <w:rPr>
          <w:bCs/>
        </w:rPr>
        <w:t xml:space="preserve"> (2007)</w:t>
      </w:r>
      <w:r w:rsidR="00A076EC" w:rsidRPr="00DB067D">
        <w:rPr>
          <w:bCs/>
        </w:rPr>
        <w:t xml:space="preserve"> </w:t>
      </w:r>
      <w:r w:rsidR="0071253D" w:rsidRPr="00DB067D">
        <w:rPr>
          <w:bCs/>
        </w:rPr>
        <w:t xml:space="preserve">whose </w:t>
      </w:r>
      <w:r w:rsidR="00A076EC" w:rsidRPr="00DB067D">
        <w:rPr>
          <w:bCs/>
        </w:rPr>
        <w:t>theory of agential realism</w:t>
      </w:r>
      <w:r w:rsidR="00A076EC" w:rsidRPr="00DB067D">
        <w:rPr>
          <w:b/>
        </w:rPr>
        <w:t xml:space="preserve"> </w:t>
      </w:r>
      <w:r w:rsidR="00A076EC" w:rsidRPr="00DB067D">
        <w:t>suggest</w:t>
      </w:r>
      <w:r w:rsidR="0071253D" w:rsidRPr="00DB067D">
        <w:t>s</w:t>
      </w:r>
      <w:r w:rsidR="00A076EC" w:rsidRPr="00DB067D">
        <w:t xml:space="preserve"> e</w:t>
      </w:r>
      <w:r w:rsidR="00D70EE1" w:rsidRPr="00DB067D">
        <w:t xml:space="preserve">thico-onto-epistemology that what is in the world (ontology) and how we know what is in the world (epistemology) and how we navigate ethics and morality amongst being and knowing are not separate, but emerge materially in an ongoing dynamic (Ladha and Murphy 2022). Thus, the nature of reality, knowledge and ethics are </w:t>
      </w:r>
      <w:r w:rsidR="00833B95">
        <w:t>intertwined</w:t>
      </w:r>
      <w:r w:rsidR="00833B95" w:rsidRPr="00DB067D">
        <w:t xml:space="preserve"> </w:t>
      </w:r>
      <w:r w:rsidR="00DA1453" w:rsidRPr="00DB067D">
        <w:t>-</w:t>
      </w:r>
      <w:r w:rsidR="00D70EE1" w:rsidRPr="00DB067D">
        <w:t xml:space="preserve"> onto-epistemes that cannot be divorced</w:t>
      </w:r>
      <w:r w:rsidR="00DA1453" w:rsidRPr="00DB067D">
        <w:t xml:space="preserve"> - from geographical and</w:t>
      </w:r>
      <w:r w:rsidR="000C42BE" w:rsidRPr="00DB067D">
        <w:t xml:space="preserve"> Indigenous </w:t>
      </w:r>
      <w:r w:rsidR="00431603" w:rsidRPr="00DB067D">
        <w:t>place-based</w:t>
      </w:r>
      <w:r w:rsidR="00DA1453" w:rsidRPr="00DB067D">
        <w:t xml:space="preserve"> contexts</w:t>
      </w:r>
      <w:r w:rsidR="0071253D" w:rsidRPr="00DB067D">
        <w:t>.</w:t>
      </w:r>
      <w:r w:rsidR="00DA1453" w:rsidRPr="00DB067D">
        <w:t xml:space="preserve"> </w:t>
      </w:r>
    </w:p>
    <w:p w14:paraId="1D1F1E3D" w14:textId="77777777" w:rsidR="00D70EE1" w:rsidRPr="00DB067D" w:rsidRDefault="00D70EE1" w:rsidP="004A171A">
      <w:pPr>
        <w:spacing w:line="240" w:lineRule="auto"/>
        <w:rPr>
          <w:b/>
        </w:rPr>
      </w:pPr>
    </w:p>
    <w:p w14:paraId="4DD7C6ED" w14:textId="73EAF890" w:rsidR="00D70EE1" w:rsidRPr="00DB067D" w:rsidRDefault="00D70EE1" w:rsidP="004A171A">
      <w:pPr>
        <w:spacing w:line="240" w:lineRule="auto"/>
        <w:rPr>
          <w:bCs/>
        </w:rPr>
      </w:pPr>
      <w:r w:rsidRPr="00DB067D">
        <w:rPr>
          <w:b/>
        </w:rPr>
        <w:t>Methodological Orientation</w:t>
      </w:r>
      <w:bookmarkStart w:id="16" w:name="_Hlk137552947"/>
    </w:p>
    <w:p w14:paraId="44C2CF51" w14:textId="77777777" w:rsidR="000C3E9A" w:rsidRPr="00DB067D" w:rsidRDefault="000C3E9A" w:rsidP="004A171A">
      <w:pPr>
        <w:spacing w:line="240" w:lineRule="auto"/>
      </w:pPr>
    </w:p>
    <w:p w14:paraId="53352CE3" w14:textId="2320F9DC" w:rsidR="002E1B78" w:rsidRPr="00DB067D" w:rsidRDefault="00D70EE1" w:rsidP="004A171A">
      <w:pPr>
        <w:spacing w:line="240" w:lineRule="auto"/>
        <w:rPr>
          <w:bCs/>
          <w:i/>
          <w:iCs/>
        </w:rPr>
      </w:pPr>
      <w:r w:rsidRPr="00DB067D">
        <w:t>The research inquiry followed a participatory approach (Vaughn and Jacquez 2020) where the underpinning methodology, whilst informed by principles of action research (Fahlberg 2023), remained emergent</w:t>
      </w:r>
      <w:bookmarkEnd w:id="16"/>
      <w:r w:rsidR="009249C4" w:rsidRPr="00DB067D">
        <w:t xml:space="preserve">. </w:t>
      </w:r>
      <w:r w:rsidRPr="00DB067D">
        <w:t xml:space="preserve">The methods of participation were framed around the key tenets of Participatory Design (Kambunga et al 2023; Smith et al 2021; Smith and Iversen 2018), which can be described as engagement with people and communities that promotes collaborative ways of working as the means by which new knowledge </w:t>
      </w:r>
      <w:r w:rsidR="00C81BCB">
        <w:t>emerges</w:t>
      </w:r>
      <w:r w:rsidRPr="00DB067D">
        <w:t xml:space="preserve"> and </w:t>
      </w:r>
      <w:r w:rsidR="00C81BCB">
        <w:t xml:space="preserve">is </w:t>
      </w:r>
      <w:r w:rsidRPr="00DB067D">
        <w:t>exchanged</w:t>
      </w:r>
      <w:r w:rsidR="002175A9">
        <w:t xml:space="preserve"> </w:t>
      </w:r>
      <w:r w:rsidRPr="00DB067D">
        <w:t xml:space="preserve">(Bannon and Ehn 2012; Manzini 2016). Such </w:t>
      </w:r>
      <w:r w:rsidR="002175A9">
        <w:t>approaches</w:t>
      </w:r>
      <w:r w:rsidRPr="00DB067D">
        <w:t>, predicated on participation and co-creation (Predan 2021; Sanders and Stappers 2006), are underpinned b</w:t>
      </w:r>
      <w:r w:rsidR="00434D34" w:rsidRPr="00DB067D">
        <w:t>y an</w:t>
      </w:r>
      <w:r w:rsidRPr="00DB067D">
        <w:t xml:space="preserve"> ethos that recognises practitioners and stakeholders as experts of their own experiences (Frauenberger et al 2015; Sleeswijk Visser 2009)</w:t>
      </w:r>
      <w:r w:rsidR="004737D3" w:rsidRPr="00DB067D">
        <w:t xml:space="preserve"> that</w:t>
      </w:r>
      <w:r w:rsidRPr="00DB067D">
        <w:t xml:space="preserve"> are contextually bound. </w:t>
      </w:r>
      <w:r w:rsidR="0095134F" w:rsidRPr="00DB067D">
        <w:t xml:space="preserve">Accordingly, </w:t>
      </w:r>
      <w:r w:rsidR="002175A9">
        <w:t>we</w:t>
      </w:r>
      <w:r w:rsidR="00810584" w:rsidRPr="00DB067D">
        <w:t xml:space="preserve"> endeavour to be c</w:t>
      </w:r>
      <w:r w:rsidRPr="00DB067D">
        <w:t xml:space="preserve">ognisant of </w:t>
      </w:r>
      <w:r w:rsidR="004737D3" w:rsidRPr="00DB067D">
        <w:t xml:space="preserve">the </w:t>
      </w:r>
      <w:r w:rsidRPr="00DB067D">
        <w:t>plurality in the ways knowledge</w:t>
      </w:r>
      <w:r w:rsidR="0095134F" w:rsidRPr="00DB067D">
        <w:t>(</w:t>
      </w:r>
      <w:r w:rsidRPr="00DB067D">
        <w:t>s</w:t>
      </w:r>
      <w:r w:rsidR="0095134F" w:rsidRPr="00DB067D">
        <w:t>) and</w:t>
      </w:r>
      <w:r w:rsidRPr="00DB067D">
        <w:t xml:space="preserve"> practice</w:t>
      </w:r>
      <w:r w:rsidR="0095134F" w:rsidRPr="00DB067D">
        <w:t>(</w:t>
      </w:r>
      <w:r w:rsidRPr="00DB067D">
        <w:t>s</w:t>
      </w:r>
      <w:r w:rsidR="0095134F" w:rsidRPr="00DB067D">
        <w:t>)</w:t>
      </w:r>
      <w:r w:rsidRPr="00DB067D">
        <w:t xml:space="preserve"> reside in the lived and felt experiences of practitioners situated within their cultural landscapes (O’Donnell 2023)</w:t>
      </w:r>
      <w:r w:rsidR="00434D34" w:rsidRPr="00DB067D">
        <w:t xml:space="preserve">. </w:t>
      </w:r>
      <w:r w:rsidR="00124BA0">
        <w:t xml:space="preserve">Here, </w:t>
      </w:r>
      <w:r w:rsidR="00124BA0" w:rsidRPr="007C0623">
        <w:rPr>
          <w:i/>
          <w:iCs/>
        </w:rPr>
        <w:t>vernacular</w:t>
      </w:r>
      <w:r w:rsidR="00124BA0">
        <w:t xml:space="preserve"> offers space</w:t>
      </w:r>
      <w:r w:rsidR="00CB5D52">
        <w:t>s</w:t>
      </w:r>
      <w:r w:rsidR="00124BA0">
        <w:t xml:space="preserve"> of possibility whereby creative projects integrate vernacular materials </w:t>
      </w:r>
      <w:r w:rsidR="00CB5D52">
        <w:t>in relation to</w:t>
      </w:r>
      <w:r w:rsidR="00124BA0">
        <w:t xml:space="preserve"> place and landscapes </w:t>
      </w:r>
      <w:r w:rsidR="00CB5D52">
        <w:t>towards</w:t>
      </w:r>
      <w:r w:rsidR="00124BA0">
        <w:t xml:space="preserve"> ecological restoration in order to deal with </w:t>
      </w:r>
      <w:r w:rsidR="00CB5D52">
        <w:t xml:space="preserve">the </w:t>
      </w:r>
      <w:r w:rsidR="00124BA0">
        <w:t>seri</w:t>
      </w:r>
      <w:r w:rsidR="00861DBF">
        <w:t>ou</w:t>
      </w:r>
      <w:r w:rsidR="00124BA0">
        <w:t xml:space="preserve">s problems </w:t>
      </w:r>
      <w:r w:rsidR="00CB5D52">
        <w:t>concerning</w:t>
      </w:r>
      <w:r w:rsidR="00124BA0">
        <w:t xml:space="preserve"> livelihood</w:t>
      </w:r>
      <w:r w:rsidR="00CB5D52">
        <w:t>s</w:t>
      </w:r>
      <w:r w:rsidR="00124BA0">
        <w:t xml:space="preserve"> while reinvigorating communities (Escobar, 2017). </w:t>
      </w:r>
      <w:bookmarkStart w:id="17" w:name="_Hlk156242905"/>
      <w:r w:rsidR="0095134F" w:rsidRPr="002E1B78">
        <w:t xml:space="preserve">The </w:t>
      </w:r>
      <w:r w:rsidR="00124BA0" w:rsidRPr="007C0623">
        <w:t>m</w:t>
      </w:r>
      <w:r w:rsidR="00124BA0" w:rsidRPr="002E1B78">
        <w:t xml:space="preserve">ethodological </w:t>
      </w:r>
      <w:r w:rsidR="0095134F" w:rsidRPr="002E1B78">
        <w:t xml:space="preserve">approach was </w:t>
      </w:r>
      <w:r w:rsidR="00124BA0" w:rsidRPr="007C0623">
        <w:t>grounded</w:t>
      </w:r>
      <w:r w:rsidR="00124BA0" w:rsidRPr="002E1B78">
        <w:t xml:space="preserve"> </w:t>
      </w:r>
      <w:r w:rsidR="00124BA0" w:rsidRPr="007C0623">
        <w:t>in</w:t>
      </w:r>
      <w:r w:rsidR="0095134F" w:rsidRPr="002E1B78">
        <w:t xml:space="preserve"> </w:t>
      </w:r>
      <w:r w:rsidR="006462B1" w:rsidRPr="002E1B78">
        <w:t>d</w:t>
      </w:r>
      <w:r w:rsidR="0095134F" w:rsidRPr="002E1B78">
        <w:t xml:space="preserve">esign-led </w:t>
      </w:r>
      <w:r w:rsidR="006462B1" w:rsidRPr="002E1B78">
        <w:t>i</w:t>
      </w:r>
      <w:r w:rsidR="0095134F" w:rsidRPr="002E1B78">
        <w:t xml:space="preserve">nnovation. </w:t>
      </w:r>
      <w:bookmarkStart w:id="18" w:name="_Hlk156237349"/>
      <w:r w:rsidR="0095134F" w:rsidRPr="002E1B78">
        <w:rPr>
          <w:lang w:val="en-US"/>
        </w:rPr>
        <w:t>Design-led</w:t>
      </w:r>
      <w:r w:rsidR="0095134F" w:rsidRPr="002E1B78">
        <w:rPr>
          <w:bCs/>
          <w:lang w:val="en-US"/>
        </w:rPr>
        <w:t xml:space="preserve"> </w:t>
      </w:r>
      <w:r w:rsidR="00AD6820" w:rsidRPr="002E1B78">
        <w:rPr>
          <w:bCs/>
          <w:lang w:val="en-US"/>
        </w:rPr>
        <w:t>i</w:t>
      </w:r>
      <w:r w:rsidR="0095134F" w:rsidRPr="002E1B78">
        <w:rPr>
          <w:bCs/>
          <w:lang w:val="en-US"/>
        </w:rPr>
        <w:t xml:space="preserve">nnovation foregrounds the discursive capacity of ‘knowledge artefacts’ as a form of practice within the innovation process </w:t>
      </w:r>
      <w:r w:rsidR="00124BA0" w:rsidRPr="007C0623">
        <w:rPr>
          <w:bCs/>
          <w:lang w:val="en-US"/>
        </w:rPr>
        <w:t>as</w:t>
      </w:r>
      <w:r w:rsidR="00124BA0" w:rsidRPr="002E1B78">
        <w:rPr>
          <w:bCs/>
          <w:lang w:val="en-US"/>
        </w:rPr>
        <w:t xml:space="preserve"> </w:t>
      </w:r>
      <w:r w:rsidR="0095134F" w:rsidRPr="002E1B78">
        <w:rPr>
          <w:bCs/>
          <w:lang w:val="en-US"/>
        </w:rPr>
        <w:t xml:space="preserve">a context for design-led enquiry through </w:t>
      </w:r>
      <w:r w:rsidR="00124BA0" w:rsidRPr="007C0623">
        <w:rPr>
          <w:bCs/>
          <w:lang w:val="en-US"/>
        </w:rPr>
        <w:t>engagement</w:t>
      </w:r>
      <w:r w:rsidR="00124BA0" w:rsidRPr="002E1B78">
        <w:rPr>
          <w:bCs/>
          <w:lang w:val="en-US"/>
        </w:rPr>
        <w:t xml:space="preserve"> </w:t>
      </w:r>
      <w:r w:rsidR="0095134F" w:rsidRPr="002E1B78">
        <w:rPr>
          <w:bCs/>
          <w:lang w:val="en-US"/>
        </w:rPr>
        <w:t>with others.</w:t>
      </w:r>
      <w:r w:rsidR="0095134F" w:rsidRPr="002E1B78">
        <w:rPr>
          <w:bCs/>
        </w:rPr>
        <w:t xml:space="preserve"> This extends to</w:t>
      </w:r>
      <w:r w:rsidR="0095134F" w:rsidRPr="002E1B78">
        <w:rPr>
          <w:bCs/>
          <w:lang w:val="en-US"/>
        </w:rPr>
        <w:t xml:space="preserve"> the design method(s) and process(es), which ‘give form’ to cultural assets </w:t>
      </w:r>
      <w:r w:rsidR="002824AC">
        <w:rPr>
          <w:bCs/>
          <w:lang w:val="en-US"/>
        </w:rPr>
        <w:t>and vernacular materials</w:t>
      </w:r>
      <w:r w:rsidR="0095134F" w:rsidRPr="002E1B78">
        <w:rPr>
          <w:bCs/>
          <w:lang w:val="en-US"/>
        </w:rPr>
        <w:t xml:space="preserve"> tied to the domains of socio-cultural and material innovation.</w:t>
      </w:r>
      <w:bookmarkEnd w:id="17"/>
      <w:r w:rsidR="0095134F" w:rsidRPr="002E1B78">
        <w:rPr>
          <w:bCs/>
          <w:i/>
          <w:iCs/>
        </w:rPr>
        <w:t xml:space="preserve"> </w:t>
      </w:r>
      <w:bookmarkEnd w:id="18"/>
      <w:r w:rsidR="002E1B78" w:rsidRPr="002E1B78">
        <w:rPr>
          <w:bCs/>
        </w:rPr>
        <w:t>T</w:t>
      </w:r>
      <w:r w:rsidR="0095134F" w:rsidRPr="002E1B78">
        <w:rPr>
          <w:bCs/>
        </w:rPr>
        <w:t>he following</w:t>
      </w:r>
      <w:r w:rsidR="0095134F" w:rsidRPr="00DB067D">
        <w:rPr>
          <w:bCs/>
        </w:rPr>
        <w:t xml:space="preserve"> </w:t>
      </w:r>
      <w:r w:rsidR="0095134F" w:rsidRPr="00DB067D">
        <w:rPr>
          <w:bCs/>
          <w:lang w:val="en-US"/>
        </w:rPr>
        <w:t xml:space="preserve">methodological principles and salient qualities </w:t>
      </w:r>
      <w:r w:rsidR="002E1B78">
        <w:rPr>
          <w:bCs/>
          <w:lang w:val="en-US"/>
        </w:rPr>
        <w:t>guided</w:t>
      </w:r>
      <w:r w:rsidR="002E1B78" w:rsidRPr="00DB067D">
        <w:rPr>
          <w:bCs/>
          <w:lang w:val="en-US"/>
        </w:rPr>
        <w:t xml:space="preserve"> </w:t>
      </w:r>
      <w:r w:rsidR="0095134F" w:rsidRPr="00DB067D">
        <w:rPr>
          <w:bCs/>
          <w:lang w:val="en-US"/>
        </w:rPr>
        <w:t>our inquiry:</w:t>
      </w:r>
      <w:r w:rsidR="0095134F" w:rsidRPr="00DB067D">
        <w:rPr>
          <w:lang w:val="en-US"/>
        </w:rPr>
        <w:t xml:space="preserve"> endeavoring to pay attention to</w:t>
      </w:r>
      <w:r w:rsidR="0095134F" w:rsidRPr="00DB067D">
        <w:t xml:space="preserve"> place-based </w:t>
      </w:r>
      <w:r w:rsidR="0095134F" w:rsidRPr="00DB067D">
        <w:rPr>
          <w:lang w:val="en-US"/>
        </w:rPr>
        <w:t>situated contexts</w:t>
      </w:r>
      <w:r w:rsidR="0095134F" w:rsidRPr="00DB067D">
        <w:t xml:space="preserve">; </w:t>
      </w:r>
      <w:r w:rsidR="0095134F" w:rsidRPr="00DB067D">
        <w:rPr>
          <w:lang w:val="en-US"/>
        </w:rPr>
        <w:t>asset valuing</w:t>
      </w:r>
      <w:r w:rsidR="0095134F" w:rsidRPr="00DB067D">
        <w:t xml:space="preserve">; </w:t>
      </w:r>
      <w:r w:rsidR="002E1B78" w:rsidRPr="002E1B78">
        <w:rPr>
          <w:lang w:val="en-US"/>
        </w:rPr>
        <w:t>community empowerment</w:t>
      </w:r>
      <w:r w:rsidR="002E1B78" w:rsidRPr="002E1B78">
        <w:t xml:space="preserve">; </w:t>
      </w:r>
      <w:r w:rsidR="002E1B78" w:rsidRPr="002E1B78">
        <w:rPr>
          <w:lang w:val="en-US"/>
        </w:rPr>
        <w:t>self-actualisation</w:t>
      </w:r>
      <w:r w:rsidR="002E1B78" w:rsidRPr="002E1B78">
        <w:t xml:space="preserve">; </w:t>
      </w:r>
      <w:r w:rsidR="002E1B78" w:rsidRPr="002E1B78">
        <w:rPr>
          <w:lang w:val="en-US"/>
        </w:rPr>
        <w:t>building sustainable capacity</w:t>
      </w:r>
      <w:r w:rsidR="002E1B78" w:rsidRPr="002E1B78">
        <w:t xml:space="preserve">; </w:t>
      </w:r>
      <w:r w:rsidR="002E1B78" w:rsidRPr="002E1B78">
        <w:rPr>
          <w:lang w:val="en-US"/>
        </w:rPr>
        <w:t>conversations for action</w:t>
      </w:r>
      <w:r w:rsidR="002E1B78">
        <w:rPr>
          <w:lang w:val="en-US"/>
        </w:rPr>
        <w:t xml:space="preserve">; </w:t>
      </w:r>
      <w:r w:rsidR="0095134F" w:rsidRPr="00DB067D">
        <w:rPr>
          <w:lang w:val="en-US"/>
        </w:rPr>
        <w:t>mutual learning</w:t>
      </w:r>
      <w:r w:rsidR="0095134F" w:rsidRPr="00DB067D">
        <w:t xml:space="preserve">; </w:t>
      </w:r>
      <w:r w:rsidR="0095134F" w:rsidRPr="00DB067D">
        <w:rPr>
          <w:lang w:val="en-US"/>
        </w:rPr>
        <w:t>reflexivity (rigour through)</w:t>
      </w:r>
      <w:r w:rsidR="0095134F" w:rsidRPr="00DB067D">
        <w:t xml:space="preserve">; </w:t>
      </w:r>
      <w:r w:rsidR="0095134F" w:rsidRPr="00DB067D">
        <w:rPr>
          <w:lang w:val="en-US"/>
        </w:rPr>
        <w:t>emergence (of insights, consequences, actions)</w:t>
      </w:r>
      <w:r w:rsidR="0095134F" w:rsidRPr="00DB067D">
        <w:t xml:space="preserve"> </w:t>
      </w:r>
      <w:r w:rsidR="0095134F" w:rsidRPr="00DB067D">
        <w:rPr>
          <w:lang w:val="en-US"/>
        </w:rPr>
        <w:t>and insights for the long term (policy). </w:t>
      </w:r>
      <w:r w:rsidR="002E1B78" w:rsidRPr="002E1B78">
        <w:t>In so doing, this approach is open to learning from Indigenous communities and highlights the significance of place</w:t>
      </w:r>
      <w:r w:rsidR="002E1B78">
        <w:t>-based</w:t>
      </w:r>
      <w:r w:rsidR="002E1B78" w:rsidRPr="002E1B78">
        <w:t xml:space="preserve"> </w:t>
      </w:r>
      <w:r w:rsidR="002E1B78">
        <w:t>vernacular</w:t>
      </w:r>
      <w:r w:rsidR="002E1B78" w:rsidRPr="002E1B78">
        <w:t xml:space="preserve"> resources as particularities of specific socio-cultural contexts.</w:t>
      </w:r>
    </w:p>
    <w:p w14:paraId="0B273269" w14:textId="77777777" w:rsidR="00033D50" w:rsidRPr="00DB067D" w:rsidRDefault="00033D50" w:rsidP="00033D50">
      <w:pPr>
        <w:spacing w:line="240" w:lineRule="auto"/>
      </w:pPr>
    </w:p>
    <w:p w14:paraId="3399C3E8" w14:textId="45FD3729" w:rsidR="00810584" w:rsidRPr="00DB067D" w:rsidRDefault="00810584" w:rsidP="004A171A">
      <w:pPr>
        <w:spacing w:line="240" w:lineRule="auto"/>
        <w:rPr>
          <w:b/>
        </w:rPr>
      </w:pPr>
      <w:r w:rsidRPr="00DB067D">
        <w:rPr>
          <w:b/>
        </w:rPr>
        <w:t xml:space="preserve">Research Design </w:t>
      </w:r>
      <w:r w:rsidR="00D16A0F" w:rsidRPr="00DB067D">
        <w:rPr>
          <w:b/>
        </w:rPr>
        <w:t>and Participation</w:t>
      </w:r>
    </w:p>
    <w:p w14:paraId="2CFD5CC5" w14:textId="77777777" w:rsidR="00810584" w:rsidRPr="00DB067D" w:rsidRDefault="00810584" w:rsidP="004A171A">
      <w:pPr>
        <w:spacing w:line="240" w:lineRule="auto"/>
      </w:pPr>
      <w:r w:rsidRPr="00DB067D">
        <w:t xml:space="preserve"> </w:t>
      </w:r>
    </w:p>
    <w:p w14:paraId="1C8C51EA" w14:textId="5523E925" w:rsidR="00A40545" w:rsidRDefault="00905DF0" w:rsidP="004A171A">
      <w:pPr>
        <w:spacing w:line="240" w:lineRule="auto"/>
      </w:pPr>
      <w:bookmarkStart w:id="19" w:name="_Hlk148023066"/>
      <w:r>
        <w:t>As previously noted, t</w:t>
      </w:r>
      <w:r w:rsidR="006462B1" w:rsidRPr="00DB067D">
        <w:t xml:space="preserve">he research design was based on </w:t>
      </w:r>
      <w:r w:rsidR="00D11D0A" w:rsidRPr="00DB067D">
        <w:t xml:space="preserve">a phased approach </w:t>
      </w:r>
      <w:r w:rsidR="002E1B78">
        <w:t>(</w:t>
      </w:r>
      <w:r w:rsidR="002E1B78" w:rsidRPr="00DB067D">
        <w:t>scoping; stakeholder</w:t>
      </w:r>
      <w:r w:rsidR="002E1B78">
        <w:t xml:space="preserve"> engagement; </w:t>
      </w:r>
      <w:r w:rsidR="002E1B78" w:rsidRPr="00DB067D">
        <w:t xml:space="preserve">participant recruitment; workshops; </w:t>
      </w:r>
      <w:r w:rsidR="002E1B78">
        <w:t>practitioners</w:t>
      </w:r>
      <w:r w:rsidR="002E1B78" w:rsidRPr="00DB067D">
        <w:t xml:space="preserve">’ making; </w:t>
      </w:r>
      <w:r w:rsidR="002E1B78">
        <w:t xml:space="preserve">fieldwork notes; participatory film; </w:t>
      </w:r>
      <w:r w:rsidR="002E1B78" w:rsidRPr="00DB067D">
        <w:t>Serumpun exhibition and Gotong Royong plenary; evaluation; and impact</w:t>
      </w:r>
      <w:r w:rsidR="002E1B78">
        <w:t xml:space="preserve">) </w:t>
      </w:r>
      <w:r w:rsidR="00D11D0A" w:rsidRPr="00DB067D">
        <w:t xml:space="preserve">including </w:t>
      </w:r>
      <w:r w:rsidR="006462B1" w:rsidRPr="00DB067D">
        <w:t>developing context-led methods that support</w:t>
      </w:r>
      <w:r w:rsidR="00951648">
        <w:t xml:space="preserve">ed </w:t>
      </w:r>
      <w:r>
        <w:t>conversations for action</w:t>
      </w:r>
      <w:r w:rsidR="006462B1" w:rsidRPr="00DB067D">
        <w:t xml:space="preserve"> where</w:t>
      </w:r>
      <w:r w:rsidR="00951648">
        <w:t>by</w:t>
      </w:r>
      <w:r w:rsidR="006462B1" w:rsidRPr="00DB067D">
        <w:t xml:space="preserve"> innovation can </w:t>
      </w:r>
      <w:r w:rsidR="002E1B78">
        <w:t>emerge to</w:t>
      </w:r>
      <w:r w:rsidR="002E1B78" w:rsidRPr="00DB067D">
        <w:t xml:space="preserve"> </w:t>
      </w:r>
      <w:r w:rsidR="006462B1" w:rsidRPr="00DB067D">
        <w:t xml:space="preserve">positively </w:t>
      </w:r>
      <w:r w:rsidR="002E1B78">
        <w:t xml:space="preserve">contribute </w:t>
      </w:r>
      <w:r w:rsidR="006462B1" w:rsidRPr="00DB067D">
        <w:t>to the wellbeing of the whole (Sheehan 2011, 70).</w:t>
      </w:r>
      <w:r w:rsidR="00CA5212" w:rsidRPr="00DB067D">
        <w:t xml:space="preserve"> </w:t>
      </w:r>
      <w:r w:rsidR="00D11D0A" w:rsidRPr="00DB067D">
        <w:t>I</w:t>
      </w:r>
      <w:r w:rsidR="00736E4C" w:rsidRPr="00DB067D">
        <w:t xml:space="preserve">n collaboration with </w:t>
      </w:r>
      <w:r w:rsidR="00951648">
        <w:t xml:space="preserve">the </w:t>
      </w:r>
      <w:r w:rsidR="00736E4C" w:rsidRPr="00DB067D">
        <w:t>stakeholder</w:t>
      </w:r>
      <w:r w:rsidR="00D11D0A" w:rsidRPr="00DB067D">
        <w:t xml:space="preserve">s </w:t>
      </w:r>
      <w:r w:rsidR="00951648">
        <w:t>Jennifer Linggi and Juvita Wan</w:t>
      </w:r>
      <w:r w:rsidR="00FF4B4F">
        <w:t>,</w:t>
      </w:r>
      <w:r w:rsidR="00951648">
        <w:t xml:space="preserve"> </w:t>
      </w:r>
      <w:r w:rsidR="002175A9">
        <w:t>we</w:t>
      </w:r>
      <w:r w:rsidR="00D11D0A" w:rsidRPr="00DB067D">
        <w:t xml:space="preserve"> hosted a </w:t>
      </w:r>
      <w:r w:rsidR="00736E4C" w:rsidRPr="00DB067D">
        <w:lastRenderedPageBreak/>
        <w:t xml:space="preserve">two-day </w:t>
      </w:r>
      <w:r w:rsidR="00D11D0A" w:rsidRPr="00DB067D">
        <w:t>C&amp;VM residential</w:t>
      </w:r>
      <w:r w:rsidR="00736E4C" w:rsidRPr="00DB067D">
        <w:t xml:space="preserve"> workshop</w:t>
      </w:r>
      <w:r>
        <w:t xml:space="preserve"> </w:t>
      </w:r>
      <w:r w:rsidR="00D11D0A" w:rsidRPr="00DB067D">
        <w:t>at the Borneo Laboratory in Kuching, Malaysia</w:t>
      </w:r>
      <w:r w:rsidR="00A40545">
        <w:t>. We invited the</w:t>
      </w:r>
      <w:r w:rsidR="009D6078" w:rsidRPr="00DB067D">
        <w:t xml:space="preserve"> practitioners from the 11 </w:t>
      </w:r>
      <w:r w:rsidR="00A40545">
        <w:t xml:space="preserve">Indigenous </w:t>
      </w:r>
      <w:r w:rsidR="009D6078" w:rsidRPr="00DB067D">
        <w:t xml:space="preserve">communities </w:t>
      </w:r>
      <w:r w:rsidR="00626CD7">
        <w:t>(</w:t>
      </w:r>
      <w:r w:rsidR="00626CD7" w:rsidRPr="00DB067D">
        <w:t>some of whom had never travelled outside their villages</w:t>
      </w:r>
      <w:r w:rsidR="00626CD7">
        <w:t>)</w:t>
      </w:r>
      <w:r w:rsidR="00626CD7" w:rsidRPr="00DB067D">
        <w:t xml:space="preserve"> </w:t>
      </w:r>
      <w:r w:rsidR="009D6078" w:rsidRPr="00DB067D">
        <w:t>that comprised the C&amp;VM cohort (Figure 2)</w:t>
      </w:r>
      <w:r w:rsidR="00D11D0A" w:rsidRPr="00DB067D">
        <w:t xml:space="preserve">. The workshop and residency provided an opportunity for the cohort to meet in-person and share experiences and insights from their respective craft practices and </w:t>
      </w:r>
      <w:r w:rsidR="009D6078" w:rsidRPr="00DB067D">
        <w:t xml:space="preserve">local </w:t>
      </w:r>
      <w:r w:rsidR="00D11D0A" w:rsidRPr="00DB067D">
        <w:t xml:space="preserve">contexts. </w:t>
      </w:r>
    </w:p>
    <w:p w14:paraId="6041CA74" w14:textId="77777777" w:rsidR="00A40545" w:rsidRDefault="00A40545" w:rsidP="004A171A">
      <w:pPr>
        <w:spacing w:line="240" w:lineRule="auto"/>
      </w:pPr>
    </w:p>
    <w:p w14:paraId="122397AD" w14:textId="639EDAEE" w:rsidR="00A40545" w:rsidRPr="00DB067D" w:rsidRDefault="00A40545" w:rsidP="004A171A">
      <w:pPr>
        <w:spacing w:line="240" w:lineRule="auto"/>
      </w:pPr>
      <w:r w:rsidRPr="00DB067D">
        <w:rPr>
          <w:noProof/>
        </w:rPr>
        <w:drawing>
          <wp:inline distT="114300" distB="114300" distL="114300" distR="114300" wp14:anchorId="109DA0C0" wp14:editId="6019DB11">
            <wp:extent cx="5820355" cy="5454595"/>
            <wp:effectExtent l="0" t="0" r="0" b="0"/>
            <wp:docPr id="142310959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b="2112"/>
                    <a:stretch>
                      <a:fillRect/>
                    </a:stretch>
                  </pic:blipFill>
                  <pic:spPr>
                    <a:xfrm>
                      <a:off x="0" y="0"/>
                      <a:ext cx="5843897" cy="5476657"/>
                    </a:xfrm>
                    <a:prstGeom prst="rect">
                      <a:avLst/>
                    </a:prstGeom>
                    <a:ln/>
                  </pic:spPr>
                </pic:pic>
              </a:graphicData>
            </a:graphic>
          </wp:inline>
        </w:drawing>
      </w:r>
    </w:p>
    <w:p w14:paraId="10CBBC90" w14:textId="77777777" w:rsidR="00A40545" w:rsidRPr="00DB067D" w:rsidRDefault="00A40545" w:rsidP="004A171A">
      <w:pPr>
        <w:spacing w:line="240" w:lineRule="auto"/>
        <w:rPr>
          <w:b/>
          <w:sz w:val="16"/>
          <w:szCs w:val="16"/>
        </w:rPr>
      </w:pPr>
      <w:r w:rsidRPr="00DB067D">
        <w:rPr>
          <w:sz w:val="16"/>
          <w:szCs w:val="16"/>
        </w:rPr>
        <w:t xml:space="preserve">Figure 2: The C&amp;VM Cohort (2023). </w:t>
      </w:r>
    </w:p>
    <w:p w14:paraId="1D4F690D" w14:textId="77777777" w:rsidR="00A40545" w:rsidRDefault="00A40545" w:rsidP="007C0623">
      <w:pPr>
        <w:spacing w:line="240" w:lineRule="auto"/>
        <w:rPr>
          <w:i/>
        </w:rPr>
      </w:pPr>
    </w:p>
    <w:p w14:paraId="2E8361D5" w14:textId="77777777" w:rsidR="00905DF0" w:rsidRDefault="00905DF0" w:rsidP="004A171A">
      <w:pPr>
        <w:spacing w:line="240" w:lineRule="auto"/>
        <w:rPr>
          <w:i/>
        </w:rPr>
      </w:pPr>
      <w:r>
        <w:rPr>
          <w:i/>
        </w:rPr>
        <w:tab/>
      </w:r>
      <w:r w:rsidR="002C2BD1" w:rsidRPr="00DB067D">
        <w:rPr>
          <w:i/>
        </w:rPr>
        <w:t>‘It was such a valuable experience to be able to exchange stories, listening to other practitioners’ experience mobilising their craft and their community as well as learning about their challenges. It feels like we really bonded and formed new friendships</w:t>
      </w:r>
      <w:r w:rsidR="004737D3" w:rsidRPr="00DB067D">
        <w:rPr>
          <w:i/>
        </w:rPr>
        <w:t>’</w:t>
      </w:r>
    </w:p>
    <w:p w14:paraId="63AD1EE5" w14:textId="625C76E6" w:rsidR="002C2BD1" w:rsidRPr="007C0623" w:rsidRDefault="002C2BD1" w:rsidP="007C0623">
      <w:pPr>
        <w:spacing w:line="240" w:lineRule="auto"/>
        <w:rPr>
          <w:i/>
        </w:rPr>
      </w:pPr>
      <w:r w:rsidRPr="00DB067D">
        <w:t>(Herkulanus Edo, Sanggar Sarantangan</w:t>
      </w:r>
      <w:r w:rsidR="004737D3" w:rsidRPr="00DB067D">
        <w:t xml:space="preserve">, </w:t>
      </w:r>
      <w:r w:rsidRPr="00DB067D">
        <w:t>Evaluation Interview, February 2023)</w:t>
      </w:r>
      <w:r w:rsidR="004737D3" w:rsidRPr="00DB067D">
        <w:t>.</w:t>
      </w:r>
    </w:p>
    <w:p w14:paraId="18EA65CE" w14:textId="77777777" w:rsidR="002C2BD1" w:rsidRPr="00DB067D" w:rsidRDefault="002C2BD1" w:rsidP="004A171A">
      <w:pPr>
        <w:spacing w:line="240" w:lineRule="auto"/>
      </w:pPr>
    </w:p>
    <w:p w14:paraId="7BBB0C15" w14:textId="5B5D8137" w:rsidR="004A171A" w:rsidRDefault="00A40545" w:rsidP="004A171A">
      <w:pPr>
        <w:spacing w:line="240" w:lineRule="auto"/>
      </w:pPr>
      <w:bookmarkStart w:id="20" w:name="_Hlk156401156"/>
      <w:r w:rsidRPr="00F528B2">
        <w:t xml:space="preserve">The workshop </w:t>
      </w:r>
      <w:r w:rsidR="00BE35E1" w:rsidRPr="00F528B2">
        <w:t>followed a design-led innovation approach where bespoke tools were used to</w:t>
      </w:r>
      <w:r w:rsidR="00BE35E1" w:rsidRPr="00DB067D">
        <w:t xml:space="preserve"> identify creative networks</w:t>
      </w:r>
      <w:r w:rsidR="00626CD7">
        <w:t xml:space="preserve">, </w:t>
      </w:r>
      <w:r w:rsidR="00BE35E1" w:rsidRPr="00DB067D">
        <w:t xml:space="preserve">share individual and collective </w:t>
      </w:r>
      <w:r w:rsidR="00626CD7">
        <w:t>opportunities</w:t>
      </w:r>
      <w:r w:rsidR="00BE35E1" w:rsidRPr="00DB067D">
        <w:t xml:space="preserve">, motivations and </w:t>
      </w:r>
      <w:r w:rsidR="004B774B" w:rsidRPr="004B774B">
        <w:t>map contextually located challenges</w:t>
      </w:r>
      <w:r w:rsidR="00BE35E1" w:rsidRPr="00DB067D">
        <w:t xml:space="preserve">. </w:t>
      </w:r>
      <w:r w:rsidR="00626CD7">
        <w:t>The</w:t>
      </w:r>
      <w:r w:rsidR="004B774B">
        <w:t xml:space="preserve">se </w:t>
      </w:r>
      <w:r w:rsidR="00626CD7">
        <w:t>were aligned to</w:t>
      </w:r>
      <w:r w:rsidR="004B774B">
        <w:t xml:space="preserve"> climate emergency including the environmental impact and sustainability challenges facing craft practices – in part due to climate</w:t>
      </w:r>
    </w:p>
    <w:p w14:paraId="068EFB16" w14:textId="46481D7B" w:rsidR="00810584" w:rsidRPr="00DB067D" w:rsidRDefault="004B774B" w:rsidP="004A171A">
      <w:pPr>
        <w:spacing w:line="240" w:lineRule="auto"/>
      </w:pPr>
      <w:r>
        <w:lastRenderedPageBreak/>
        <w:t xml:space="preserve">change and the deforestation of Indigenous landscapes – guided by </w:t>
      </w:r>
      <w:r w:rsidR="00905DF0">
        <w:t xml:space="preserve">participants’ </w:t>
      </w:r>
      <w:r>
        <w:t>interests.</w:t>
      </w:r>
      <w:r w:rsidR="00905DF0">
        <w:t xml:space="preserve"> </w:t>
      </w:r>
      <w:r w:rsidR="00626CD7" w:rsidRPr="00626CD7">
        <w:t xml:space="preserve">The methods included: </w:t>
      </w:r>
      <w:bookmarkStart w:id="21" w:name="_Hlk156754678"/>
      <w:r w:rsidR="00626CD7" w:rsidRPr="00626CD7">
        <w:t>sharing and mapping participant stories and journeys; tools to support defining project briefs and planning; and reflective journaling.</w:t>
      </w:r>
      <w:bookmarkEnd w:id="21"/>
      <w:r w:rsidR="00626CD7" w:rsidRPr="00626CD7">
        <w:t xml:space="preserve"> In addition, the participants were supported by dedicated one-to-one mentoring sessions with the C&amp;VM team to co-develop and refine their project briefs. </w:t>
      </w:r>
      <w:r w:rsidR="00BE35E1" w:rsidRPr="00DB067D">
        <w:t xml:space="preserve">This extended to identifying place-based </w:t>
      </w:r>
      <w:r w:rsidR="00A40545">
        <w:t xml:space="preserve">natural resources, </w:t>
      </w:r>
      <w:r w:rsidR="00BE35E1" w:rsidRPr="00DB067D">
        <w:t>vernacular materials and craft practices as community-based cultural assets.</w:t>
      </w:r>
      <w:r>
        <w:t xml:space="preserve"> </w:t>
      </w:r>
      <w:bookmarkEnd w:id="20"/>
      <w:r w:rsidR="00A40545">
        <w:t>T</w:t>
      </w:r>
      <w:r w:rsidR="001F14B2" w:rsidRPr="00DB067D">
        <w:t>h</w:t>
      </w:r>
      <w:r w:rsidR="00A40545">
        <w:t>is</w:t>
      </w:r>
      <w:r w:rsidR="001F14B2" w:rsidRPr="00DB067D">
        <w:t xml:space="preserve"> </w:t>
      </w:r>
      <w:r w:rsidR="00A40545">
        <w:t xml:space="preserve">approach </w:t>
      </w:r>
      <w:r w:rsidRPr="004B774B">
        <w:t>centred on embedding opportunities for participants to develop their craft practice</w:t>
      </w:r>
      <w:r>
        <w:t xml:space="preserve">, </w:t>
      </w:r>
      <w:r w:rsidRPr="004B774B">
        <w:t>supported practitioners in pursuing individual and collective priorities and mutual learning to occur within and outwith the cohort</w:t>
      </w:r>
      <w:bookmarkEnd w:id="19"/>
      <w:r w:rsidR="007F0D5A" w:rsidRPr="00DB067D">
        <w:t xml:space="preserve">. </w:t>
      </w:r>
      <w:r w:rsidR="00810584" w:rsidRPr="00DB067D">
        <w:t xml:space="preserve">Each project had a £1500 share of the programme budget for time and material costs, which informed the scope, scale and duration of the work (additional funds were allocated to logistics, travel and accommodation costs to facilitate in-person </w:t>
      </w:r>
      <w:r w:rsidR="00810584" w:rsidRPr="00C81BCB">
        <w:t xml:space="preserve">participation).  Embedded within C&amp;VM was an awareness </w:t>
      </w:r>
      <w:r w:rsidR="00C0372A" w:rsidRPr="00C81BCB">
        <w:t xml:space="preserve">of </w:t>
      </w:r>
      <w:r w:rsidR="00810584" w:rsidRPr="00C81BCB">
        <w:t xml:space="preserve">procedural ethical considerations (for example practical concerns surrounding accessibility, safeguarding and supporting in-person inclusion and participation) and equally towards </w:t>
      </w:r>
      <w:r w:rsidR="00C81BCB" w:rsidRPr="007C0623">
        <w:t xml:space="preserve">ethical and </w:t>
      </w:r>
      <w:r w:rsidR="00810584" w:rsidRPr="00C81BCB">
        <w:t>relational engagement.</w:t>
      </w:r>
      <w:r w:rsidR="00810584" w:rsidRPr="00DB067D">
        <w:t xml:space="preserve"> </w:t>
      </w:r>
    </w:p>
    <w:p w14:paraId="1F1AD8A1" w14:textId="77777777" w:rsidR="00810584" w:rsidRPr="00DB067D" w:rsidRDefault="00810584" w:rsidP="004A171A">
      <w:pPr>
        <w:spacing w:line="240" w:lineRule="auto"/>
      </w:pPr>
    </w:p>
    <w:p w14:paraId="56713F63" w14:textId="14A07603" w:rsidR="00D16A0F" w:rsidRDefault="00A40545" w:rsidP="004A171A">
      <w:pPr>
        <w:spacing w:line="240" w:lineRule="auto"/>
        <w:rPr>
          <w:b/>
          <w:bCs/>
        </w:rPr>
      </w:pPr>
      <w:r w:rsidRPr="007C0623">
        <w:rPr>
          <w:b/>
          <w:bCs/>
        </w:rPr>
        <w:t>C</w:t>
      </w:r>
      <w:bookmarkStart w:id="22" w:name="_Hlk137552893"/>
      <w:r w:rsidR="009F2B12" w:rsidRPr="00DB067D">
        <w:rPr>
          <w:b/>
          <w:bCs/>
        </w:rPr>
        <w:t xml:space="preserve">&amp;VM </w:t>
      </w:r>
      <w:r w:rsidR="00D16A0F" w:rsidRPr="00DB067D">
        <w:rPr>
          <w:b/>
          <w:bCs/>
        </w:rPr>
        <w:t xml:space="preserve">Field Work: </w:t>
      </w:r>
      <w:r w:rsidR="009F2B12" w:rsidRPr="00DB067D">
        <w:rPr>
          <w:b/>
          <w:bCs/>
        </w:rPr>
        <w:t>Borneo</w:t>
      </w:r>
      <w:r w:rsidR="004717CC" w:rsidRPr="00DB067D">
        <w:rPr>
          <w:b/>
          <w:bCs/>
        </w:rPr>
        <w:t xml:space="preserve"> Participatory Film</w:t>
      </w:r>
    </w:p>
    <w:p w14:paraId="79CCECB7" w14:textId="77777777" w:rsidR="00A40545" w:rsidRPr="00DB067D" w:rsidRDefault="00A40545" w:rsidP="007C0623">
      <w:pPr>
        <w:spacing w:line="240" w:lineRule="auto"/>
        <w:rPr>
          <w:b/>
          <w:bCs/>
        </w:rPr>
      </w:pPr>
    </w:p>
    <w:bookmarkEnd w:id="22"/>
    <w:p w14:paraId="20487E07" w14:textId="23D628D3" w:rsidR="00350D83" w:rsidRDefault="00C81BCB" w:rsidP="004A171A">
      <w:pPr>
        <w:spacing w:line="240" w:lineRule="auto"/>
      </w:pPr>
      <w:r>
        <w:t>I (Wendy) c</w:t>
      </w:r>
      <w:r w:rsidR="00BE35E1" w:rsidRPr="00DB067D">
        <w:t xml:space="preserve">oordinated </w:t>
      </w:r>
      <w:r w:rsidR="00F528B2">
        <w:t>the logistics of the fieldwork in liaison with the two key</w:t>
      </w:r>
      <w:r w:rsidR="00BE35E1" w:rsidRPr="00DB067D">
        <w:t xml:space="preserve"> </w:t>
      </w:r>
      <w:r w:rsidR="00797DCD" w:rsidRPr="00DB067D">
        <w:t>stakeholders</w:t>
      </w:r>
      <w:r w:rsidR="00F528B2">
        <w:t xml:space="preserve"> Jennife</w:t>
      </w:r>
      <w:r w:rsidR="00977D3F">
        <w:t>r</w:t>
      </w:r>
      <w:r w:rsidR="00F528B2">
        <w:t xml:space="preserve"> and Juvita.</w:t>
      </w:r>
      <w:r w:rsidR="00BE35E1" w:rsidRPr="00DB067D">
        <w:t xml:space="preserve"> </w:t>
      </w:r>
      <w:r w:rsidR="00F528B2">
        <w:t>T</w:t>
      </w:r>
      <w:r w:rsidR="00345DB9" w:rsidRPr="00DB067D">
        <w:t xml:space="preserve">he C&amp;VM team visited each </w:t>
      </w:r>
      <w:r w:rsidR="00A8795C">
        <w:t xml:space="preserve">of the 11 </w:t>
      </w:r>
      <w:r w:rsidR="00345DB9" w:rsidRPr="00DB067D">
        <w:t>community-based project</w:t>
      </w:r>
      <w:r w:rsidR="00A8795C">
        <w:t>s</w:t>
      </w:r>
      <w:r w:rsidR="00345DB9" w:rsidRPr="00DB067D">
        <w:t xml:space="preserve"> to </w:t>
      </w:r>
      <w:r w:rsidR="007A2EF1" w:rsidRPr="00DB067D">
        <w:t xml:space="preserve">support </w:t>
      </w:r>
      <w:r w:rsidR="00A8795C" w:rsidRPr="00A8795C">
        <w:t xml:space="preserve">the opportunities being explored in the practitioners’ projects and to capture work-in-progress through </w:t>
      </w:r>
      <w:r w:rsidR="00F528B2">
        <w:t xml:space="preserve">conducting </w:t>
      </w:r>
      <w:r w:rsidR="00A8795C" w:rsidRPr="00A8795C">
        <w:t>both semi-structured interviews and employing the method of participatory filmmaking (Bezzina 2022; Milne et al 2012)</w:t>
      </w:r>
      <w:r w:rsidR="00345DB9" w:rsidRPr="00DB067D">
        <w:t>. The technique of participatory filmmaking engage</w:t>
      </w:r>
      <w:r w:rsidR="009D3B07">
        <w:t>d</w:t>
      </w:r>
      <w:r w:rsidR="00345DB9" w:rsidRPr="00DB067D">
        <w:t xml:space="preserve"> practitioners to explore </w:t>
      </w:r>
      <w:r w:rsidR="009D3B07">
        <w:t>their craftwork</w:t>
      </w:r>
      <w:r w:rsidR="00345DB9" w:rsidRPr="00DB067D">
        <w:t xml:space="preserve"> through </w:t>
      </w:r>
      <w:r w:rsidR="007A2EF1" w:rsidRPr="00DB067D">
        <w:t xml:space="preserve">participation in </w:t>
      </w:r>
      <w:r w:rsidR="00345DB9" w:rsidRPr="00DB067D">
        <w:t>the co-production of a film</w:t>
      </w:r>
      <w:r w:rsidR="009D3B07">
        <w:t xml:space="preserve"> that narrated their journey.</w:t>
      </w:r>
      <w:r w:rsidR="00345DB9" w:rsidRPr="00DB067D">
        <w:t xml:space="preserve"> </w:t>
      </w:r>
      <w:r w:rsidR="009D3B07">
        <w:t>Participatory film</w:t>
      </w:r>
      <w:r w:rsidR="009D3B07" w:rsidRPr="00DB067D">
        <w:t xml:space="preserve"> </w:t>
      </w:r>
      <w:r w:rsidR="00345DB9" w:rsidRPr="00DB067D">
        <w:t xml:space="preserve">can be used as a device to inform and influence a range of audiences and has been applied as an approach that challenges traditional filmmaking practices that narrate stories </w:t>
      </w:r>
      <w:r w:rsidR="00345DB9" w:rsidRPr="00DB067D">
        <w:rPr>
          <w:iCs/>
        </w:rPr>
        <w:t xml:space="preserve">about </w:t>
      </w:r>
      <w:r w:rsidR="00345DB9" w:rsidRPr="00DB067D">
        <w:t xml:space="preserve">rather than create stories </w:t>
      </w:r>
      <w:r w:rsidR="00345DB9" w:rsidRPr="00DB067D">
        <w:rPr>
          <w:iCs/>
        </w:rPr>
        <w:t>with</w:t>
      </w:r>
      <w:r w:rsidR="00345DB9" w:rsidRPr="00DB067D">
        <w:t xml:space="preserve"> protagonists (Lenette 2019 in Sarria-Sanz et al 2023). </w:t>
      </w:r>
      <w:r w:rsidR="00B0066B">
        <w:t>T</w:t>
      </w:r>
      <w:r w:rsidR="007A2EF1" w:rsidRPr="00DB067D">
        <w:t xml:space="preserve">he filming became a collaborative process as </w:t>
      </w:r>
      <w:r w:rsidR="00F528B2">
        <w:t>the participants</w:t>
      </w:r>
      <w:r w:rsidR="007A2EF1" w:rsidRPr="00DB067D">
        <w:t xml:space="preserve"> developed their documentary and storytelling </w:t>
      </w:r>
      <w:r w:rsidR="00A86C29" w:rsidRPr="00DB067D">
        <w:t>skills</w:t>
      </w:r>
      <w:r w:rsidR="00B0066B">
        <w:t xml:space="preserve"> and</w:t>
      </w:r>
      <w:r w:rsidR="007A2EF1" w:rsidRPr="00DB067D">
        <w:t xml:space="preserve"> co-</w:t>
      </w:r>
      <w:r w:rsidR="00251AF5" w:rsidRPr="00DB067D">
        <w:t>produced</w:t>
      </w:r>
      <w:r w:rsidR="007A2EF1" w:rsidRPr="00DB067D">
        <w:t xml:space="preserve"> their narratives through storyboarding</w:t>
      </w:r>
      <w:r w:rsidR="00350D83">
        <w:t>.</w:t>
      </w:r>
    </w:p>
    <w:p w14:paraId="57F293AE" w14:textId="3F979665" w:rsidR="001B5CA6" w:rsidRPr="00DB067D" w:rsidRDefault="007A2EF1" w:rsidP="004A171A">
      <w:pPr>
        <w:spacing w:line="240" w:lineRule="auto"/>
      </w:pPr>
      <w:r w:rsidRPr="00DB067D">
        <w:t xml:space="preserve"> </w:t>
      </w:r>
    </w:p>
    <w:p w14:paraId="7E1B6DD4" w14:textId="77B16249" w:rsidR="001B5CA6" w:rsidRPr="00DB067D" w:rsidRDefault="00B0066B" w:rsidP="007C0623">
      <w:pPr>
        <w:spacing w:line="240" w:lineRule="auto"/>
      </w:pPr>
      <w:r>
        <w:rPr>
          <w:i/>
        </w:rPr>
        <w:tab/>
      </w:r>
      <w:r w:rsidR="0030593A" w:rsidRPr="00DB067D">
        <w:rPr>
          <w:i/>
        </w:rPr>
        <w:t>‘</w:t>
      </w:r>
      <w:r w:rsidR="001B5CA6" w:rsidRPr="00DB067D">
        <w:rPr>
          <w:i/>
        </w:rPr>
        <w:t xml:space="preserve">Through the project, [we] had the opportunity to produce […] short documentary films. It was our very first time making a documentary without professional or formal training [...] so much new knowledge has gained from the process; from preparing interview questions, developing storyboards and other technical aspects we learned along the process </w:t>
      </w:r>
      <w:r w:rsidR="001B5CA6" w:rsidRPr="00DB067D">
        <w:rPr>
          <w:iCs/>
        </w:rPr>
        <w:t>[…]</w:t>
      </w:r>
      <w:r w:rsidR="001B5CA6" w:rsidRPr="00DB067D">
        <w:rPr>
          <w:i/>
        </w:rPr>
        <w:t xml:space="preserve"> through making the film we learned about the stories linked to our cultural identity’ </w:t>
      </w:r>
      <w:r w:rsidR="001B5CA6" w:rsidRPr="00DB067D">
        <w:t>(Petrola Veni, Herkulanus Edo and Januarius Feby, Evaluation Interview, Feb</w:t>
      </w:r>
      <w:r w:rsidR="00A86C29" w:rsidRPr="00DB067D">
        <w:t>ruary</w:t>
      </w:r>
      <w:r w:rsidR="001B5CA6" w:rsidRPr="00DB067D">
        <w:t xml:space="preserve"> 2023)</w:t>
      </w:r>
      <w:r w:rsidR="004737D3" w:rsidRPr="00DB067D">
        <w:t>.</w:t>
      </w:r>
    </w:p>
    <w:p w14:paraId="5D12F49E" w14:textId="77777777" w:rsidR="001B5CA6" w:rsidRPr="00DB067D" w:rsidRDefault="001B5CA6" w:rsidP="004A171A">
      <w:pPr>
        <w:spacing w:line="240" w:lineRule="auto"/>
      </w:pPr>
    </w:p>
    <w:p w14:paraId="2D73D60F" w14:textId="76490CA6" w:rsidR="008A7E7E" w:rsidRPr="00DB067D" w:rsidRDefault="00350D83" w:rsidP="004A171A">
      <w:pPr>
        <w:spacing w:line="240" w:lineRule="auto"/>
      </w:pPr>
      <w:r w:rsidRPr="007C0623">
        <w:t>In addition to the participatory film, d</w:t>
      </w:r>
      <w:r w:rsidR="008A5425" w:rsidRPr="00350D83">
        <w:t xml:space="preserve">ata was collected from the </w:t>
      </w:r>
      <w:r w:rsidR="00345DB9" w:rsidRPr="00350D83">
        <w:t>11 practitioners' projects</w:t>
      </w:r>
      <w:r w:rsidR="00F528B2">
        <w:t xml:space="preserve">: </w:t>
      </w:r>
      <w:r w:rsidR="007F3417" w:rsidRPr="008D2B34">
        <w:t xml:space="preserve">including </w:t>
      </w:r>
      <w:r w:rsidR="00F528B2" w:rsidRPr="007C0623">
        <w:t xml:space="preserve">individual </w:t>
      </w:r>
      <w:r w:rsidR="007F3417" w:rsidRPr="008D2B34">
        <w:t>maps of participant stories,</w:t>
      </w:r>
      <w:r w:rsidR="00C0372A" w:rsidRPr="008D2B34">
        <w:t xml:space="preserve"> creative networks and</w:t>
      </w:r>
      <w:r w:rsidR="007F3417" w:rsidRPr="008D2B34">
        <w:t xml:space="preserve"> connections</w:t>
      </w:r>
      <w:r w:rsidR="00F528B2" w:rsidRPr="007C0623">
        <w:t>; contextually locate</w:t>
      </w:r>
      <w:r w:rsidR="00EA2BD7">
        <w:t>d</w:t>
      </w:r>
      <w:r w:rsidR="00F528B2" w:rsidRPr="007C0623">
        <w:t xml:space="preserve"> challenges, vernacular materials </w:t>
      </w:r>
      <w:r w:rsidR="00C0372A" w:rsidRPr="008D2B34">
        <w:t>and</w:t>
      </w:r>
      <w:r w:rsidR="007F3417" w:rsidRPr="008D2B34">
        <w:t xml:space="preserve"> project briefs</w:t>
      </w:r>
      <w:r w:rsidR="00F528B2" w:rsidRPr="007C0623">
        <w:t>; transcribes from the</w:t>
      </w:r>
      <w:r w:rsidR="008A5425" w:rsidRPr="008D2B34">
        <w:t xml:space="preserve"> series of semi-structured interviews</w:t>
      </w:r>
      <w:r w:rsidRPr="008D2B34">
        <w:t xml:space="preserve"> and</w:t>
      </w:r>
      <w:r w:rsidR="008A5425" w:rsidRPr="008D2B34">
        <w:t xml:space="preserve"> </w:t>
      </w:r>
      <w:r w:rsidRPr="008D2B34">
        <w:t>collaborative conversations</w:t>
      </w:r>
      <w:r w:rsidR="00F528B2" w:rsidRPr="007C0623">
        <w:t xml:space="preserve">; </w:t>
      </w:r>
      <w:r w:rsidR="007F3417" w:rsidRPr="008D2B34">
        <w:t xml:space="preserve">reflective journaling </w:t>
      </w:r>
      <w:r w:rsidRPr="008D2B34">
        <w:t xml:space="preserve">captured in </w:t>
      </w:r>
      <w:r w:rsidR="008A5425" w:rsidRPr="008D2B34">
        <w:t>field notes</w:t>
      </w:r>
      <w:r w:rsidR="008D2B34" w:rsidRPr="007C0623">
        <w:t>; and evaluation interviews</w:t>
      </w:r>
      <w:r w:rsidRPr="008D2B34">
        <w:t>.</w:t>
      </w:r>
      <w:r w:rsidR="008D2B34" w:rsidRPr="008D2B34">
        <w:t xml:space="preserve"> </w:t>
      </w:r>
      <w:r w:rsidRPr="008D2B34">
        <w:t>The data</w:t>
      </w:r>
      <w:r w:rsidR="00345DB9" w:rsidRPr="008D2B34">
        <w:t xml:space="preserve"> from the </w:t>
      </w:r>
      <w:r w:rsidR="007A2EF1" w:rsidRPr="008D2B34">
        <w:t xml:space="preserve">fieldwork </w:t>
      </w:r>
      <w:r w:rsidRPr="008D2B34">
        <w:t>was</w:t>
      </w:r>
      <w:r w:rsidR="00345DB9" w:rsidRPr="008D2B34">
        <w:t xml:space="preserve"> synthesised and </w:t>
      </w:r>
      <w:r w:rsidR="007A2EF1" w:rsidRPr="008D2B34">
        <w:t>analysed by the C&amp;VM research</w:t>
      </w:r>
      <w:r w:rsidRPr="008D2B34">
        <w:t xml:space="preserve"> team</w:t>
      </w:r>
      <w:r w:rsidR="007A2EF1" w:rsidRPr="008D2B34">
        <w:t xml:space="preserve"> and </w:t>
      </w:r>
      <w:r w:rsidR="00345DB9" w:rsidRPr="008D2B34">
        <w:t>through</w:t>
      </w:r>
      <w:r w:rsidR="00345DB9" w:rsidRPr="00DB067D">
        <w:t xml:space="preserve"> a process of thematic analysis (Braun and Clarke 2012)</w:t>
      </w:r>
      <w:r>
        <w:t xml:space="preserve"> revealed emergent insights</w:t>
      </w:r>
      <w:r w:rsidR="00861DBF">
        <w:t>. These</w:t>
      </w:r>
      <w:r>
        <w:t xml:space="preserve"> informed</w:t>
      </w:r>
      <w:r w:rsidR="007A2EF1" w:rsidRPr="00DB067D">
        <w:t xml:space="preserve"> </w:t>
      </w:r>
      <w:r w:rsidR="00A86C29" w:rsidRPr="00DB067D">
        <w:t xml:space="preserve">the </w:t>
      </w:r>
      <w:r w:rsidR="00211AD1">
        <w:t>key</w:t>
      </w:r>
      <w:r w:rsidR="00211AD1" w:rsidRPr="00DB067D">
        <w:t xml:space="preserve"> </w:t>
      </w:r>
      <w:r w:rsidR="00345DB9" w:rsidRPr="00DB067D">
        <w:t>them</w:t>
      </w:r>
      <w:r w:rsidR="00211AD1">
        <w:t>atics: Changing Landscapes and Material Scarcity; Artisanal Trade; Innovation; Youth Engagement and Education; and Documentation</w:t>
      </w:r>
      <w:r w:rsidR="00345DB9" w:rsidRPr="00DB067D">
        <w:t xml:space="preserve"> (Figure 3)</w:t>
      </w:r>
      <w:r w:rsidR="00EA2BD7">
        <w:t xml:space="preserve"> and</w:t>
      </w:r>
      <w:r w:rsidRPr="00DB067D">
        <w:t xml:space="preserve"> </w:t>
      </w:r>
      <w:r w:rsidR="00633DF8" w:rsidRPr="00DB067D">
        <w:t>formed the basis of curating the Serumpun: Crafts across Borders Exhibition</w:t>
      </w:r>
      <w:r w:rsidR="00345DB9" w:rsidRPr="00DB067D">
        <w:t xml:space="preserve">. </w:t>
      </w:r>
    </w:p>
    <w:p w14:paraId="4FE7CCF3" w14:textId="77777777" w:rsidR="008A7E7E" w:rsidRPr="00DB067D" w:rsidRDefault="008A7E7E" w:rsidP="004A171A">
      <w:pPr>
        <w:spacing w:line="240" w:lineRule="auto"/>
      </w:pPr>
    </w:p>
    <w:p w14:paraId="0AAE5568" w14:textId="77777777" w:rsidR="008A7E7E" w:rsidRPr="00DB067D" w:rsidRDefault="00345DB9" w:rsidP="004A171A">
      <w:pPr>
        <w:spacing w:line="240" w:lineRule="auto"/>
      </w:pPr>
      <w:r w:rsidRPr="00DB067D">
        <w:rPr>
          <w:noProof/>
        </w:rPr>
        <w:lastRenderedPageBreak/>
        <w:drawing>
          <wp:inline distT="114300" distB="114300" distL="114300" distR="114300" wp14:anchorId="406A2A41" wp14:editId="43E3D016">
            <wp:extent cx="5634038" cy="6742539"/>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634038" cy="6742539"/>
                    </a:xfrm>
                    <a:prstGeom prst="rect">
                      <a:avLst/>
                    </a:prstGeom>
                    <a:ln/>
                  </pic:spPr>
                </pic:pic>
              </a:graphicData>
            </a:graphic>
          </wp:inline>
        </w:drawing>
      </w:r>
    </w:p>
    <w:p w14:paraId="5D0F2310" w14:textId="084339B8" w:rsidR="008A7E7E" w:rsidRPr="00DB067D" w:rsidRDefault="00345DB9" w:rsidP="004A171A">
      <w:pPr>
        <w:spacing w:line="240" w:lineRule="auto"/>
      </w:pPr>
      <w:r w:rsidRPr="00DB067D">
        <w:rPr>
          <w:sz w:val="16"/>
          <w:szCs w:val="16"/>
        </w:rPr>
        <w:t>Figure 3</w:t>
      </w:r>
      <w:r w:rsidR="007623E2" w:rsidRPr="00DB067D">
        <w:rPr>
          <w:sz w:val="16"/>
          <w:szCs w:val="16"/>
        </w:rPr>
        <w:t>:</w:t>
      </w:r>
      <w:r w:rsidRPr="00DB067D">
        <w:rPr>
          <w:sz w:val="16"/>
          <w:szCs w:val="16"/>
        </w:rPr>
        <w:t xml:space="preserve"> C&amp;VM projects and </w:t>
      </w:r>
      <w:r w:rsidR="005F0F88" w:rsidRPr="00DB067D">
        <w:rPr>
          <w:sz w:val="16"/>
          <w:szCs w:val="16"/>
        </w:rPr>
        <w:t>C</w:t>
      </w:r>
      <w:r w:rsidRPr="00DB067D">
        <w:rPr>
          <w:sz w:val="16"/>
          <w:szCs w:val="16"/>
        </w:rPr>
        <w:t xml:space="preserve">orresponding </w:t>
      </w:r>
      <w:r w:rsidR="005F0F88" w:rsidRPr="00DB067D">
        <w:rPr>
          <w:sz w:val="16"/>
          <w:szCs w:val="16"/>
        </w:rPr>
        <w:t>T</w:t>
      </w:r>
      <w:r w:rsidRPr="00DB067D">
        <w:rPr>
          <w:sz w:val="16"/>
          <w:szCs w:val="16"/>
        </w:rPr>
        <w:t>hemes</w:t>
      </w:r>
      <w:r w:rsidR="005F0F88" w:rsidRPr="00DB067D">
        <w:rPr>
          <w:sz w:val="16"/>
          <w:szCs w:val="16"/>
        </w:rPr>
        <w:t xml:space="preserve"> (2023)</w:t>
      </w:r>
      <w:r w:rsidRPr="00DB067D">
        <w:rPr>
          <w:sz w:val="16"/>
          <w:szCs w:val="16"/>
        </w:rPr>
        <w:t>.</w:t>
      </w:r>
    </w:p>
    <w:p w14:paraId="28C10411" w14:textId="77777777" w:rsidR="008A7E7E" w:rsidRPr="00DB067D" w:rsidRDefault="008A7E7E" w:rsidP="004A171A">
      <w:pPr>
        <w:spacing w:line="240" w:lineRule="auto"/>
      </w:pPr>
    </w:p>
    <w:p w14:paraId="0A2223F3" w14:textId="51A08B3A" w:rsidR="004A171A" w:rsidRDefault="00345DB9" w:rsidP="004A171A">
      <w:pPr>
        <w:spacing w:line="240" w:lineRule="auto"/>
      </w:pPr>
      <w:bookmarkStart w:id="23" w:name="_Hlk146885250"/>
      <w:r w:rsidRPr="00DB067D">
        <w:t xml:space="preserve">The Serumpun: Crafts across Borders Exhibition at the Borneo Cultures Museum showcased the outputs and outcomes from the 11 projects </w:t>
      </w:r>
      <w:r w:rsidR="002B2685">
        <w:t>along with</w:t>
      </w:r>
      <w:r w:rsidR="002B2685" w:rsidRPr="00DB067D">
        <w:t xml:space="preserve"> </w:t>
      </w:r>
      <w:r w:rsidRPr="00DB067D">
        <w:t xml:space="preserve">the participatory film. </w:t>
      </w:r>
      <w:bookmarkEnd w:id="23"/>
      <w:r w:rsidRPr="00DB067D">
        <w:t xml:space="preserve">The title of the exhibition </w:t>
      </w:r>
      <w:r w:rsidRPr="00DB067D">
        <w:rPr>
          <w:i/>
          <w:iCs/>
        </w:rPr>
        <w:t>Serumpun</w:t>
      </w:r>
      <w:r w:rsidRPr="00DB067D">
        <w:t xml:space="preserve"> (</w:t>
      </w:r>
      <w:r w:rsidRPr="007C0623">
        <w:t>a bundle of grass that shares the same root</w:t>
      </w:r>
      <w:r w:rsidRPr="00DB067D">
        <w:rPr>
          <w:i/>
          <w:iCs/>
        </w:rPr>
        <w:t>)</w:t>
      </w:r>
      <w:r w:rsidRPr="00DB067D">
        <w:t xml:space="preserve"> was</w:t>
      </w:r>
      <w:r w:rsidR="004737D3" w:rsidRPr="00DB067D">
        <w:t xml:space="preserve"> </w:t>
      </w:r>
      <w:r w:rsidRPr="00DB067D">
        <w:t xml:space="preserve">informed by Sujianto, the </w:t>
      </w:r>
      <w:r w:rsidRPr="00DB067D">
        <w:rPr>
          <w:i/>
        </w:rPr>
        <w:t>Ketua Kampong</w:t>
      </w:r>
      <w:r w:rsidRPr="00DB067D">
        <w:t xml:space="preserve"> (Village Chief) of the Sekida Village in Jagoi Babang who shared that ‘before the colonial governments came, we used to be Serumpun’. Serumpun articulates how knowledges, wisdom and material cultures across the borders of Kalimantan, Sarawak and Sabah connect as part of a wider ecosystem. It is worthy of note that this Indigenous</w:t>
      </w:r>
    </w:p>
    <w:p w14:paraId="320EC75B" w14:textId="3D4B7481" w:rsidR="00B23BF2" w:rsidRPr="00DB067D" w:rsidRDefault="00345DB9" w:rsidP="004A171A">
      <w:pPr>
        <w:spacing w:line="240" w:lineRule="auto"/>
      </w:pPr>
      <w:r w:rsidRPr="00DB067D">
        <w:lastRenderedPageBreak/>
        <w:t xml:space="preserve">community-based exhibition of </w:t>
      </w:r>
      <w:r w:rsidR="00B06BAD" w:rsidRPr="00DB067D">
        <w:t xml:space="preserve">‘living’ </w:t>
      </w:r>
      <w:r w:rsidRPr="00DB067D">
        <w:t>craft practice</w:t>
      </w:r>
      <w:r w:rsidR="00B06BAD" w:rsidRPr="00DB067D">
        <w:t>(s)</w:t>
      </w:r>
      <w:r w:rsidRPr="00DB067D">
        <w:t xml:space="preserve"> was </w:t>
      </w:r>
      <w:r w:rsidRPr="00B45979">
        <w:t>the first of its kind hosted at the Borneo Cultures Museum. Alongside the exhibition, a programme of conversations</w:t>
      </w:r>
      <w:r w:rsidR="00633DF8" w:rsidRPr="00DB067D">
        <w:t xml:space="preserve">, </w:t>
      </w:r>
      <w:r w:rsidR="00B06BAD" w:rsidRPr="00DB067D">
        <w:t xml:space="preserve">events, </w:t>
      </w:r>
      <w:r w:rsidR="00B45979">
        <w:t xml:space="preserve">craft </w:t>
      </w:r>
      <w:r w:rsidRPr="00DB067D">
        <w:t xml:space="preserve">workshops </w:t>
      </w:r>
      <w:r w:rsidR="00633DF8" w:rsidRPr="00DB067D">
        <w:t xml:space="preserve">and </w:t>
      </w:r>
      <w:r w:rsidR="00B06BAD" w:rsidRPr="00DB067D">
        <w:t>fora were held</w:t>
      </w:r>
      <w:r w:rsidR="00F56EA2" w:rsidRPr="00DB067D">
        <w:t xml:space="preserve"> </w:t>
      </w:r>
      <w:r w:rsidRPr="00DB067D">
        <w:t xml:space="preserve">over four days. The Serumpun exhibition attracted more than 2500 in-person visitors, and for many of the C&amp;VM cohort, this was </w:t>
      </w:r>
      <w:r w:rsidRPr="00B45979">
        <w:t xml:space="preserve">their </w:t>
      </w:r>
      <w:r w:rsidR="007C0623" w:rsidRPr="00B45979">
        <w:t>first-time</w:t>
      </w:r>
      <w:r w:rsidRPr="00DB067D">
        <w:t xml:space="preserve"> sharing work </w:t>
      </w:r>
      <w:r w:rsidR="00F56EA2" w:rsidRPr="00DB067D">
        <w:t>in a public forum</w:t>
      </w:r>
      <w:r w:rsidRPr="00DB067D">
        <w:t xml:space="preserve">. In addition, the team hosted the </w:t>
      </w:r>
      <w:r w:rsidRPr="00DB067D">
        <w:rPr>
          <w:i/>
          <w:iCs/>
        </w:rPr>
        <w:t>Gotong Royong</w:t>
      </w:r>
      <w:r w:rsidRPr="00DB067D">
        <w:t xml:space="preserve"> (</w:t>
      </w:r>
      <w:r w:rsidRPr="007C0623">
        <w:t>cooperation in community</w:t>
      </w:r>
      <w:r w:rsidRPr="00DB067D">
        <w:t xml:space="preserve">), which brought together </w:t>
      </w:r>
      <w:r w:rsidR="00B06BAD" w:rsidRPr="00DB067D">
        <w:t xml:space="preserve">the practitioners with </w:t>
      </w:r>
      <w:r w:rsidRPr="00DB067D">
        <w:t xml:space="preserve">key stakeholders, collaborators, </w:t>
      </w:r>
      <w:r w:rsidRPr="00B45979">
        <w:t xml:space="preserve">activists and advocates in a plenary-style forum. The Gotong Royong fostered a </w:t>
      </w:r>
      <w:r w:rsidR="00C0372A" w:rsidRPr="00B45979">
        <w:t>safe and</w:t>
      </w:r>
      <w:r w:rsidR="00C0372A">
        <w:t xml:space="preserve"> </w:t>
      </w:r>
      <w:r w:rsidRPr="00DB067D">
        <w:t xml:space="preserve">reflective space for the cohort to </w:t>
      </w:r>
      <w:r w:rsidR="00F56EA2" w:rsidRPr="00DB067D">
        <w:t>consider</w:t>
      </w:r>
      <w:r w:rsidRPr="00DB067D">
        <w:t xml:space="preserve"> their journeys</w:t>
      </w:r>
      <w:r w:rsidR="00F56EA2" w:rsidRPr="00DB067D">
        <w:t xml:space="preserve">, resonances with other </w:t>
      </w:r>
      <w:r w:rsidR="00C22BB6" w:rsidRPr="00DB067D">
        <w:t xml:space="preserve">practitioners’ </w:t>
      </w:r>
      <w:r w:rsidR="00F56EA2" w:rsidRPr="00DB067D">
        <w:t>projects</w:t>
      </w:r>
      <w:r w:rsidRPr="00DB067D">
        <w:t xml:space="preserve"> and explore opportunities for the future.</w:t>
      </w:r>
      <w:r w:rsidR="007F3417">
        <w:t xml:space="preserve"> We now go on to present two cases</w:t>
      </w:r>
      <w:r w:rsidR="00B44E16" w:rsidRPr="00DB067D">
        <w:t xml:space="preserve"> </w:t>
      </w:r>
      <w:r w:rsidR="007F3417">
        <w:t>and</w:t>
      </w:r>
      <w:r w:rsidR="007F3417" w:rsidRPr="007F3417">
        <w:t xml:space="preserve"> practitioners’ narratives from Sarawak and Sabah that explore Indigenous practitioners’ relations to place, natural resources and communal ways of working.</w:t>
      </w:r>
    </w:p>
    <w:p w14:paraId="04E55E02" w14:textId="77777777" w:rsidR="008A7E7E" w:rsidRPr="00DB067D" w:rsidRDefault="008A7E7E" w:rsidP="004A171A">
      <w:pPr>
        <w:spacing w:line="240" w:lineRule="auto"/>
      </w:pPr>
    </w:p>
    <w:p w14:paraId="574AA92A" w14:textId="7CE22D17" w:rsidR="008A7E7E" w:rsidRPr="00DB067D" w:rsidRDefault="000D732E" w:rsidP="004A171A">
      <w:pPr>
        <w:spacing w:line="240" w:lineRule="auto"/>
        <w:rPr>
          <w:b/>
          <w:bCs/>
        </w:rPr>
      </w:pPr>
      <w:r w:rsidRPr="00DB067D">
        <w:rPr>
          <w:b/>
          <w:bCs/>
        </w:rPr>
        <w:t>Uncle Salomon Gau</w:t>
      </w:r>
      <w:r w:rsidR="00F966CF" w:rsidRPr="00DB067D">
        <w:rPr>
          <w:b/>
          <w:bCs/>
        </w:rPr>
        <w:t>,</w:t>
      </w:r>
      <w:r w:rsidRPr="00DB067D">
        <w:rPr>
          <w:b/>
          <w:bCs/>
        </w:rPr>
        <w:t xml:space="preserve"> </w:t>
      </w:r>
      <w:r w:rsidR="00345DB9" w:rsidRPr="00DB067D">
        <w:rPr>
          <w:b/>
          <w:bCs/>
          <w:i/>
          <w:iCs/>
        </w:rPr>
        <w:t>Jatung Utang</w:t>
      </w:r>
      <w:r w:rsidR="00D433BA" w:rsidRPr="00DB067D">
        <w:rPr>
          <w:b/>
          <w:bCs/>
        </w:rPr>
        <w:t>:</w:t>
      </w:r>
      <w:r w:rsidR="00345DB9" w:rsidRPr="00DB067D">
        <w:rPr>
          <w:b/>
          <w:bCs/>
        </w:rPr>
        <w:t xml:space="preserve"> Material Exploration</w:t>
      </w:r>
    </w:p>
    <w:p w14:paraId="664882C0" w14:textId="77777777" w:rsidR="008A7E7E" w:rsidRPr="00DB067D" w:rsidRDefault="008A7E7E" w:rsidP="004A171A">
      <w:pPr>
        <w:spacing w:line="240" w:lineRule="auto"/>
      </w:pPr>
    </w:p>
    <w:p w14:paraId="06CCFF6E" w14:textId="44DADF97" w:rsidR="008A7E7E" w:rsidRPr="00DB067D" w:rsidRDefault="00345DB9" w:rsidP="004A171A">
      <w:pPr>
        <w:spacing w:line="240" w:lineRule="auto"/>
      </w:pPr>
      <w:r w:rsidRPr="00DB067D">
        <w:t>Uncle Salomon Gau is a musician and craft artisan based in Miri, Sarawak</w:t>
      </w:r>
      <w:r w:rsidR="00E761C3" w:rsidRPr="00DB067D">
        <w:t>. H</w:t>
      </w:r>
      <w:r w:rsidRPr="00DB067D">
        <w:t xml:space="preserve">e is </w:t>
      </w:r>
      <w:r w:rsidR="001A1A32" w:rsidRPr="00DB067D">
        <w:t>committed</w:t>
      </w:r>
      <w:r w:rsidR="00E72324" w:rsidRPr="00DB067D">
        <w:t xml:space="preserve"> </w:t>
      </w:r>
      <w:r w:rsidRPr="00DB067D">
        <w:t xml:space="preserve">to preserving Miri’s tangible and intangible heritage as a cultural guardian for the </w:t>
      </w:r>
      <w:r w:rsidR="00BB7B70" w:rsidRPr="00DB067D">
        <w:t xml:space="preserve">Indigenous </w:t>
      </w:r>
      <w:r w:rsidRPr="00DB067D">
        <w:t xml:space="preserve">Kenyah people. Uncle Salomon has dedicated 20 years to researching, understanding and honing his craft practice through undertaking apprenticeships with elders and studying vernacular materials. Uncle Salomon </w:t>
      </w:r>
      <w:bookmarkStart w:id="24" w:name="_Hlk156400321"/>
      <w:r w:rsidRPr="00DB067D">
        <w:t xml:space="preserve">explored alternative timbers to the conventional use of </w:t>
      </w:r>
      <w:r w:rsidRPr="00DB067D">
        <w:rPr>
          <w:i/>
          <w:iCs/>
        </w:rPr>
        <w:t>Apo</w:t>
      </w:r>
      <w:r w:rsidR="006C7CF7" w:rsidRPr="00DB067D">
        <w:t xml:space="preserve"> </w:t>
      </w:r>
      <w:r w:rsidRPr="00DB067D">
        <w:t xml:space="preserve">and </w:t>
      </w:r>
      <w:r w:rsidRPr="00DB067D">
        <w:rPr>
          <w:i/>
          <w:iCs/>
        </w:rPr>
        <w:t>Baa’tilang</w:t>
      </w:r>
      <w:r w:rsidRPr="00DB067D">
        <w:t xml:space="preserve"> </w:t>
      </w:r>
      <w:r w:rsidR="001B1F00" w:rsidRPr="00DB067D">
        <w:t>(Kenyah for timber types)</w:t>
      </w:r>
      <w:bookmarkEnd w:id="24"/>
      <w:r w:rsidR="001B1F00" w:rsidRPr="00DB067D">
        <w:t xml:space="preserve"> </w:t>
      </w:r>
      <w:r w:rsidRPr="00DB067D">
        <w:t xml:space="preserve">sourced around the city of Miri to enable the making of the </w:t>
      </w:r>
      <w:bookmarkStart w:id="25" w:name="_Hlk156400482"/>
      <w:r w:rsidRPr="00DB067D">
        <w:rPr>
          <w:i/>
          <w:iCs/>
        </w:rPr>
        <w:t>Jatung Utang</w:t>
      </w:r>
      <w:r w:rsidRPr="00DB067D">
        <w:t xml:space="preserve"> (gong and stick), </w:t>
      </w:r>
      <w:bookmarkEnd w:id="25"/>
      <w:r w:rsidRPr="00DB067D">
        <w:t xml:space="preserve">which is a traditional wooden xylophone (Figure </w:t>
      </w:r>
      <w:r w:rsidR="005F0F88" w:rsidRPr="00DB067D">
        <w:t>4</w:t>
      </w:r>
      <w:r w:rsidRPr="00DB067D">
        <w:t>). Uncle Salomon shares the story of the Jatung Utang and the journey he takes in harvesting the timber, which follows certain moon phases affecting the glucose level in the wood. Uncle Salomon also share</w:t>
      </w:r>
      <w:r w:rsidR="00023EAE" w:rsidRPr="00DB067D">
        <w:t>d</w:t>
      </w:r>
      <w:r w:rsidRPr="00DB067D">
        <w:t xml:space="preserve"> his process of tuning the timber as a way of ‘building the tune of our Kenyah songs’. Whilst the optimum timber for the </w:t>
      </w:r>
      <w:r w:rsidR="00BB7B70" w:rsidRPr="007C0623">
        <w:rPr>
          <w:i/>
          <w:iCs/>
        </w:rPr>
        <w:t>Jatung Utang</w:t>
      </w:r>
      <w:r w:rsidRPr="00DB067D">
        <w:t xml:space="preserve"> is mostly found in the interior </w:t>
      </w:r>
      <w:r w:rsidR="00C0372A">
        <w:t>of</w:t>
      </w:r>
      <w:r w:rsidRPr="00DB067D">
        <w:t xml:space="preserve"> upper </w:t>
      </w:r>
      <w:r w:rsidR="00E6206F" w:rsidRPr="00DB067D">
        <w:t>Long Moh (</w:t>
      </w:r>
      <w:r w:rsidRPr="00DB067D">
        <w:t>Baram</w:t>
      </w:r>
      <w:r w:rsidR="00E6206F" w:rsidRPr="00DB067D">
        <w:t>)</w:t>
      </w:r>
      <w:r w:rsidRPr="00DB067D">
        <w:t xml:space="preserve"> Uncle Salomon also highlights the precarity of this raw material.  </w:t>
      </w:r>
    </w:p>
    <w:p w14:paraId="4E5492EC" w14:textId="77777777" w:rsidR="00B44E16" w:rsidRPr="00DB067D" w:rsidRDefault="00B44E16" w:rsidP="004A171A">
      <w:pPr>
        <w:spacing w:line="240" w:lineRule="auto"/>
      </w:pPr>
    </w:p>
    <w:p w14:paraId="04A217D1" w14:textId="562D150A" w:rsidR="00B44E16" w:rsidRPr="00DB067D" w:rsidRDefault="00EA2BD7" w:rsidP="007C0623">
      <w:pPr>
        <w:spacing w:line="240" w:lineRule="auto"/>
      </w:pPr>
      <w:r>
        <w:rPr>
          <w:i/>
          <w:iCs/>
        </w:rPr>
        <w:tab/>
      </w:r>
      <w:r w:rsidR="00B44E16" w:rsidRPr="00DB067D">
        <w:rPr>
          <w:i/>
          <w:iCs/>
        </w:rPr>
        <w:t>‘Based on tradition, on elders’ experiences is the specific wood for making the Jatung Utang, we must stick to the advice of the elders [and] only take the wood at the correct moon phase. So, this is through my experience, every time I have to look at the sky and the moon. Maybe in the near future, in 50 years-time, we don’t know if there will be any wood still available… that’s why I invest my time to find out how to get the resources, what is the next alternative</w:t>
      </w:r>
      <w:r w:rsidR="006B4D3C" w:rsidRPr="00DB067D">
        <w:rPr>
          <w:i/>
          <w:iCs/>
        </w:rPr>
        <w:t>.</w:t>
      </w:r>
      <w:r w:rsidR="00B44E16" w:rsidRPr="00DB067D">
        <w:rPr>
          <w:i/>
          <w:iCs/>
        </w:rPr>
        <w:t xml:space="preserve"> Why not we continue this tradition, this culture so it can bring joy to people and at the same time we will not forget how to do</w:t>
      </w:r>
      <w:r w:rsidR="006B4D3C" w:rsidRPr="00DB067D">
        <w:rPr>
          <w:i/>
          <w:iCs/>
        </w:rPr>
        <w:t xml:space="preserve"> [it]</w:t>
      </w:r>
      <w:r w:rsidR="00B44E16" w:rsidRPr="00DB067D">
        <w:rPr>
          <w:i/>
          <w:iCs/>
        </w:rPr>
        <w:t xml:space="preserve"> and how to play this special instrument of ours. Anything is possible as long as we put effort i</w:t>
      </w:r>
      <w:r w:rsidR="00E6206F" w:rsidRPr="00DB067D">
        <w:rPr>
          <w:i/>
          <w:iCs/>
        </w:rPr>
        <w:t>n</w:t>
      </w:r>
      <w:r w:rsidR="00B44E16" w:rsidRPr="00DB067D">
        <w:t>’ (Uncle Salomon Gau</w:t>
      </w:r>
      <w:r w:rsidR="006B4D3C" w:rsidRPr="00DB067D">
        <w:t>, December 2022</w:t>
      </w:r>
      <w:r w:rsidR="00B44E16" w:rsidRPr="00DB067D">
        <w:t>)</w:t>
      </w:r>
      <w:r w:rsidR="00E6206F" w:rsidRPr="00DB067D">
        <w:t xml:space="preserve">. </w:t>
      </w:r>
    </w:p>
    <w:p w14:paraId="016FE639" w14:textId="77777777" w:rsidR="008A7E7E" w:rsidRPr="00DB067D" w:rsidRDefault="008A7E7E" w:rsidP="004A171A">
      <w:pPr>
        <w:spacing w:line="240" w:lineRule="auto"/>
      </w:pPr>
    </w:p>
    <w:p w14:paraId="00D24901" w14:textId="1A6311E1" w:rsidR="001B1F00" w:rsidRPr="00DB067D" w:rsidRDefault="005F0F88" w:rsidP="004A171A">
      <w:pPr>
        <w:spacing w:line="240" w:lineRule="auto"/>
      </w:pPr>
      <w:r w:rsidRPr="00DB067D">
        <w:rPr>
          <w:noProof/>
        </w:rPr>
        <w:lastRenderedPageBreak/>
        <w:drawing>
          <wp:inline distT="0" distB="0" distL="0" distR="0" wp14:anchorId="27878712" wp14:editId="253978D7">
            <wp:extent cx="5762625" cy="4321810"/>
            <wp:effectExtent l="0" t="0" r="9525" b="2540"/>
            <wp:docPr id="1201889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4321810"/>
                    </a:xfrm>
                    <a:prstGeom prst="rect">
                      <a:avLst/>
                    </a:prstGeom>
                    <a:noFill/>
                    <a:ln>
                      <a:noFill/>
                    </a:ln>
                  </pic:spPr>
                </pic:pic>
              </a:graphicData>
            </a:graphic>
          </wp:inline>
        </w:drawing>
      </w:r>
      <w:r w:rsidR="00345DB9" w:rsidRPr="00DB067D">
        <w:rPr>
          <w:sz w:val="16"/>
          <w:szCs w:val="16"/>
        </w:rPr>
        <w:t xml:space="preserve">Figure </w:t>
      </w:r>
      <w:r w:rsidRPr="00DB067D">
        <w:rPr>
          <w:sz w:val="16"/>
          <w:szCs w:val="16"/>
        </w:rPr>
        <w:t>4</w:t>
      </w:r>
      <w:r w:rsidR="007623E2" w:rsidRPr="00DB067D">
        <w:rPr>
          <w:sz w:val="16"/>
          <w:szCs w:val="16"/>
        </w:rPr>
        <w:t>:</w:t>
      </w:r>
      <w:r w:rsidR="00345DB9" w:rsidRPr="00DB067D">
        <w:rPr>
          <w:sz w:val="16"/>
          <w:szCs w:val="16"/>
        </w:rPr>
        <w:t xml:space="preserve"> Uncle Salomon</w:t>
      </w:r>
      <w:r w:rsidRPr="00DB067D">
        <w:rPr>
          <w:sz w:val="16"/>
          <w:szCs w:val="16"/>
        </w:rPr>
        <w:t xml:space="preserve"> Gau</w:t>
      </w:r>
      <w:r w:rsidR="007623E2" w:rsidRPr="00DB067D">
        <w:rPr>
          <w:sz w:val="16"/>
          <w:szCs w:val="16"/>
        </w:rPr>
        <w:t>. Illustration</w:t>
      </w:r>
      <w:r w:rsidRPr="00DB067D">
        <w:rPr>
          <w:sz w:val="16"/>
          <w:szCs w:val="16"/>
        </w:rPr>
        <w:t xml:space="preserve"> Credit</w:t>
      </w:r>
      <w:r w:rsidR="001B1F00" w:rsidRPr="00DB067D">
        <w:rPr>
          <w:sz w:val="16"/>
          <w:szCs w:val="16"/>
        </w:rPr>
        <w:t>:</w:t>
      </w:r>
      <w:r w:rsidR="007623E2" w:rsidRPr="00DB067D">
        <w:rPr>
          <w:sz w:val="16"/>
          <w:szCs w:val="16"/>
        </w:rPr>
        <w:t> Chia-Wei, Kang @ Borneo Laboratory</w:t>
      </w:r>
      <w:r w:rsidR="001B1F00" w:rsidRPr="00DB067D">
        <w:rPr>
          <w:sz w:val="16"/>
          <w:szCs w:val="16"/>
        </w:rPr>
        <w:t xml:space="preserve"> </w:t>
      </w:r>
      <w:r w:rsidR="007623E2" w:rsidRPr="00DB067D">
        <w:rPr>
          <w:sz w:val="16"/>
          <w:szCs w:val="16"/>
        </w:rPr>
        <w:t>(2023</w:t>
      </w:r>
      <w:r w:rsidR="001B1F00" w:rsidRPr="00DB067D">
        <w:rPr>
          <w:sz w:val="16"/>
          <w:szCs w:val="16"/>
        </w:rPr>
        <w:t>).</w:t>
      </w:r>
    </w:p>
    <w:p w14:paraId="27E011D7" w14:textId="77777777" w:rsidR="008A7E7E" w:rsidRPr="00DB067D" w:rsidRDefault="00345DB9" w:rsidP="004A171A">
      <w:pPr>
        <w:spacing w:line="240" w:lineRule="auto"/>
        <w:rPr>
          <w:i/>
        </w:rPr>
      </w:pPr>
      <w:r w:rsidRPr="00DB067D">
        <w:rPr>
          <w:i/>
        </w:rPr>
        <w:t xml:space="preserve"> </w:t>
      </w:r>
    </w:p>
    <w:p w14:paraId="16622A4F" w14:textId="28FE1985" w:rsidR="008D7E48" w:rsidRPr="00DB067D" w:rsidRDefault="00E6206F" w:rsidP="004A171A">
      <w:pPr>
        <w:spacing w:line="240" w:lineRule="auto"/>
      </w:pPr>
      <w:r w:rsidRPr="00DB067D">
        <w:t>Uncle Salomon goes on to explain the rituals surrounding the moon phases - our ancestors’ traditions were based on their experience and knowledge - that was handed down from generation to generation</w:t>
      </w:r>
      <w:r w:rsidR="00994AD5" w:rsidRPr="00DB067D">
        <w:t>. This includes which moon phase is good for hunting and not so good for hunting and g</w:t>
      </w:r>
      <w:r w:rsidRPr="00DB067D">
        <w:t>uidance for when to plant</w:t>
      </w:r>
      <w:r w:rsidR="00F966CF" w:rsidRPr="00DB067D">
        <w:t xml:space="preserve"> </w:t>
      </w:r>
      <w:r w:rsidRPr="00DB067D">
        <w:rPr>
          <w:i/>
          <w:iCs/>
        </w:rPr>
        <w:t>padi</w:t>
      </w:r>
      <w:r w:rsidRPr="00DB067D">
        <w:t xml:space="preserve"> (rice), durian, banana, papaya, corn, </w:t>
      </w:r>
      <w:r w:rsidRPr="00DB067D">
        <w:rPr>
          <w:i/>
          <w:iCs/>
        </w:rPr>
        <w:t>ubi kayu</w:t>
      </w:r>
      <w:r w:rsidRPr="00DB067D">
        <w:t xml:space="preserve"> (yam), amongst others to bear good crops and fruits. The experience and knowledge of </w:t>
      </w:r>
      <w:r w:rsidR="00994AD5" w:rsidRPr="00DB067D">
        <w:t>elders’</w:t>
      </w:r>
      <w:r w:rsidRPr="00DB067D">
        <w:t xml:space="preserve"> guide when is the best time to collect </w:t>
      </w:r>
      <w:r w:rsidR="004B197B" w:rsidRPr="00DB067D">
        <w:t xml:space="preserve">and harvest </w:t>
      </w:r>
      <w:r w:rsidR="00994AD5" w:rsidRPr="00DB067D">
        <w:t>rattan, bamboo, tree bark and other jungle products</w:t>
      </w:r>
      <w:r w:rsidR="00CB6EA4" w:rsidRPr="00DB067D">
        <w:t xml:space="preserve">. </w:t>
      </w:r>
      <w:r w:rsidR="00994AD5" w:rsidRPr="00DB067D">
        <w:t xml:space="preserve">Conventionally, Jatung Utang needs to be made with the timber harvested from Ulu Baram area, where certain </w:t>
      </w:r>
      <w:r w:rsidR="00F966CF" w:rsidRPr="00DB067D">
        <w:t xml:space="preserve">specific </w:t>
      </w:r>
      <w:r w:rsidR="00994AD5" w:rsidRPr="00DB067D">
        <w:t>type</w:t>
      </w:r>
      <w:r w:rsidR="00F966CF" w:rsidRPr="00DB067D">
        <w:t>s</w:t>
      </w:r>
      <w:r w:rsidR="00994AD5" w:rsidRPr="00DB067D">
        <w:t xml:space="preserve"> of timbers are available. For example, </w:t>
      </w:r>
      <w:r w:rsidRPr="00DB067D">
        <w:rPr>
          <w:i/>
          <w:iCs/>
        </w:rPr>
        <w:t>Kayu Papaa</w:t>
      </w:r>
      <w:r w:rsidR="00994AD5" w:rsidRPr="00DB067D">
        <w:rPr>
          <w:i/>
          <w:iCs/>
        </w:rPr>
        <w:t>/</w:t>
      </w:r>
      <w:r w:rsidRPr="00DB067D">
        <w:rPr>
          <w:i/>
          <w:iCs/>
        </w:rPr>
        <w:t>Kayu Jelapa</w:t>
      </w:r>
      <w:r w:rsidR="00994AD5" w:rsidRPr="00DB067D">
        <w:t xml:space="preserve"> (</w:t>
      </w:r>
      <w:r w:rsidR="00D41A20" w:rsidRPr="00DB067D">
        <w:t>Papaya Wood/Coconut Wood</w:t>
      </w:r>
      <w:r w:rsidR="00994AD5" w:rsidRPr="00DB067D">
        <w:t xml:space="preserve">) </w:t>
      </w:r>
      <w:r w:rsidR="00D41A20" w:rsidRPr="00DB067D">
        <w:t>are</w:t>
      </w:r>
      <w:r w:rsidRPr="00DB067D">
        <w:t xml:space="preserve"> </w:t>
      </w:r>
      <w:r w:rsidR="00F966CF" w:rsidRPr="00DB067D">
        <w:t xml:space="preserve">the </w:t>
      </w:r>
      <w:r w:rsidRPr="00DB067D">
        <w:t>type</w:t>
      </w:r>
      <w:r w:rsidR="00994AD5" w:rsidRPr="00DB067D">
        <w:t>s</w:t>
      </w:r>
      <w:r w:rsidRPr="00DB067D">
        <w:t xml:space="preserve"> </w:t>
      </w:r>
      <w:r w:rsidR="00D41A20" w:rsidRPr="00DB067D">
        <w:t xml:space="preserve">of timber </w:t>
      </w:r>
      <w:r w:rsidRPr="00DB067D">
        <w:t>being used for Uncle Salomon’s Jatung Utang</w:t>
      </w:r>
      <w:r w:rsidR="00994AD5" w:rsidRPr="00DB067D">
        <w:t xml:space="preserve"> and the </w:t>
      </w:r>
      <w:r w:rsidR="004B197B" w:rsidRPr="00DB067D">
        <w:t xml:space="preserve">attendant </w:t>
      </w:r>
      <w:r w:rsidR="00994AD5" w:rsidRPr="00DB067D">
        <w:t xml:space="preserve">use of specific </w:t>
      </w:r>
      <w:r w:rsidR="004B197B" w:rsidRPr="00DB067D">
        <w:t xml:space="preserve">and specialised </w:t>
      </w:r>
      <w:r w:rsidR="00994AD5" w:rsidRPr="00DB067D">
        <w:t>tools</w:t>
      </w:r>
      <w:r w:rsidR="005F0F88" w:rsidRPr="00DB067D">
        <w:t xml:space="preserve"> (Figure 5).</w:t>
      </w:r>
      <w:r w:rsidR="008D7E48" w:rsidRPr="00DB067D">
        <w:t xml:space="preserve"> The </w:t>
      </w:r>
      <w:r w:rsidR="00D41A20" w:rsidRPr="00DB067D">
        <w:t>following handmade tools</w:t>
      </w:r>
      <w:r w:rsidR="00861DBF">
        <w:t xml:space="preserve"> (Figure 6)</w:t>
      </w:r>
      <w:r w:rsidR="00D41A20" w:rsidRPr="00DB067D">
        <w:t xml:space="preserve"> </w:t>
      </w:r>
      <w:r w:rsidR="008D7E48" w:rsidRPr="00DB067D">
        <w:rPr>
          <w:i/>
          <w:iCs/>
        </w:rPr>
        <w:t>Baeng</w:t>
      </w:r>
      <w:r w:rsidR="008D7E48" w:rsidRPr="00DB067D">
        <w:t xml:space="preserve"> and </w:t>
      </w:r>
      <w:bookmarkStart w:id="26" w:name="_Hlk148104291"/>
      <w:r w:rsidR="008D7E48" w:rsidRPr="00DB067D">
        <w:rPr>
          <w:i/>
          <w:iCs/>
        </w:rPr>
        <w:t>Pu’e</w:t>
      </w:r>
      <w:bookmarkEnd w:id="26"/>
      <w:r w:rsidR="008D7E48" w:rsidRPr="00DB067D">
        <w:t xml:space="preserve"> </w:t>
      </w:r>
      <w:r w:rsidR="00D41A20" w:rsidRPr="00DB067D">
        <w:t xml:space="preserve">(no direct English translation) are honed to work in harmony with the raw </w:t>
      </w:r>
      <w:r w:rsidR="00B96C93" w:rsidRPr="00DB067D">
        <w:t>materials</w:t>
      </w:r>
      <w:r w:rsidR="00D41A20" w:rsidRPr="00DB067D">
        <w:t xml:space="preserve"> and in </w:t>
      </w:r>
      <w:r w:rsidR="00F966CF" w:rsidRPr="00DB067D">
        <w:t>communion</w:t>
      </w:r>
      <w:r w:rsidR="00D41A20" w:rsidRPr="00DB067D">
        <w:t xml:space="preserve"> with the craft practitioner, for example, the </w:t>
      </w:r>
      <w:r w:rsidR="00D41A20" w:rsidRPr="00DB067D">
        <w:rPr>
          <w:i/>
          <w:iCs/>
        </w:rPr>
        <w:t>Pu’e</w:t>
      </w:r>
      <w:r w:rsidR="00D41A20" w:rsidRPr="00DB067D">
        <w:t xml:space="preserve"> </w:t>
      </w:r>
      <w:r w:rsidR="008D7E48" w:rsidRPr="00DB067D">
        <w:t xml:space="preserve">is for a right-handed person </w:t>
      </w:r>
      <w:r w:rsidR="00252009">
        <w:t>since</w:t>
      </w:r>
      <w:r w:rsidR="008D7E48" w:rsidRPr="00DB067D">
        <w:t xml:space="preserve"> the blade is concave on the left side and concave on the right side of the blade. This is a special and unique design from ancestral time</w:t>
      </w:r>
      <w:r w:rsidR="004B197B" w:rsidRPr="00DB067D">
        <w:t>s</w:t>
      </w:r>
      <w:r w:rsidR="008D7E48" w:rsidRPr="00DB067D">
        <w:t xml:space="preserve">, which is used for cutting and trimming wood. </w:t>
      </w:r>
    </w:p>
    <w:p w14:paraId="1A5400DC" w14:textId="77777777" w:rsidR="00A75B58" w:rsidRPr="00DB067D" w:rsidRDefault="00A75B58" w:rsidP="004A171A">
      <w:pPr>
        <w:spacing w:line="240" w:lineRule="auto"/>
      </w:pPr>
    </w:p>
    <w:p w14:paraId="0FEB906E" w14:textId="77777777" w:rsidR="005F0F88" w:rsidRPr="00DB067D" w:rsidRDefault="005F0F88" w:rsidP="004A171A">
      <w:pPr>
        <w:spacing w:line="240" w:lineRule="auto"/>
      </w:pPr>
    </w:p>
    <w:p w14:paraId="4500D237" w14:textId="4A01C40D" w:rsidR="005F0F88" w:rsidRPr="00DB067D" w:rsidRDefault="00A75B58" w:rsidP="004A171A">
      <w:pPr>
        <w:spacing w:line="240" w:lineRule="auto"/>
      </w:pPr>
      <w:r w:rsidRPr="00DB067D">
        <w:rPr>
          <w:noProof/>
        </w:rPr>
        <w:lastRenderedPageBreak/>
        <w:drawing>
          <wp:inline distT="0" distB="0" distL="0" distR="0" wp14:anchorId="6C03DA8C" wp14:editId="6E372795">
            <wp:extent cx="5943600" cy="3780790"/>
            <wp:effectExtent l="0" t="0" r="0" b="0"/>
            <wp:docPr id="1958571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780790"/>
                    </a:xfrm>
                    <a:prstGeom prst="rect">
                      <a:avLst/>
                    </a:prstGeom>
                    <a:noFill/>
                    <a:ln>
                      <a:noFill/>
                    </a:ln>
                  </pic:spPr>
                </pic:pic>
              </a:graphicData>
            </a:graphic>
          </wp:inline>
        </w:drawing>
      </w:r>
    </w:p>
    <w:p w14:paraId="55741380" w14:textId="77777777" w:rsidR="00387C8A" w:rsidRPr="00DB067D" w:rsidRDefault="00387C8A" w:rsidP="004A171A">
      <w:pPr>
        <w:spacing w:line="240" w:lineRule="auto"/>
      </w:pPr>
    </w:p>
    <w:p w14:paraId="57E5DDF3" w14:textId="33EF78FE" w:rsidR="001B1F00" w:rsidRPr="00DB067D" w:rsidRDefault="005F0F88" w:rsidP="004A171A">
      <w:pPr>
        <w:spacing w:line="240" w:lineRule="auto"/>
        <w:rPr>
          <w:sz w:val="16"/>
          <w:szCs w:val="16"/>
        </w:rPr>
      </w:pPr>
      <w:r w:rsidRPr="00DB067D">
        <w:rPr>
          <w:sz w:val="16"/>
          <w:szCs w:val="16"/>
        </w:rPr>
        <w:t xml:space="preserve">Figure 5: Jatung Utang </w:t>
      </w:r>
      <w:r w:rsidR="00387C8A" w:rsidRPr="00DB067D">
        <w:rPr>
          <w:sz w:val="16"/>
          <w:szCs w:val="16"/>
        </w:rPr>
        <w:t>Tools</w:t>
      </w:r>
      <w:r w:rsidRPr="00DB067D">
        <w:rPr>
          <w:sz w:val="16"/>
          <w:szCs w:val="16"/>
        </w:rPr>
        <w:t xml:space="preserve"> for Honing </w:t>
      </w:r>
      <w:r w:rsidR="00387C8A" w:rsidRPr="00DB067D">
        <w:rPr>
          <w:sz w:val="16"/>
          <w:szCs w:val="16"/>
        </w:rPr>
        <w:t>Vernacular Materials</w:t>
      </w:r>
      <w:r w:rsidR="001B1F00" w:rsidRPr="00DB067D">
        <w:rPr>
          <w:sz w:val="16"/>
          <w:szCs w:val="16"/>
        </w:rPr>
        <w:t xml:space="preserve">. Illustration </w:t>
      </w:r>
      <w:r w:rsidRPr="00DB067D">
        <w:rPr>
          <w:sz w:val="16"/>
          <w:szCs w:val="16"/>
        </w:rPr>
        <w:t xml:space="preserve">Credit: </w:t>
      </w:r>
      <w:r w:rsidR="001B1F00" w:rsidRPr="00DB067D">
        <w:rPr>
          <w:sz w:val="16"/>
          <w:szCs w:val="16"/>
        </w:rPr>
        <w:t>Wendy Teo @ Borneo Laboratory (2023).</w:t>
      </w:r>
    </w:p>
    <w:p w14:paraId="2F34886D" w14:textId="77777777" w:rsidR="005F0F88" w:rsidRPr="00DB067D" w:rsidRDefault="005F0F88" w:rsidP="004A171A">
      <w:pPr>
        <w:spacing w:line="240" w:lineRule="auto"/>
        <w:rPr>
          <w:sz w:val="16"/>
          <w:szCs w:val="16"/>
        </w:rPr>
      </w:pPr>
    </w:p>
    <w:p w14:paraId="14FD07FA" w14:textId="1250192E" w:rsidR="004A171A" w:rsidRPr="00DB067D" w:rsidRDefault="001A1872" w:rsidP="004A171A">
      <w:pPr>
        <w:spacing w:line="240" w:lineRule="auto"/>
      </w:pPr>
      <w:r w:rsidRPr="00DB067D">
        <w:rPr>
          <w:noProof/>
        </w:rPr>
        <w:drawing>
          <wp:inline distT="0" distB="0" distL="0" distR="0" wp14:anchorId="7387E6BE" wp14:editId="4FBF4A22">
            <wp:extent cx="5943600" cy="4039870"/>
            <wp:effectExtent l="0" t="0" r="0" b="0"/>
            <wp:docPr id="960167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039870"/>
                    </a:xfrm>
                    <a:prstGeom prst="rect">
                      <a:avLst/>
                    </a:prstGeom>
                    <a:noFill/>
                    <a:ln>
                      <a:noFill/>
                    </a:ln>
                  </pic:spPr>
                </pic:pic>
              </a:graphicData>
            </a:graphic>
          </wp:inline>
        </w:drawing>
      </w:r>
    </w:p>
    <w:p w14:paraId="58665643" w14:textId="0978624F" w:rsidR="00336F3E" w:rsidRPr="00DB067D" w:rsidRDefault="00336F3E" w:rsidP="004A171A">
      <w:pPr>
        <w:spacing w:line="240" w:lineRule="auto"/>
        <w:rPr>
          <w:sz w:val="16"/>
          <w:szCs w:val="16"/>
        </w:rPr>
      </w:pPr>
      <w:r w:rsidRPr="00DB067D">
        <w:rPr>
          <w:sz w:val="16"/>
          <w:szCs w:val="16"/>
        </w:rPr>
        <w:lastRenderedPageBreak/>
        <w:t>Figure 6: Tools (top to bottom). Illustration Credit: Wendy Teo @ Borneo Laboratory (2023).</w:t>
      </w:r>
    </w:p>
    <w:p w14:paraId="02F17FB3" w14:textId="77777777" w:rsidR="00336F3E" w:rsidRPr="00DB067D" w:rsidRDefault="00336F3E" w:rsidP="004A171A">
      <w:pPr>
        <w:spacing w:line="240" w:lineRule="auto"/>
        <w:rPr>
          <w:sz w:val="16"/>
          <w:szCs w:val="16"/>
        </w:rPr>
      </w:pPr>
    </w:p>
    <w:p w14:paraId="51A252D2" w14:textId="710C0076" w:rsidR="00387C8A" w:rsidRPr="00DB067D" w:rsidRDefault="00387C8A" w:rsidP="004A171A">
      <w:pPr>
        <w:spacing w:line="240" w:lineRule="auto"/>
        <w:rPr>
          <w:sz w:val="16"/>
          <w:szCs w:val="16"/>
        </w:rPr>
      </w:pPr>
      <w:r w:rsidRPr="00DB067D">
        <w:rPr>
          <w:i/>
          <w:iCs/>
          <w:sz w:val="16"/>
          <w:szCs w:val="16"/>
        </w:rPr>
        <w:t>Baeng</w:t>
      </w:r>
      <w:r w:rsidRPr="00DB067D">
        <w:rPr>
          <w:sz w:val="16"/>
          <w:szCs w:val="16"/>
        </w:rPr>
        <w:t xml:space="preserve"> for </w:t>
      </w:r>
      <w:r w:rsidR="00994AD5" w:rsidRPr="00DB067D">
        <w:rPr>
          <w:sz w:val="16"/>
          <w:szCs w:val="16"/>
        </w:rPr>
        <w:t xml:space="preserve">cutting, </w:t>
      </w:r>
      <w:r w:rsidRPr="00DB067D">
        <w:rPr>
          <w:sz w:val="16"/>
          <w:szCs w:val="16"/>
        </w:rPr>
        <w:t>sharp</w:t>
      </w:r>
      <w:r w:rsidR="00994AD5" w:rsidRPr="00DB067D">
        <w:rPr>
          <w:sz w:val="16"/>
          <w:szCs w:val="16"/>
        </w:rPr>
        <w:t>en</w:t>
      </w:r>
      <w:r w:rsidRPr="00DB067D">
        <w:rPr>
          <w:sz w:val="16"/>
          <w:szCs w:val="16"/>
        </w:rPr>
        <w:t>ing</w:t>
      </w:r>
      <w:r w:rsidR="00994AD5" w:rsidRPr="00DB067D">
        <w:rPr>
          <w:sz w:val="16"/>
          <w:szCs w:val="16"/>
        </w:rPr>
        <w:t xml:space="preserve"> and </w:t>
      </w:r>
      <w:r w:rsidRPr="00DB067D">
        <w:rPr>
          <w:sz w:val="16"/>
          <w:szCs w:val="16"/>
        </w:rPr>
        <w:t>splitting</w:t>
      </w:r>
      <w:r w:rsidR="00994AD5" w:rsidRPr="00DB067D">
        <w:rPr>
          <w:sz w:val="16"/>
          <w:szCs w:val="16"/>
        </w:rPr>
        <w:t>: locally handmade</w:t>
      </w:r>
    </w:p>
    <w:p w14:paraId="5B50299D" w14:textId="7D475C05" w:rsidR="00387C8A" w:rsidRPr="00DB067D" w:rsidRDefault="00387C8A" w:rsidP="004A171A">
      <w:pPr>
        <w:spacing w:line="240" w:lineRule="auto"/>
        <w:rPr>
          <w:sz w:val="16"/>
          <w:szCs w:val="16"/>
        </w:rPr>
      </w:pPr>
      <w:r w:rsidRPr="00DB067D">
        <w:rPr>
          <w:i/>
          <w:iCs/>
          <w:sz w:val="16"/>
          <w:szCs w:val="16"/>
        </w:rPr>
        <w:t>Tukun</w:t>
      </w:r>
      <w:r w:rsidR="00994AD5" w:rsidRPr="00DB067D">
        <w:rPr>
          <w:sz w:val="16"/>
          <w:szCs w:val="16"/>
        </w:rPr>
        <w:t xml:space="preserve"> </w:t>
      </w:r>
      <w:r w:rsidRPr="00DB067D">
        <w:rPr>
          <w:sz w:val="16"/>
          <w:szCs w:val="16"/>
        </w:rPr>
        <w:t>Hammer</w:t>
      </w:r>
    </w:p>
    <w:p w14:paraId="2D595862" w14:textId="1B5DCCA2" w:rsidR="00387C8A" w:rsidRPr="00DB067D" w:rsidRDefault="00387C8A" w:rsidP="004A171A">
      <w:pPr>
        <w:spacing w:line="240" w:lineRule="auto"/>
        <w:rPr>
          <w:sz w:val="16"/>
          <w:szCs w:val="16"/>
        </w:rPr>
      </w:pPr>
      <w:r w:rsidRPr="00DB067D">
        <w:rPr>
          <w:i/>
          <w:iCs/>
          <w:sz w:val="16"/>
          <w:szCs w:val="16"/>
        </w:rPr>
        <w:t>Batu Idan</w:t>
      </w:r>
      <w:r w:rsidR="00994AD5" w:rsidRPr="00DB067D">
        <w:rPr>
          <w:sz w:val="16"/>
          <w:szCs w:val="16"/>
        </w:rPr>
        <w:t xml:space="preserve"> </w:t>
      </w:r>
      <w:r w:rsidRPr="00DB067D">
        <w:rPr>
          <w:sz w:val="16"/>
          <w:szCs w:val="16"/>
        </w:rPr>
        <w:t>Sharpening stone</w:t>
      </w:r>
    </w:p>
    <w:p w14:paraId="57A0741A" w14:textId="00CDF5ED" w:rsidR="00387C8A" w:rsidRPr="00DB067D" w:rsidRDefault="00387C8A" w:rsidP="004A171A">
      <w:pPr>
        <w:spacing w:line="240" w:lineRule="auto"/>
        <w:rPr>
          <w:sz w:val="16"/>
          <w:szCs w:val="16"/>
        </w:rPr>
      </w:pPr>
      <w:r w:rsidRPr="00DB067D">
        <w:rPr>
          <w:i/>
          <w:iCs/>
          <w:sz w:val="16"/>
          <w:szCs w:val="16"/>
        </w:rPr>
        <w:t>Katem yu</w:t>
      </w:r>
      <w:r w:rsidR="00994AD5" w:rsidRPr="00DB067D">
        <w:rPr>
          <w:sz w:val="16"/>
          <w:szCs w:val="16"/>
        </w:rPr>
        <w:t xml:space="preserve"> </w:t>
      </w:r>
      <w:r w:rsidRPr="00DB067D">
        <w:rPr>
          <w:sz w:val="16"/>
          <w:szCs w:val="16"/>
        </w:rPr>
        <w:t>for shaping</w:t>
      </w:r>
      <w:r w:rsidR="00994AD5" w:rsidRPr="00DB067D">
        <w:rPr>
          <w:sz w:val="16"/>
          <w:szCs w:val="16"/>
        </w:rPr>
        <w:t xml:space="preserve">, </w:t>
      </w:r>
      <w:r w:rsidRPr="00DB067D">
        <w:rPr>
          <w:sz w:val="16"/>
          <w:szCs w:val="16"/>
        </w:rPr>
        <w:t>smoothing</w:t>
      </w:r>
      <w:r w:rsidR="00994AD5" w:rsidRPr="00DB067D">
        <w:rPr>
          <w:sz w:val="16"/>
          <w:szCs w:val="16"/>
        </w:rPr>
        <w:t xml:space="preserve"> and </w:t>
      </w:r>
      <w:r w:rsidRPr="00DB067D">
        <w:rPr>
          <w:sz w:val="16"/>
          <w:szCs w:val="16"/>
        </w:rPr>
        <w:t xml:space="preserve">tuning the </w:t>
      </w:r>
      <w:r w:rsidR="00994AD5" w:rsidRPr="00DB067D">
        <w:rPr>
          <w:sz w:val="16"/>
          <w:szCs w:val="16"/>
        </w:rPr>
        <w:t>J</w:t>
      </w:r>
      <w:r w:rsidR="00A75B58" w:rsidRPr="00DB067D">
        <w:rPr>
          <w:sz w:val="16"/>
          <w:szCs w:val="16"/>
        </w:rPr>
        <w:t>a</w:t>
      </w:r>
      <w:r w:rsidRPr="00DB067D">
        <w:rPr>
          <w:sz w:val="16"/>
          <w:szCs w:val="16"/>
        </w:rPr>
        <w:t>t</w:t>
      </w:r>
      <w:r w:rsidR="00A75B58" w:rsidRPr="00DB067D">
        <w:rPr>
          <w:sz w:val="16"/>
          <w:szCs w:val="16"/>
        </w:rPr>
        <w:t>u</w:t>
      </w:r>
      <w:r w:rsidRPr="00DB067D">
        <w:rPr>
          <w:sz w:val="16"/>
          <w:szCs w:val="16"/>
        </w:rPr>
        <w:t xml:space="preserve">ng </w:t>
      </w:r>
      <w:r w:rsidR="00994AD5" w:rsidRPr="00DB067D">
        <w:rPr>
          <w:sz w:val="16"/>
          <w:szCs w:val="16"/>
        </w:rPr>
        <w:t>U</w:t>
      </w:r>
      <w:r w:rsidRPr="00DB067D">
        <w:rPr>
          <w:sz w:val="16"/>
          <w:szCs w:val="16"/>
        </w:rPr>
        <w:t>tang</w:t>
      </w:r>
    </w:p>
    <w:p w14:paraId="4192F4BE" w14:textId="296FBF52" w:rsidR="00387C8A" w:rsidRPr="00DB067D" w:rsidRDefault="00387C8A" w:rsidP="004A171A">
      <w:pPr>
        <w:spacing w:line="240" w:lineRule="auto"/>
        <w:rPr>
          <w:sz w:val="16"/>
          <w:szCs w:val="16"/>
        </w:rPr>
      </w:pPr>
      <w:r w:rsidRPr="00DB067D">
        <w:rPr>
          <w:i/>
          <w:iCs/>
          <w:sz w:val="16"/>
          <w:szCs w:val="16"/>
        </w:rPr>
        <w:t>Pu’e</w:t>
      </w:r>
      <w:r w:rsidR="00994AD5" w:rsidRPr="00DB067D">
        <w:rPr>
          <w:sz w:val="16"/>
          <w:szCs w:val="16"/>
        </w:rPr>
        <w:t xml:space="preserve"> </w:t>
      </w:r>
      <w:r w:rsidR="00343FEE" w:rsidRPr="00DB067D">
        <w:rPr>
          <w:sz w:val="16"/>
          <w:szCs w:val="16"/>
        </w:rPr>
        <w:t xml:space="preserve">also </w:t>
      </w:r>
      <w:r w:rsidRPr="00DB067D">
        <w:rPr>
          <w:sz w:val="16"/>
          <w:szCs w:val="16"/>
        </w:rPr>
        <w:t xml:space="preserve">for shaping, smoothening </w:t>
      </w:r>
      <w:r w:rsidR="00343FEE" w:rsidRPr="00DB067D">
        <w:rPr>
          <w:sz w:val="16"/>
          <w:szCs w:val="16"/>
        </w:rPr>
        <w:t>and</w:t>
      </w:r>
      <w:r w:rsidRPr="00DB067D">
        <w:rPr>
          <w:sz w:val="16"/>
          <w:szCs w:val="16"/>
        </w:rPr>
        <w:t xml:space="preserve"> tuning the </w:t>
      </w:r>
      <w:r w:rsidR="00343FEE" w:rsidRPr="00DB067D">
        <w:rPr>
          <w:sz w:val="16"/>
          <w:szCs w:val="16"/>
        </w:rPr>
        <w:t>J</w:t>
      </w:r>
      <w:r w:rsidR="00A75B58" w:rsidRPr="00DB067D">
        <w:rPr>
          <w:sz w:val="16"/>
          <w:szCs w:val="16"/>
        </w:rPr>
        <w:t>a</w:t>
      </w:r>
      <w:r w:rsidRPr="00DB067D">
        <w:rPr>
          <w:sz w:val="16"/>
          <w:szCs w:val="16"/>
        </w:rPr>
        <w:t>t</w:t>
      </w:r>
      <w:r w:rsidR="00A75B58" w:rsidRPr="00DB067D">
        <w:rPr>
          <w:sz w:val="16"/>
          <w:szCs w:val="16"/>
        </w:rPr>
        <w:t>u</w:t>
      </w:r>
      <w:r w:rsidRPr="00DB067D">
        <w:rPr>
          <w:sz w:val="16"/>
          <w:szCs w:val="16"/>
        </w:rPr>
        <w:t xml:space="preserve">ng </w:t>
      </w:r>
      <w:r w:rsidR="00343FEE" w:rsidRPr="00DB067D">
        <w:rPr>
          <w:sz w:val="16"/>
          <w:szCs w:val="16"/>
        </w:rPr>
        <w:t>U</w:t>
      </w:r>
      <w:r w:rsidRPr="00DB067D">
        <w:rPr>
          <w:sz w:val="16"/>
          <w:szCs w:val="16"/>
        </w:rPr>
        <w:t>tang</w:t>
      </w:r>
    </w:p>
    <w:p w14:paraId="0AFDF3BD" w14:textId="443744B4" w:rsidR="00387C8A" w:rsidRPr="00DB067D" w:rsidRDefault="00387C8A" w:rsidP="004A171A">
      <w:pPr>
        <w:spacing w:line="240" w:lineRule="auto"/>
        <w:rPr>
          <w:sz w:val="16"/>
          <w:szCs w:val="16"/>
        </w:rPr>
      </w:pPr>
      <w:r w:rsidRPr="00DB067D">
        <w:rPr>
          <w:i/>
          <w:iCs/>
          <w:sz w:val="16"/>
          <w:szCs w:val="16"/>
        </w:rPr>
        <w:t>Kapak</w:t>
      </w:r>
      <w:r w:rsidR="008D7E48" w:rsidRPr="00DB067D">
        <w:rPr>
          <w:sz w:val="16"/>
          <w:szCs w:val="16"/>
        </w:rPr>
        <w:t xml:space="preserve"> </w:t>
      </w:r>
      <w:r w:rsidRPr="00DB067D">
        <w:rPr>
          <w:sz w:val="16"/>
          <w:szCs w:val="16"/>
        </w:rPr>
        <w:t xml:space="preserve">for splitting the wood. </w:t>
      </w:r>
    </w:p>
    <w:p w14:paraId="26ED9F6B" w14:textId="77777777" w:rsidR="00A40029" w:rsidRPr="00DB067D" w:rsidRDefault="00A40029" w:rsidP="004A171A">
      <w:pPr>
        <w:spacing w:line="240" w:lineRule="auto"/>
      </w:pPr>
    </w:p>
    <w:p w14:paraId="120622B2" w14:textId="54D9C7CC" w:rsidR="00387C8A" w:rsidRPr="00DB067D" w:rsidRDefault="00E12601" w:rsidP="004A171A">
      <w:pPr>
        <w:spacing w:line="240" w:lineRule="auto"/>
        <w:rPr>
          <w:b/>
          <w:bCs/>
        </w:rPr>
      </w:pPr>
      <w:r>
        <w:rPr>
          <w:b/>
          <w:bCs/>
        </w:rPr>
        <w:t>E</w:t>
      </w:r>
      <w:r w:rsidR="00F966CF" w:rsidRPr="00DB067D">
        <w:rPr>
          <w:b/>
          <w:bCs/>
        </w:rPr>
        <w:t xml:space="preserve">mily </w:t>
      </w:r>
      <w:proofErr w:type="spellStart"/>
      <w:r w:rsidR="00F966CF" w:rsidRPr="00DB067D">
        <w:rPr>
          <w:b/>
          <w:bCs/>
        </w:rPr>
        <w:t>Jeneble</w:t>
      </w:r>
      <w:proofErr w:type="spellEnd"/>
      <w:r w:rsidR="00F966CF" w:rsidRPr="00DB067D">
        <w:rPr>
          <w:b/>
          <w:bCs/>
        </w:rPr>
        <w:t>,</w:t>
      </w:r>
      <w:r w:rsidR="00F966CF" w:rsidRPr="00DB067D">
        <w:t xml:space="preserve"> </w:t>
      </w:r>
      <w:proofErr w:type="spellStart"/>
      <w:r w:rsidR="004B197B" w:rsidRPr="00DB067D">
        <w:rPr>
          <w:b/>
          <w:bCs/>
        </w:rPr>
        <w:t>Keningau</w:t>
      </w:r>
      <w:proofErr w:type="spellEnd"/>
      <w:r w:rsidR="004B197B" w:rsidRPr="00DB067D">
        <w:rPr>
          <w:b/>
          <w:bCs/>
        </w:rPr>
        <w:t xml:space="preserve">, Sabah: A </w:t>
      </w:r>
      <w:r w:rsidR="009004DE" w:rsidRPr="00DB067D">
        <w:rPr>
          <w:b/>
          <w:bCs/>
        </w:rPr>
        <w:t xml:space="preserve">Collaborative </w:t>
      </w:r>
      <w:r w:rsidR="004B197B" w:rsidRPr="00DB067D">
        <w:rPr>
          <w:b/>
          <w:bCs/>
        </w:rPr>
        <w:t>Community-based Model</w:t>
      </w:r>
    </w:p>
    <w:p w14:paraId="717819E3" w14:textId="77777777" w:rsidR="00387C8A" w:rsidRPr="00DB067D" w:rsidRDefault="00387C8A" w:rsidP="004A171A">
      <w:pPr>
        <w:spacing w:line="240" w:lineRule="auto"/>
      </w:pPr>
    </w:p>
    <w:p w14:paraId="04CBB3AC" w14:textId="41D2B094" w:rsidR="001A1872" w:rsidRPr="00DB067D" w:rsidRDefault="00387C8A" w:rsidP="004A171A">
      <w:pPr>
        <w:spacing w:line="240" w:lineRule="auto"/>
      </w:pPr>
      <w:bookmarkStart w:id="27" w:name="_Hlk156400645"/>
      <w:r w:rsidRPr="00DB067D">
        <w:t xml:space="preserve">Emily </w:t>
      </w:r>
      <w:proofErr w:type="spellStart"/>
      <w:r w:rsidRPr="00DB067D">
        <w:t>Jeneble</w:t>
      </w:r>
      <w:proofErr w:type="spellEnd"/>
      <w:r w:rsidRPr="00DB067D">
        <w:t xml:space="preserve"> </w:t>
      </w:r>
      <w:r w:rsidR="004B197B" w:rsidRPr="00DB067D">
        <w:t xml:space="preserve">has </w:t>
      </w:r>
      <w:r w:rsidRPr="00DB067D">
        <w:t xml:space="preserve">developed a </w:t>
      </w:r>
      <w:r w:rsidR="009004DE" w:rsidRPr="00DB067D">
        <w:t xml:space="preserve">collaborative </w:t>
      </w:r>
      <w:r w:rsidRPr="00DB067D">
        <w:t xml:space="preserve">community-based entrepreneurial model that supports female artisans and </w:t>
      </w:r>
      <w:r w:rsidR="004B197B" w:rsidRPr="00DB067D">
        <w:t xml:space="preserve">the </w:t>
      </w:r>
      <w:r w:rsidRPr="00DB067D">
        <w:t xml:space="preserve">education </w:t>
      </w:r>
      <w:r w:rsidR="004B197B" w:rsidRPr="00DB067D">
        <w:t>of</w:t>
      </w:r>
      <w:r w:rsidRPr="00DB067D">
        <w:t xml:space="preserve"> young people</w:t>
      </w:r>
      <w:r w:rsidR="003B4820" w:rsidRPr="00DB067D">
        <w:t xml:space="preserve"> across 10 </w:t>
      </w:r>
      <w:r w:rsidR="00137AB7" w:rsidRPr="00DB067D">
        <w:t>villages</w:t>
      </w:r>
      <w:r w:rsidR="00A263F9" w:rsidRPr="00DB067D">
        <w:t xml:space="preserve"> in Keningau, Sabah</w:t>
      </w:r>
      <w:bookmarkEnd w:id="27"/>
      <w:r w:rsidRPr="00DB067D">
        <w:t xml:space="preserve">. </w:t>
      </w:r>
      <w:r w:rsidR="009004DE" w:rsidRPr="00DB067D">
        <w:t>The tradition of crafting began in the 1960s with Emily’s grandmother a traditional artisan from the Dusun Minikok ethnic group in the interior region of Sook, Keningau. Crafting became a family tradition, passed down from generation to generation, allowing Emily to witness how raw materials were gathered from the forest</w:t>
      </w:r>
      <w:r w:rsidR="00F966CF" w:rsidRPr="00DB067D">
        <w:t xml:space="preserve">, </w:t>
      </w:r>
      <w:r w:rsidR="009004DE" w:rsidRPr="00DB067D">
        <w:t xml:space="preserve">carefully selected </w:t>
      </w:r>
      <w:r w:rsidR="00F966CF" w:rsidRPr="00DB067D">
        <w:t xml:space="preserve">and prepared </w:t>
      </w:r>
      <w:r w:rsidR="009004DE" w:rsidRPr="00DB067D">
        <w:t xml:space="preserve">until the </w:t>
      </w:r>
      <w:r w:rsidR="00F966CF" w:rsidRPr="00DB067D">
        <w:t xml:space="preserve">craft </w:t>
      </w:r>
      <w:r w:rsidR="009004DE" w:rsidRPr="00DB067D">
        <w:t xml:space="preserve">products were completed. </w:t>
      </w:r>
      <w:r w:rsidR="000E2DBB" w:rsidRPr="00DB067D">
        <w:t xml:space="preserve">These natural resources were abundant during the times of her </w:t>
      </w:r>
      <w:r w:rsidR="0097679B" w:rsidRPr="00DB067D">
        <w:t>elders;</w:t>
      </w:r>
      <w:r w:rsidR="000E2DBB" w:rsidRPr="00DB067D">
        <w:t xml:space="preserve"> </w:t>
      </w:r>
      <w:r w:rsidR="0097679B" w:rsidRPr="00DB067D">
        <w:t>however,</w:t>
      </w:r>
      <w:r w:rsidR="000E2DBB" w:rsidRPr="00DB067D">
        <w:t xml:space="preserve"> they are becoming increasingly perilous with Emily having to travel deep into the interior to harvest and process raw materials. </w:t>
      </w:r>
      <w:r w:rsidR="008066DA" w:rsidRPr="00DB067D">
        <w:t>Whilst there are approximately 60 bamboo species in Malaysia</w:t>
      </w:r>
      <w:r w:rsidR="00EF43B9" w:rsidRPr="00DB067D">
        <w:t>,</w:t>
      </w:r>
      <w:r w:rsidR="008066DA" w:rsidRPr="00DB067D">
        <w:t xml:space="preserve"> Emily’s c</w:t>
      </w:r>
      <w:r w:rsidR="009004DE" w:rsidRPr="00DB067D">
        <w:t xml:space="preserve">raft </w:t>
      </w:r>
      <w:r w:rsidR="008066DA" w:rsidRPr="00DB067D">
        <w:t xml:space="preserve">work is </w:t>
      </w:r>
      <w:r w:rsidR="009004DE" w:rsidRPr="00DB067D">
        <w:t xml:space="preserve">primarily based on </w:t>
      </w:r>
      <w:r w:rsidR="009004DE" w:rsidRPr="00DB067D">
        <w:rPr>
          <w:i/>
          <w:iCs/>
        </w:rPr>
        <w:t>Poring</w:t>
      </w:r>
      <w:r w:rsidR="0097679B" w:rsidRPr="00DB067D">
        <w:rPr>
          <w:i/>
          <w:iCs/>
        </w:rPr>
        <w:t xml:space="preserve"> </w:t>
      </w:r>
      <w:r w:rsidR="0097679B" w:rsidRPr="00DB067D">
        <w:t>(Bamboo in the Dusun dialect)</w:t>
      </w:r>
      <w:r w:rsidR="00EA2BD7">
        <w:rPr>
          <w:i/>
          <w:iCs/>
        </w:rPr>
        <w:t xml:space="preserve"> </w:t>
      </w:r>
      <w:r w:rsidR="00EA2BD7" w:rsidRPr="007C0623">
        <w:t>and</w:t>
      </w:r>
      <w:r w:rsidR="0097679B" w:rsidRPr="00DB067D">
        <w:rPr>
          <w:i/>
          <w:iCs/>
        </w:rPr>
        <w:t xml:space="preserve"> </w:t>
      </w:r>
      <w:r w:rsidR="008066DA" w:rsidRPr="00DB067D">
        <w:rPr>
          <w:i/>
          <w:iCs/>
        </w:rPr>
        <w:t>Pus and Lias Bembang</w:t>
      </w:r>
      <w:r w:rsidR="0097679B" w:rsidRPr="00DB067D">
        <w:rPr>
          <w:i/>
          <w:iCs/>
        </w:rPr>
        <w:t xml:space="preserve"> (</w:t>
      </w:r>
      <w:r w:rsidR="0097679B" w:rsidRPr="00DB067D">
        <w:t>Kadazan dialect</w:t>
      </w:r>
      <w:r w:rsidR="0097679B" w:rsidRPr="00DB067D">
        <w:rPr>
          <w:i/>
          <w:iCs/>
        </w:rPr>
        <w:t>)</w:t>
      </w:r>
      <w:r w:rsidR="009004DE" w:rsidRPr="00DB067D">
        <w:t xml:space="preserve"> bamboo</w:t>
      </w:r>
      <w:r w:rsidR="008066DA" w:rsidRPr="00DB067D">
        <w:t xml:space="preserve"> species</w:t>
      </w:r>
      <w:r w:rsidR="009004DE" w:rsidRPr="00DB067D">
        <w:t>. Traditionally, there were only three types</w:t>
      </w:r>
      <w:r w:rsidR="008066DA" w:rsidRPr="00DB067D">
        <w:t xml:space="preserve"> </w:t>
      </w:r>
      <w:r w:rsidR="009004DE" w:rsidRPr="00DB067D">
        <w:t xml:space="preserve">of crafted products: </w:t>
      </w:r>
      <w:r w:rsidR="009004DE" w:rsidRPr="00DB067D">
        <w:rPr>
          <w:i/>
          <w:iCs/>
        </w:rPr>
        <w:t>bubu</w:t>
      </w:r>
      <w:r w:rsidR="009004DE" w:rsidRPr="00DB067D">
        <w:t xml:space="preserve"> (fish traps); </w:t>
      </w:r>
      <w:r w:rsidR="009004DE" w:rsidRPr="00DB067D">
        <w:rPr>
          <w:i/>
          <w:iCs/>
        </w:rPr>
        <w:t>nyiru</w:t>
      </w:r>
      <w:r w:rsidR="009004DE" w:rsidRPr="00DB067D">
        <w:t xml:space="preserve"> (rice sifters)</w:t>
      </w:r>
      <w:r w:rsidR="003512DB" w:rsidRPr="00DB067D">
        <w:t xml:space="preserve">; </w:t>
      </w:r>
      <w:r w:rsidR="009004DE" w:rsidRPr="00DB067D">
        <w:t xml:space="preserve">and </w:t>
      </w:r>
      <w:r w:rsidR="009004DE" w:rsidRPr="00DB067D">
        <w:rPr>
          <w:i/>
          <w:iCs/>
        </w:rPr>
        <w:t>sirung</w:t>
      </w:r>
      <w:r w:rsidR="009004DE" w:rsidRPr="00DB067D">
        <w:t xml:space="preserve"> (sun hats). These crafts were made to meet specific needs, such as </w:t>
      </w:r>
      <w:r w:rsidR="009004DE" w:rsidRPr="00DB067D">
        <w:rPr>
          <w:i/>
          <w:iCs/>
        </w:rPr>
        <w:t>nyiru</w:t>
      </w:r>
      <w:r w:rsidR="009004DE" w:rsidRPr="00DB067D">
        <w:t xml:space="preserve"> for sifting rice or </w:t>
      </w:r>
      <w:r w:rsidR="009004DE" w:rsidRPr="00DB067D">
        <w:rPr>
          <w:i/>
          <w:iCs/>
        </w:rPr>
        <w:t>bubu</w:t>
      </w:r>
      <w:r w:rsidR="009004DE" w:rsidRPr="00DB067D">
        <w:t xml:space="preserve"> for fishing and </w:t>
      </w:r>
      <w:r w:rsidR="009004DE" w:rsidRPr="00DB067D">
        <w:rPr>
          <w:i/>
          <w:iCs/>
        </w:rPr>
        <w:t>sirung</w:t>
      </w:r>
      <w:r w:rsidR="009004DE" w:rsidRPr="00DB067D">
        <w:t xml:space="preserve"> for protection from the sun or for use in celebrations like </w:t>
      </w:r>
      <w:r w:rsidR="009004DE" w:rsidRPr="00DB067D">
        <w:rPr>
          <w:i/>
          <w:iCs/>
        </w:rPr>
        <w:t>Kaamatan</w:t>
      </w:r>
      <w:r w:rsidR="009004DE" w:rsidRPr="00DB067D">
        <w:t xml:space="preserve"> </w:t>
      </w:r>
      <w:r w:rsidR="009C1B5E" w:rsidRPr="00DB067D">
        <w:t>(</w:t>
      </w:r>
      <w:r w:rsidR="00D41A20" w:rsidRPr="00DB067D">
        <w:t>Harvest Festival in Sabah</w:t>
      </w:r>
      <w:r w:rsidR="009C1B5E" w:rsidRPr="00DB067D">
        <w:t xml:space="preserve">) </w:t>
      </w:r>
      <w:r w:rsidR="009004DE" w:rsidRPr="00DB067D">
        <w:t xml:space="preserve">or weddings. </w:t>
      </w:r>
      <w:r w:rsidR="009C1B5E" w:rsidRPr="00DB067D">
        <w:t>Emily’s collaboration with communities started from her village, Kampung Batu Lunguyan. Initially, crafting these products required skilled labour</w:t>
      </w:r>
      <w:r w:rsidR="001A1A32" w:rsidRPr="00DB067D">
        <w:t xml:space="preserve"> including the knowledge and understanding of how to grow, harvest</w:t>
      </w:r>
      <w:r w:rsidR="00252009">
        <w:t xml:space="preserve"> and</w:t>
      </w:r>
      <w:r w:rsidR="001A1A32" w:rsidRPr="00DB067D">
        <w:t xml:space="preserve"> prepare bamboo and rattan </w:t>
      </w:r>
      <w:r w:rsidR="00252009">
        <w:t>for the</w:t>
      </w:r>
      <w:r w:rsidR="00252009" w:rsidRPr="00DB067D">
        <w:t xml:space="preserve"> </w:t>
      </w:r>
      <w:r w:rsidR="001A1A32" w:rsidRPr="00DB067D">
        <w:t>natural dye processes</w:t>
      </w:r>
      <w:r w:rsidR="00720511" w:rsidRPr="00DB067D">
        <w:t xml:space="preserve">: </w:t>
      </w:r>
      <w:r w:rsidR="00720511" w:rsidRPr="00DB067D">
        <w:rPr>
          <w:i/>
          <w:iCs/>
        </w:rPr>
        <w:t>Ubi Kayu</w:t>
      </w:r>
      <w:r w:rsidR="00720511" w:rsidRPr="00DB067D">
        <w:t xml:space="preserve"> </w:t>
      </w:r>
      <w:r w:rsidR="0097679B" w:rsidRPr="00DB067D">
        <w:t xml:space="preserve">(Cassava) </w:t>
      </w:r>
      <w:r w:rsidR="00713266" w:rsidRPr="00DB067D">
        <w:t>t</w:t>
      </w:r>
      <w:r w:rsidR="00720511" w:rsidRPr="00DB067D">
        <w:t xml:space="preserve">uber-tree timber bark extracted for colour sealant; </w:t>
      </w:r>
      <w:r w:rsidR="00720511" w:rsidRPr="00DB067D">
        <w:rPr>
          <w:i/>
          <w:iCs/>
        </w:rPr>
        <w:t>Tamgud</w:t>
      </w:r>
      <w:r w:rsidR="008066DA" w:rsidRPr="00DB067D">
        <w:rPr>
          <w:i/>
          <w:iCs/>
        </w:rPr>
        <w:t>-kessoot</w:t>
      </w:r>
      <w:r w:rsidR="0097679B" w:rsidRPr="00DB067D">
        <w:rPr>
          <w:i/>
          <w:iCs/>
        </w:rPr>
        <w:t>/</w:t>
      </w:r>
      <w:r w:rsidR="008066DA" w:rsidRPr="00DB067D">
        <w:rPr>
          <w:i/>
          <w:iCs/>
        </w:rPr>
        <w:t>Arang</w:t>
      </w:r>
      <w:r w:rsidR="008066DA" w:rsidRPr="00DB067D">
        <w:t xml:space="preserve"> </w:t>
      </w:r>
      <w:r w:rsidR="0097679B" w:rsidRPr="00DB067D">
        <w:t>black mineral/</w:t>
      </w:r>
      <w:r w:rsidR="008066DA" w:rsidRPr="00DB067D">
        <w:t xml:space="preserve">powder for black dye; </w:t>
      </w:r>
      <w:r w:rsidR="008066DA" w:rsidRPr="00DB067D">
        <w:rPr>
          <w:i/>
          <w:iCs/>
        </w:rPr>
        <w:t>Ubi Kayu</w:t>
      </w:r>
      <w:r w:rsidR="008066DA" w:rsidRPr="00DB067D">
        <w:t xml:space="preserve"> Tuber-tree juice for processing/fixing </w:t>
      </w:r>
      <w:r w:rsidR="00336F3E" w:rsidRPr="00DB067D">
        <w:t>t</w:t>
      </w:r>
      <w:r w:rsidR="008066DA" w:rsidRPr="00DB067D">
        <w:t xml:space="preserve">in </w:t>
      </w:r>
      <w:r w:rsidR="0097679B" w:rsidRPr="00DB067D">
        <w:t xml:space="preserve">following burning overnight to </w:t>
      </w:r>
      <w:r w:rsidR="008066DA" w:rsidRPr="00DB067D">
        <w:t>mordant</w:t>
      </w:r>
      <w:r w:rsidR="000E2DBB" w:rsidRPr="00DB067D">
        <w:t xml:space="preserve"> </w:t>
      </w:r>
      <w:r w:rsidR="00713266" w:rsidRPr="00DB067D">
        <w:t>(used in natural dyeing to fix the colour)</w:t>
      </w:r>
      <w:r w:rsidR="0097679B" w:rsidRPr="00DB067D">
        <w:t xml:space="preserve"> </w:t>
      </w:r>
      <w:r w:rsidR="001A1872" w:rsidRPr="00DB067D">
        <w:t>(Figure 7)</w:t>
      </w:r>
      <w:r w:rsidR="001A1A32" w:rsidRPr="00DB067D">
        <w:t xml:space="preserve">. </w:t>
      </w:r>
    </w:p>
    <w:p w14:paraId="4063A178" w14:textId="77777777" w:rsidR="001A1872" w:rsidRPr="00DB067D" w:rsidRDefault="001A1872" w:rsidP="004A171A">
      <w:pPr>
        <w:spacing w:line="240" w:lineRule="auto"/>
      </w:pPr>
    </w:p>
    <w:p w14:paraId="6B3B1AD5" w14:textId="39DDC091" w:rsidR="001A1872" w:rsidRPr="00DB067D" w:rsidRDefault="001A1872" w:rsidP="004A171A">
      <w:pPr>
        <w:spacing w:line="240" w:lineRule="auto"/>
      </w:pPr>
      <w:r w:rsidRPr="00DB067D">
        <w:rPr>
          <w:noProof/>
        </w:rPr>
        <w:lastRenderedPageBreak/>
        <w:drawing>
          <wp:inline distT="0" distB="0" distL="0" distR="0" wp14:anchorId="4A36CF42" wp14:editId="5EAB8AB2">
            <wp:extent cx="5937437" cy="3776870"/>
            <wp:effectExtent l="0" t="0" r="6350" b="0"/>
            <wp:docPr id="389264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4004" cy="3787408"/>
                    </a:xfrm>
                    <a:prstGeom prst="rect">
                      <a:avLst/>
                    </a:prstGeom>
                    <a:noFill/>
                    <a:ln>
                      <a:noFill/>
                    </a:ln>
                  </pic:spPr>
                </pic:pic>
              </a:graphicData>
            </a:graphic>
          </wp:inline>
        </w:drawing>
      </w:r>
    </w:p>
    <w:p w14:paraId="51EF3A16" w14:textId="77777777" w:rsidR="001A1872" w:rsidRPr="00DB067D" w:rsidRDefault="001A1872" w:rsidP="004A171A">
      <w:pPr>
        <w:spacing w:line="240" w:lineRule="auto"/>
      </w:pPr>
    </w:p>
    <w:p w14:paraId="769FD31E" w14:textId="2EC55F82" w:rsidR="001A1872" w:rsidRPr="00DB067D" w:rsidRDefault="001A1872" w:rsidP="004A171A">
      <w:pPr>
        <w:spacing w:line="240" w:lineRule="auto"/>
        <w:rPr>
          <w:sz w:val="16"/>
          <w:szCs w:val="16"/>
        </w:rPr>
      </w:pPr>
      <w:r w:rsidRPr="00DB067D">
        <w:rPr>
          <w:sz w:val="16"/>
          <w:szCs w:val="16"/>
        </w:rPr>
        <w:t>Figure 7: Growing, Harvesting, Processing and Natural Dyeing Bamboo</w:t>
      </w:r>
      <w:r w:rsidR="0097679B" w:rsidRPr="00DB067D">
        <w:rPr>
          <w:sz w:val="16"/>
          <w:szCs w:val="16"/>
        </w:rPr>
        <w:t>. Illustration</w:t>
      </w:r>
      <w:r w:rsidRPr="00DB067D">
        <w:rPr>
          <w:sz w:val="16"/>
          <w:szCs w:val="16"/>
        </w:rPr>
        <w:t xml:space="preserve"> Credit</w:t>
      </w:r>
      <w:r w:rsidR="0097679B" w:rsidRPr="00DB067D">
        <w:rPr>
          <w:sz w:val="16"/>
          <w:szCs w:val="16"/>
        </w:rPr>
        <w:t>:</w:t>
      </w:r>
      <w:r w:rsidRPr="00DB067D">
        <w:rPr>
          <w:sz w:val="16"/>
          <w:szCs w:val="16"/>
        </w:rPr>
        <w:t xml:space="preserve"> </w:t>
      </w:r>
      <w:r w:rsidR="0097679B" w:rsidRPr="00DB067D">
        <w:rPr>
          <w:sz w:val="16"/>
          <w:szCs w:val="16"/>
        </w:rPr>
        <w:t>Chia-Wei, Kang and Tsai-Yu, Chou @ Borneo Laboratory (2023).</w:t>
      </w:r>
    </w:p>
    <w:p w14:paraId="58E36636" w14:textId="77777777" w:rsidR="0097679B" w:rsidRPr="00DB067D" w:rsidRDefault="0097679B" w:rsidP="004A171A">
      <w:pPr>
        <w:spacing w:line="240" w:lineRule="auto"/>
      </w:pPr>
    </w:p>
    <w:p w14:paraId="15E577DC" w14:textId="63D9CCF0" w:rsidR="0071543C" w:rsidRPr="00DB067D" w:rsidRDefault="009C1B5E" w:rsidP="004A171A">
      <w:pPr>
        <w:spacing w:line="240" w:lineRule="auto"/>
      </w:pPr>
      <w:r w:rsidRPr="00DB067D">
        <w:t xml:space="preserve">As demand for raw materials such as bamboo and rattan </w:t>
      </w:r>
      <w:r w:rsidR="00D93194" w:rsidRPr="00DB067D">
        <w:t xml:space="preserve">for craft products </w:t>
      </w:r>
      <w:r w:rsidRPr="00DB067D">
        <w:t>increased</w:t>
      </w:r>
      <w:r w:rsidR="00DA4620" w:rsidRPr="00DB067D">
        <w:t xml:space="preserve"> </w:t>
      </w:r>
      <w:r w:rsidR="00252009">
        <w:t>–</w:t>
      </w:r>
      <w:r w:rsidR="00DA4620" w:rsidRPr="00DB067D">
        <w:t xml:space="preserve"> </w:t>
      </w:r>
      <w:r w:rsidR="00D93194" w:rsidRPr="00DB067D">
        <w:t>Emily decided to train housewives, youths and craft enthusiasts</w:t>
      </w:r>
      <w:r w:rsidR="00DA4620" w:rsidRPr="00DB067D">
        <w:t xml:space="preserve"> </w:t>
      </w:r>
      <w:r w:rsidR="00252009">
        <w:t>–</w:t>
      </w:r>
      <w:r w:rsidR="00DA4620" w:rsidRPr="00DB067D">
        <w:t xml:space="preserve"> </w:t>
      </w:r>
      <w:r w:rsidRPr="00DB067D">
        <w:t xml:space="preserve">she initiated efforts for villages to specialise in various aspects. Kampung Batu Lunguyan focused on producing and selling products, Kampung Sinaron supplied bamboo strips, </w:t>
      </w:r>
      <w:r w:rsidR="00DA4620" w:rsidRPr="00DB067D">
        <w:t xml:space="preserve">whilst </w:t>
      </w:r>
      <w:r w:rsidRPr="00DB067D">
        <w:t xml:space="preserve">Kampung Sinua supplied rattan, Kampung Senang contributed to traditional bamboo weaving and Kampung Tinura supplied woven pieces. </w:t>
      </w:r>
      <w:r w:rsidR="00C91D8E" w:rsidRPr="00DB067D">
        <w:t xml:space="preserve">Originally, </w:t>
      </w:r>
      <w:r w:rsidR="00DA4620" w:rsidRPr="00DB067D">
        <w:t xml:space="preserve">Emily </w:t>
      </w:r>
      <w:r w:rsidR="009004DE" w:rsidRPr="00DB067D">
        <w:t xml:space="preserve">crafted at home </w:t>
      </w:r>
      <w:r w:rsidR="00FD0F76" w:rsidRPr="00DB067D">
        <w:t>and</w:t>
      </w:r>
      <w:r w:rsidR="00C91D8E" w:rsidRPr="00DB067D">
        <w:t xml:space="preserve"> t</w:t>
      </w:r>
      <w:r w:rsidR="009004DE" w:rsidRPr="00DB067D">
        <w:t xml:space="preserve">raining also took place at </w:t>
      </w:r>
      <w:r w:rsidR="00C91D8E" w:rsidRPr="00DB067D">
        <w:t xml:space="preserve">her </w:t>
      </w:r>
      <w:r w:rsidR="009004DE" w:rsidRPr="00DB067D">
        <w:t>home until 2010 when Yayasan Sabah built a 20</w:t>
      </w:r>
      <w:r w:rsidR="00C91D8E" w:rsidRPr="00DB067D">
        <w:t xml:space="preserve">x30 </w:t>
      </w:r>
      <w:r w:rsidR="009004DE" w:rsidRPr="00DB067D">
        <w:t xml:space="preserve">foot craft workshop </w:t>
      </w:r>
      <w:r w:rsidR="0051332F" w:rsidRPr="00DB067D">
        <w:t xml:space="preserve">in Keningau </w:t>
      </w:r>
      <w:r w:rsidR="009004DE" w:rsidRPr="00DB067D">
        <w:t xml:space="preserve">with sewing machines and storage facilities. The workshop required </w:t>
      </w:r>
      <w:r w:rsidR="00DA4620" w:rsidRPr="00DB067D">
        <w:t xml:space="preserve">running and </w:t>
      </w:r>
      <w:r w:rsidR="009004DE" w:rsidRPr="00DB067D">
        <w:t>maintenance costs</w:t>
      </w:r>
      <w:r w:rsidR="00DA4620" w:rsidRPr="00DB067D">
        <w:t xml:space="preserve"> that</w:t>
      </w:r>
      <w:r w:rsidR="009004DE" w:rsidRPr="00DB067D">
        <w:t xml:space="preserve"> </w:t>
      </w:r>
      <w:r w:rsidR="0051332F" w:rsidRPr="00DB067D">
        <w:t xml:space="preserve">Emily </w:t>
      </w:r>
      <w:r w:rsidR="009004DE" w:rsidRPr="00DB067D">
        <w:t xml:space="preserve">bore </w:t>
      </w:r>
      <w:r w:rsidR="0051332F" w:rsidRPr="00DB067D">
        <w:t>herself</w:t>
      </w:r>
      <w:r w:rsidR="00DA4620" w:rsidRPr="00DB067D">
        <w:t xml:space="preserve"> whilst </w:t>
      </w:r>
      <w:r w:rsidR="009004DE" w:rsidRPr="00DB067D">
        <w:t>provid</w:t>
      </w:r>
      <w:r w:rsidR="00DA4620" w:rsidRPr="00DB067D">
        <w:t>ing</w:t>
      </w:r>
      <w:r w:rsidR="009004DE" w:rsidRPr="00DB067D">
        <w:t xml:space="preserve"> opportunities for villagers to learn and use the workshop facilities</w:t>
      </w:r>
      <w:r w:rsidR="009414D6" w:rsidRPr="00DB067D">
        <w:t xml:space="preserve"> to develop expertise</w:t>
      </w:r>
      <w:r w:rsidR="00DA4620" w:rsidRPr="00DB067D">
        <w:t>:</w:t>
      </w:r>
      <w:r w:rsidR="00FD0F76" w:rsidRPr="00DB067D">
        <w:t xml:space="preserve"> </w:t>
      </w:r>
    </w:p>
    <w:p w14:paraId="251D8899" w14:textId="77777777" w:rsidR="0071543C" w:rsidRPr="00DB067D" w:rsidRDefault="0071543C" w:rsidP="004A171A">
      <w:pPr>
        <w:spacing w:line="240" w:lineRule="auto"/>
      </w:pPr>
    </w:p>
    <w:p w14:paraId="3009CEED" w14:textId="4ACD04F1" w:rsidR="0051332F" w:rsidRPr="00DB067D" w:rsidRDefault="00EA2BD7" w:rsidP="007C0623">
      <w:pPr>
        <w:spacing w:line="240" w:lineRule="auto"/>
      </w:pPr>
      <w:r>
        <w:rPr>
          <w:i/>
          <w:iCs/>
        </w:rPr>
        <w:tab/>
      </w:r>
      <w:r w:rsidR="0071543C" w:rsidRPr="00DB067D">
        <w:rPr>
          <w:i/>
          <w:iCs/>
        </w:rPr>
        <w:t>‘</w:t>
      </w:r>
      <w:r w:rsidR="00FD0F76" w:rsidRPr="00DB067D">
        <w:rPr>
          <w:i/>
          <w:iCs/>
        </w:rPr>
        <w:t>… E</w:t>
      </w:r>
      <w:r w:rsidR="0051332F" w:rsidRPr="00DB067D">
        <w:rPr>
          <w:i/>
          <w:iCs/>
        </w:rPr>
        <w:t xml:space="preserve">ach individual </w:t>
      </w:r>
      <w:r w:rsidR="00FD0F76" w:rsidRPr="00DB067D">
        <w:rPr>
          <w:i/>
          <w:iCs/>
        </w:rPr>
        <w:t xml:space="preserve">[community] </w:t>
      </w:r>
      <w:r w:rsidR="0051332F" w:rsidRPr="00DB067D">
        <w:rPr>
          <w:i/>
          <w:iCs/>
        </w:rPr>
        <w:t>has their expertise. Kampung Batu Lunguyan has exceptional craft makers skilled in bamboo weaving, from gathering raw materials in the forest to finishing the products. I serve as an inspiration to the villagers. Other entrepreneurs in the village are also skilled and instead of competing we always collaborate to promote the craft industry in our village, making it known throughout the country</w:t>
      </w:r>
      <w:r w:rsidR="0071543C" w:rsidRPr="00DB067D">
        <w:rPr>
          <w:i/>
          <w:iCs/>
        </w:rPr>
        <w:t>…’</w:t>
      </w:r>
      <w:r w:rsidR="0071543C" w:rsidRPr="00DB067D">
        <w:t xml:space="preserve"> (Emily </w:t>
      </w:r>
      <w:proofErr w:type="spellStart"/>
      <w:r w:rsidR="0071543C" w:rsidRPr="00DB067D">
        <w:t>Jeneble</w:t>
      </w:r>
      <w:proofErr w:type="spellEnd"/>
      <w:r w:rsidR="0071543C" w:rsidRPr="00DB067D">
        <w:t xml:space="preserve">, </w:t>
      </w:r>
      <w:r w:rsidR="00434D34" w:rsidRPr="00DB067D">
        <w:t>September 2023</w:t>
      </w:r>
      <w:r w:rsidR="0071543C" w:rsidRPr="00DB067D">
        <w:t>)</w:t>
      </w:r>
      <w:r w:rsidR="00336F3E" w:rsidRPr="00DB067D">
        <w:t>.</w:t>
      </w:r>
    </w:p>
    <w:p w14:paraId="67A4BD26" w14:textId="77777777" w:rsidR="0071543C" w:rsidRPr="00DB067D" w:rsidRDefault="0071543C" w:rsidP="004A171A">
      <w:pPr>
        <w:spacing w:line="240" w:lineRule="auto"/>
      </w:pPr>
    </w:p>
    <w:p w14:paraId="684B608B" w14:textId="2E3F87D2" w:rsidR="004A171A" w:rsidRDefault="004048F5" w:rsidP="004A171A">
      <w:pPr>
        <w:spacing w:line="240" w:lineRule="auto"/>
      </w:pPr>
      <w:r w:rsidRPr="00DB067D">
        <w:t xml:space="preserve">Emily was awarded a Ministry Grant to expand her workshop and </w:t>
      </w:r>
      <w:r w:rsidR="009414D6" w:rsidRPr="00DB067D">
        <w:t xml:space="preserve">her work has been recognised by the World Craft Council and endorsed with an Award of Excellence. </w:t>
      </w:r>
      <w:r w:rsidRPr="00DB067D">
        <w:t>As part of the C&amp;VM project</w:t>
      </w:r>
      <w:r w:rsidR="00252009">
        <w:t>,</w:t>
      </w:r>
      <w:r w:rsidRPr="00DB067D">
        <w:t xml:space="preserve"> Emily narrated her story in </w:t>
      </w:r>
      <w:r w:rsidR="009414D6" w:rsidRPr="00DB067D">
        <w:t xml:space="preserve">a </w:t>
      </w:r>
      <w:r w:rsidR="00663165" w:rsidRPr="00DB067D">
        <w:t xml:space="preserve">Book entitled </w:t>
      </w:r>
      <w:r w:rsidR="00663165" w:rsidRPr="00DB067D">
        <w:rPr>
          <w:i/>
          <w:iCs/>
        </w:rPr>
        <w:t>Sejarah Kraf Anyaman Buluh</w:t>
      </w:r>
      <w:r w:rsidR="009414D6" w:rsidRPr="00DB067D">
        <w:t xml:space="preserve"> </w:t>
      </w:r>
      <w:r w:rsidR="00663165" w:rsidRPr="00DB067D">
        <w:t>(History of Plaited Bamboo). The book covers three main aspects</w:t>
      </w:r>
      <w:r w:rsidR="00E512AD" w:rsidRPr="00DB067D">
        <w:t>: t</w:t>
      </w:r>
      <w:r w:rsidR="00663165" w:rsidRPr="00DB067D">
        <w:t xml:space="preserve">he first covers the stories of her grandmother and parents who are bamboo craft makers from </w:t>
      </w:r>
      <w:r w:rsidR="00E512AD" w:rsidRPr="00DB067D">
        <w:t xml:space="preserve">whom </w:t>
      </w:r>
      <w:r w:rsidR="00663165" w:rsidRPr="00DB067D">
        <w:t>Emily learn</w:t>
      </w:r>
      <w:r w:rsidR="00252009">
        <w:t>ed</w:t>
      </w:r>
      <w:r w:rsidR="00663165" w:rsidRPr="00DB067D">
        <w:t xml:space="preserve"> her skills</w:t>
      </w:r>
      <w:r w:rsidR="00E512AD" w:rsidRPr="00DB067D">
        <w:t>; t</w:t>
      </w:r>
      <w:r w:rsidR="00663165" w:rsidRPr="00DB067D">
        <w:t>he second covers</w:t>
      </w:r>
      <w:r w:rsidR="00E512AD" w:rsidRPr="00DB067D">
        <w:t xml:space="preserve"> </w:t>
      </w:r>
      <w:r w:rsidR="00663165" w:rsidRPr="00DB067D">
        <w:t xml:space="preserve">the different bag designs </w:t>
      </w:r>
      <w:r w:rsidR="00EA2BD7">
        <w:t>that</w:t>
      </w:r>
      <w:r w:rsidR="00EA2BD7" w:rsidRPr="00DB067D">
        <w:t xml:space="preserve"> </w:t>
      </w:r>
      <w:r w:rsidR="00663165" w:rsidRPr="00DB067D">
        <w:t xml:space="preserve">helped to build her </w:t>
      </w:r>
      <w:r w:rsidR="00E512AD" w:rsidRPr="00DB067D">
        <w:t xml:space="preserve">reputation for innovation; </w:t>
      </w:r>
      <w:r w:rsidR="00663165" w:rsidRPr="00DB067D">
        <w:t>the</w:t>
      </w:r>
    </w:p>
    <w:p w14:paraId="5C24A5D5" w14:textId="564A54CF" w:rsidR="004048F5" w:rsidRPr="00DB067D" w:rsidRDefault="00663165" w:rsidP="004A171A">
      <w:pPr>
        <w:spacing w:line="240" w:lineRule="auto"/>
      </w:pPr>
      <w:r w:rsidRPr="00DB067D">
        <w:lastRenderedPageBreak/>
        <w:t xml:space="preserve">third section covers how Emily expanded her craft business </w:t>
      </w:r>
      <w:r w:rsidR="00E512AD" w:rsidRPr="00DB067D">
        <w:t>through a</w:t>
      </w:r>
      <w:r w:rsidRPr="00DB067D">
        <w:t xml:space="preserve"> </w:t>
      </w:r>
      <w:r w:rsidR="00E512AD" w:rsidRPr="00DB067D">
        <w:t xml:space="preserve">collaborative model </w:t>
      </w:r>
      <w:r w:rsidRPr="00DB067D">
        <w:t>with other craft communities in Sabah</w:t>
      </w:r>
      <w:r w:rsidR="00E512AD" w:rsidRPr="00DB067D">
        <w:t>:</w:t>
      </w:r>
    </w:p>
    <w:p w14:paraId="39547456" w14:textId="77777777" w:rsidR="000B4BD8" w:rsidRPr="00DB067D" w:rsidRDefault="000B4BD8" w:rsidP="004A171A">
      <w:pPr>
        <w:spacing w:line="240" w:lineRule="auto"/>
      </w:pPr>
    </w:p>
    <w:p w14:paraId="08FC8993" w14:textId="36436FF6" w:rsidR="000B4BD8" w:rsidRPr="00DB067D" w:rsidRDefault="00EA2BD7" w:rsidP="007C0623">
      <w:pPr>
        <w:spacing w:line="240" w:lineRule="auto"/>
      </w:pPr>
      <w:r>
        <w:rPr>
          <w:i/>
          <w:iCs/>
        </w:rPr>
        <w:tab/>
      </w:r>
      <w:r w:rsidR="000B4BD8" w:rsidRPr="00DB067D">
        <w:rPr>
          <w:i/>
          <w:iCs/>
        </w:rPr>
        <w:t>‘In the past, working as a craftsperson was seen as a low-status occupation. However, today, it is the preferred choice in our village. I will do my best to ensure that the heritage of traditional crafts continues to be passed down from our ancestors […] I will continue to strive to advance the craft industry, seeking opportunities to collaborate with artisans across Malaysia and beyond’</w:t>
      </w:r>
      <w:r w:rsidR="000B4BD8" w:rsidRPr="00DB067D">
        <w:t xml:space="preserve"> (Emily </w:t>
      </w:r>
      <w:proofErr w:type="spellStart"/>
      <w:r w:rsidR="000B4BD8" w:rsidRPr="00DB067D">
        <w:t>Jeneble</w:t>
      </w:r>
      <w:proofErr w:type="spellEnd"/>
      <w:r w:rsidR="000B4BD8" w:rsidRPr="00DB067D">
        <w:t>, September, 2023).</w:t>
      </w:r>
    </w:p>
    <w:p w14:paraId="10CFABCC" w14:textId="77777777" w:rsidR="000B4BD8" w:rsidRPr="00DB067D" w:rsidRDefault="000B4BD8" w:rsidP="004A171A">
      <w:pPr>
        <w:spacing w:line="240" w:lineRule="auto"/>
      </w:pPr>
    </w:p>
    <w:p w14:paraId="1174D13E" w14:textId="7CA47B03" w:rsidR="00321214" w:rsidRDefault="00D454AA" w:rsidP="004A171A">
      <w:pPr>
        <w:spacing w:line="240" w:lineRule="auto"/>
        <w:rPr>
          <w:b/>
          <w:bCs/>
        </w:rPr>
      </w:pPr>
      <w:r w:rsidRPr="007C0623">
        <w:rPr>
          <w:b/>
          <w:bCs/>
        </w:rPr>
        <w:t>Discussion</w:t>
      </w:r>
    </w:p>
    <w:p w14:paraId="0FCCB6D2" w14:textId="77777777" w:rsidR="00321214" w:rsidRPr="007C0623" w:rsidRDefault="00321214" w:rsidP="004A171A">
      <w:pPr>
        <w:spacing w:line="240" w:lineRule="auto"/>
        <w:rPr>
          <w:b/>
          <w:bCs/>
        </w:rPr>
      </w:pPr>
    </w:p>
    <w:p w14:paraId="69475431" w14:textId="77777777" w:rsidR="00321214" w:rsidRDefault="00AF3FBA" w:rsidP="004A171A">
      <w:pPr>
        <w:spacing w:line="240" w:lineRule="auto"/>
        <w:rPr>
          <w:b/>
          <w:bCs/>
        </w:rPr>
      </w:pPr>
      <w:r w:rsidRPr="00DB067D">
        <w:rPr>
          <w:b/>
          <w:bCs/>
        </w:rPr>
        <w:t>Indigenous Relations</w:t>
      </w:r>
      <w:r w:rsidR="00321214">
        <w:rPr>
          <w:b/>
          <w:bCs/>
        </w:rPr>
        <w:t>: Craft, Vernacular Materials and Cultural Assets in Borneo</w:t>
      </w:r>
    </w:p>
    <w:p w14:paraId="1441F190" w14:textId="77777777" w:rsidR="00E11109" w:rsidRPr="00DB067D" w:rsidRDefault="00E11109" w:rsidP="004A171A">
      <w:pPr>
        <w:spacing w:line="240" w:lineRule="auto"/>
      </w:pPr>
    </w:p>
    <w:p w14:paraId="259AC469" w14:textId="542B051C" w:rsidR="003925D8" w:rsidRDefault="00EE68DB" w:rsidP="004A171A">
      <w:pPr>
        <w:spacing w:line="240" w:lineRule="auto"/>
      </w:pPr>
      <w:r>
        <w:t xml:space="preserve">As we have illustrated in the practitioners’ accounts </w:t>
      </w:r>
      <w:r w:rsidR="00C92531">
        <w:t xml:space="preserve">and the accompanying drawings </w:t>
      </w:r>
      <w:r w:rsidR="00C92531" w:rsidRPr="00C92531">
        <w:t xml:space="preserve">craft practitioners’ narratives are directly connected to traditional wisdom found in Indigenous communities passed </w:t>
      </w:r>
      <w:r w:rsidR="00C92531">
        <w:t xml:space="preserve">on </w:t>
      </w:r>
      <w:r w:rsidR="00C92531" w:rsidRPr="00C92531">
        <w:t>by elders from generation to generation. T</w:t>
      </w:r>
      <w:r w:rsidR="00C92531">
        <w:t>ogether, t</w:t>
      </w:r>
      <w:r w:rsidR="00C92531" w:rsidRPr="00C92531">
        <w:t xml:space="preserve">hese represent an innate sense of belonging through a symbiotic relationship with </w:t>
      </w:r>
      <w:r w:rsidR="00C92531">
        <w:t xml:space="preserve">land, </w:t>
      </w:r>
      <w:r w:rsidR="00C92531" w:rsidRPr="00C92531">
        <w:t xml:space="preserve">nature and the wider ecology. Oftentimes these forms of wisdom are ineffable – transferred orally or through apprenticeship – as a body of knowledges that inhabit the ‘lived and tacit’ experience of artisans as cultural guardians of both place-based natural resources and traditional skills. These intimate material and craft narratives reveal layers of biography founded on familial and ancestral wisdom whereby Indigenous communities ‘celebrate the traditions of their predecessors’. </w:t>
      </w:r>
      <w:r w:rsidR="000F031E">
        <w:t>Undoubtedly, c</w:t>
      </w:r>
      <w:r w:rsidR="00DC3E53" w:rsidRPr="00DB067D">
        <w:t>limate change and its effects are</w:t>
      </w:r>
      <w:r w:rsidR="00AF3FBA" w:rsidRPr="00DB067D">
        <w:t xml:space="preserve"> having</w:t>
      </w:r>
      <w:r w:rsidR="00DC3E53" w:rsidRPr="00DB067D">
        <w:t xml:space="preserve"> </w:t>
      </w:r>
      <w:r w:rsidR="00AF3FBA" w:rsidRPr="00DB067D">
        <w:t>a direct impact on the raw and vernacular materials utlised in craft practice</w:t>
      </w:r>
      <w:r w:rsidR="00DC3E53" w:rsidRPr="00DB067D">
        <w:t xml:space="preserve">, </w:t>
      </w:r>
      <w:r>
        <w:t>for example,</w:t>
      </w:r>
      <w:r w:rsidRPr="00DB067D">
        <w:t xml:space="preserve"> </w:t>
      </w:r>
      <w:r w:rsidR="00DC3E53" w:rsidRPr="00DB067D">
        <w:t xml:space="preserve">the timber(s) Uncle Salomon uses for the </w:t>
      </w:r>
      <w:r w:rsidR="00DC3E53" w:rsidRPr="007C0623">
        <w:rPr>
          <w:i/>
          <w:iCs/>
        </w:rPr>
        <w:t>J</w:t>
      </w:r>
      <w:r w:rsidR="00A75B58" w:rsidRPr="007C0623">
        <w:rPr>
          <w:i/>
          <w:iCs/>
        </w:rPr>
        <w:t>a</w:t>
      </w:r>
      <w:r w:rsidR="00DC3E53" w:rsidRPr="007C0623">
        <w:rPr>
          <w:i/>
          <w:iCs/>
        </w:rPr>
        <w:t>tung Utang</w:t>
      </w:r>
      <w:r w:rsidR="000F031E">
        <w:rPr>
          <w:i/>
          <w:iCs/>
        </w:rPr>
        <w:t xml:space="preserve"> </w:t>
      </w:r>
      <w:r w:rsidR="000F031E" w:rsidRPr="00B52204">
        <w:t>(gong and stick)</w:t>
      </w:r>
      <w:r w:rsidR="00DC3E53" w:rsidRPr="00DB067D">
        <w:t>, which are becoming increasingly precarious.</w:t>
      </w:r>
      <w:r w:rsidR="000F031E">
        <w:t xml:space="preserve"> </w:t>
      </w:r>
      <w:r w:rsidR="000F031E" w:rsidRPr="00327A5D">
        <w:t>Uncle Salomon’s reiterates ‘</w:t>
      </w:r>
      <w:r w:rsidR="000F031E">
        <w:t>W</w:t>
      </w:r>
      <w:r w:rsidR="000F031E" w:rsidRPr="00327A5D">
        <w:t>e must stick to the advice of elders and harvest timber during the correct moon phase’ respecting the antecedent nature of rituals and craft practice conducted in cooperation with nature rather than depleting natural resources.</w:t>
      </w:r>
      <w:r w:rsidR="000F031E">
        <w:t xml:space="preserve"> </w:t>
      </w:r>
      <w:r w:rsidR="00DC3E53" w:rsidRPr="00DB067D">
        <w:t xml:space="preserve">This is echoed by Emily </w:t>
      </w:r>
      <w:proofErr w:type="spellStart"/>
      <w:r w:rsidR="00DC3E53" w:rsidRPr="00DB067D">
        <w:t>Jeneble</w:t>
      </w:r>
      <w:proofErr w:type="spellEnd"/>
      <w:r w:rsidR="00DC3E53" w:rsidRPr="00DB067D">
        <w:t xml:space="preserve"> </w:t>
      </w:r>
      <w:r w:rsidR="000F031E">
        <w:t>regarding</w:t>
      </w:r>
      <w:r w:rsidR="00DC3E53" w:rsidRPr="00DB067D">
        <w:t xml:space="preserve"> the bamboo and natural dy</w:t>
      </w:r>
      <w:r w:rsidR="005F6F57">
        <w:t>e</w:t>
      </w:r>
      <w:r w:rsidR="00DC3E53" w:rsidRPr="00DB067D">
        <w:t>ing processes she incorporates in her craftwork</w:t>
      </w:r>
      <w:r w:rsidR="000F031E">
        <w:t>.</w:t>
      </w:r>
      <w:r w:rsidR="00327A5D" w:rsidRPr="00327A5D">
        <w:t xml:space="preserve"> </w:t>
      </w:r>
      <w:r w:rsidR="005D56EB" w:rsidRPr="00DB067D">
        <w:t xml:space="preserve">Emily learned from her </w:t>
      </w:r>
      <w:r w:rsidR="00320795" w:rsidRPr="00DB067D">
        <w:t>for</w:t>
      </w:r>
      <w:r w:rsidR="00252009">
        <w:t>e</w:t>
      </w:r>
      <w:r w:rsidR="00320795" w:rsidRPr="00DB067D">
        <w:t>bearers</w:t>
      </w:r>
      <w:r w:rsidR="005D56EB" w:rsidRPr="00DB067D">
        <w:t xml:space="preserve"> how </w:t>
      </w:r>
      <w:r w:rsidR="00320795" w:rsidRPr="00DB067D">
        <w:t>vernacular</w:t>
      </w:r>
      <w:r w:rsidR="005D56EB" w:rsidRPr="00DB067D">
        <w:t xml:space="preserve"> materials, such as bamboo </w:t>
      </w:r>
      <w:r w:rsidR="00252009">
        <w:t>were</w:t>
      </w:r>
      <w:r w:rsidR="00252009" w:rsidRPr="00DB067D">
        <w:t xml:space="preserve"> </w:t>
      </w:r>
      <w:r w:rsidR="005D56EB" w:rsidRPr="00DB067D">
        <w:t xml:space="preserve">grown, identified and gathered with each particular bamboo genus having a particular </w:t>
      </w:r>
      <w:r w:rsidR="00C92531">
        <w:t xml:space="preserve">‘character’ and </w:t>
      </w:r>
      <w:r w:rsidR="005D56EB" w:rsidRPr="00DB067D">
        <w:t xml:space="preserve">purpose </w:t>
      </w:r>
      <w:r w:rsidR="003925D8">
        <w:t>when</w:t>
      </w:r>
      <w:r w:rsidR="005D56EB" w:rsidRPr="00DB067D">
        <w:t xml:space="preserve"> transformed into craft products</w:t>
      </w:r>
      <w:r w:rsidR="00A24E3A" w:rsidRPr="00DB067D">
        <w:t xml:space="preserve">. </w:t>
      </w:r>
    </w:p>
    <w:p w14:paraId="7758E500" w14:textId="77777777" w:rsidR="003925D8" w:rsidRDefault="003925D8" w:rsidP="004A171A">
      <w:pPr>
        <w:spacing w:line="240" w:lineRule="auto"/>
      </w:pPr>
    </w:p>
    <w:p w14:paraId="41E82FC6" w14:textId="4AC9FCFA" w:rsidR="00327A5D" w:rsidRPr="007C0623" w:rsidRDefault="00327A5D" w:rsidP="004A171A">
      <w:pPr>
        <w:spacing w:line="240" w:lineRule="auto"/>
        <w:rPr>
          <w:b/>
          <w:bCs/>
        </w:rPr>
      </w:pPr>
      <w:r w:rsidRPr="007C0623">
        <w:rPr>
          <w:b/>
          <w:bCs/>
        </w:rPr>
        <w:t>Innovation</w:t>
      </w:r>
      <w:r w:rsidR="00950B1E">
        <w:rPr>
          <w:b/>
          <w:bCs/>
        </w:rPr>
        <w:t xml:space="preserve"> within Indigenous Craft Traditions</w:t>
      </w:r>
    </w:p>
    <w:p w14:paraId="2D4380F5" w14:textId="77777777" w:rsidR="00327A5D" w:rsidRDefault="00327A5D" w:rsidP="004A171A">
      <w:pPr>
        <w:spacing w:line="240" w:lineRule="auto"/>
      </w:pPr>
    </w:p>
    <w:p w14:paraId="50099224" w14:textId="0ACC3144" w:rsidR="004A171A" w:rsidRDefault="00C92531" w:rsidP="004A171A">
      <w:pPr>
        <w:spacing w:line="240" w:lineRule="auto"/>
        <w:rPr>
          <w:lang w:val="en-US"/>
        </w:rPr>
      </w:pPr>
      <w:r w:rsidRPr="00C92531">
        <w:t>In this next section</w:t>
      </w:r>
      <w:r w:rsidR="00252009">
        <w:t>,</w:t>
      </w:r>
      <w:r w:rsidRPr="00C92531">
        <w:t xml:space="preserve"> we interweave </w:t>
      </w:r>
      <w:r w:rsidR="00211AD1" w:rsidRPr="00DB067D">
        <w:t xml:space="preserve">the </w:t>
      </w:r>
      <w:r w:rsidR="00211AD1">
        <w:t>key</w:t>
      </w:r>
      <w:r w:rsidR="00211AD1" w:rsidRPr="00DB067D">
        <w:t xml:space="preserve"> them</w:t>
      </w:r>
      <w:r w:rsidR="00211AD1">
        <w:t>atics: Changing Landscapes and Material Scarcity; Artisanal Trade; Innovation; Youth Engagement and Education; and Documentation</w:t>
      </w:r>
      <w:r w:rsidR="00211AD1" w:rsidRPr="00DB067D">
        <w:t xml:space="preserve"> </w:t>
      </w:r>
      <w:r w:rsidR="00211AD1">
        <w:t>that emerged</w:t>
      </w:r>
      <w:r w:rsidRPr="00C92531">
        <w:t xml:space="preserve"> from the C&amp;VM research</w:t>
      </w:r>
      <w:r>
        <w:t xml:space="preserve"> and how this relates to innovation within Indigenous craft work</w:t>
      </w:r>
      <w:r w:rsidRPr="00C92531">
        <w:t>.</w:t>
      </w:r>
      <w:r w:rsidR="00211AD1">
        <w:t xml:space="preserve"> </w:t>
      </w:r>
      <w:r w:rsidR="00AE4E0C" w:rsidRPr="00AE4E0C">
        <w:t>Emily has developed a</w:t>
      </w:r>
      <w:r w:rsidR="00AE4E0C">
        <w:t>n innovative</w:t>
      </w:r>
      <w:r w:rsidR="00AE4E0C" w:rsidRPr="00AE4E0C">
        <w:t xml:space="preserve"> collaborative community-based model that supports female artisans and the education of young people across 10 villages</w:t>
      </w:r>
      <w:r w:rsidR="005F6F57">
        <w:t>.</w:t>
      </w:r>
      <w:r w:rsidR="00AE4E0C" w:rsidRPr="00AE4E0C">
        <w:t xml:space="preserve"> </w:t>
      </w:r>
      <w:r w:rsidR="005F6F57">
        <w:t>Her focus on</w:t>
      </w:r>
      <w:r w:rsidR="00AE4E0C" w:rsidRPr="00AE4E0C">
        <w:t xml:space="preserve"> </w:t>
      </w:r>
      <w:r w:rsidR="006D7C08">
        <w:t>document</w:t>
      </w:r>
      <w:r w:rsidR="005F6F57">
        <w:t>ing</w:t>
      </w:r>
      <w:r w:rsidR="006D7C08">
        <w:t xml:space="preserve"> bamboo processes </w:t>
      </w:r>
      <w:r w:rsidR="005F6F57">
        <w:t>maintains</w:t>
      </w:r>
      <w:r w:rsidR="00221B1C">
        <w:t xml:space="preserve"> </w:t>
      </w:r>
      <w:r w:rsidR="00AE4E0C" w:rsidRPr="00AE4E0C">
        <w:t xml:space="preserve">traditional skills and </w:t>
      </w:r>
      <w:r w:rsidR="007242A3">
        <w:t>mobilise</w:t>
      </w:r>
      <w:r w:rsidR="005F6F57">
        <w:t>s</w:t>
      </w:r>
      <w:r w:rsidR="007242A3">
        <w:t xml:space="preserve"> the</w:t>
      </w:r>
      <w:r w:rsidR="00AE4E0C" w:rsidRPr="00AE4E0C">
        <w:t xml:space="preserve"> value of craft work as </w:t>
      </w:r>
      <w:r w:rsidR="00221B1C">
        <w:t xml:space="preserve">both </w:t>
      </w:r>
      <w:r w:rsidR="00AE4E0C" w:rsidRPr="00AE4E0C">
        <w:t xml:space="preserve">a cultural practice </w:t>
      </w:r>
      <w:r w:rsidR="00221B1C">
        <w:t>and</w:t>
      </w:r>
      <w:r w:rsidR="00AE4E0C" w:rsidRPr="00AE4E0C">
        <w:t xml:space="preserve"> an economic </w:t>
      </w:r>
      <w:r w:rsidR="00221B1C">
        <w:t>activity.</w:t>
      </w:r>
      <w:r w:rsidR="00221B1C" w:rsidRPr="00221B1C">
        <w:rPr>
          <w:lang w:val="en-US"/>
        </w:rPr>
        <w:t xml:space="preserve"> </w:t>
      </w:r>
      <w:r w:rsidR="00221B1C">
        <w:rPr>
          <w:lang w:val="en-US"/>
        </w:rPr>
        <w:t>These innovati</w:t>
      </w:r>
      <w:r w:rsidR="005F6F57">
        <w:rPr>
          <w:lang w:val="en-US"/>
        </w:rPr>
        <w:t>ve</w:t>
      </w:r>
      <w:r w:rsidR="007242A3">
        <w:rPr>
          <w:lang w:val="en-US"/>
        </w:rPr>
        <w:t xml:space="preserve"> approaches and</w:t>
      </w:r>
      <w:r w:rsidR="00221B1C">
        <w:rPr>
          <w:lang w:val="en-US"/>
        </w:rPr>
        <w:t xml:space="preserve"> frameworks</w:t>
      </w:r>
      <w:r w:rsidR="007242A3">
        <w:rPr>
          <w:lang w:val="en-US"/>
        </w:rPr>
        <w:t xml:space="preserve"> are positioned to respectfully and responsibly support artisans and craft makers to adapt and augment their practices, for example, alternative and viable natural resources or </w:t>
      </w:r>
      <w:r w:rsidR="007242A3" w:rsidRPr="007242A3">
        <w:rPr>
          <w:lang w:val="en-US"/>
        </w:rPr>
        <w:t xml:space="preserve">collaborative and collective </w:t>
      </w:r>
      <w:r w:rsidR="00A319CF">
        <w:rPr>
          <w:lang w:val="en-US"/>
        </w:rPr>
        <w:t xml:space="preserve">community-based networks and </w:t>
      </w:r>
      <w:r w:rsidR="007242A3">
        <w:rPr>
          <w:lang w:val="en-US"/>
        </w:rPr>
        <w:t xml:space="preserve">processes. </w:t>
      </w:r>
      <w:r w:rsidR="00B52204" w:rsidRPr="00B52204">
        <w:t xml:space="preserve">As demonstrated within the practitioner narratives innovative approaches underpin Uncle Salomon’s exploration of alternative timbers in response to climate change and the precarity surrounding vernacular materials. Uncle Salomon made small-scale </w:t>
      </w:r>
      <w:r w:rsidR="00B52204" w:rsidRPr="00B52204">
        <w:rPr>
          <w:i/>
          <w:iCs/>
        </w:rPr>
        <w:t>Jatung Utang</w:t>
      </w:r>
      <w:r w:rsidR="00B52204" w:rsidRPr="00B52204">
        <w:t xml:space="preserve"> utilising alternative raw materials in order to document the process of making </w:t>
      </w:r>
      <w:r w:rsidR="00B52204" w:rsidRPr="00B52204">
        <w:rPr>
          <w:i/>
          <w:iCs/>
        </w:rPr>
        <w:t>Jatung Utang</w:t>
      </w:r>
      <w:r w:rsidR="00B52204" w:rsidRPr="00B52204">
        <w:t xml:space="preserve"> as a knowledge artefact, which preserves the unique cultural heritage of Kenyah songs and rituals for future generations.</w:t>
      </w:r>
    </w:p>
    <w:p w14:paraId="7E38E3B1" w14:textId="77777777" w:rsidR="00D050F8" w:rsidRDefault="00D050F8" w:rsidP="004A171A">
      <w:pPr>
        <w:spacing w:line="240" w:lineRule="auto"/>
        <w:rPr>
          <w:b/>
          <w:bCs/>
        </w:rPr>
      </w:pPr>
    </w:p>
    <w:p w14:paraId="67359574" w14:textId="27AEF6A5" w:rsidR="005D3506" w:rsidRPr="007C0623" w:rsidRDefault="005D3506" w:rsidP="004A171A">
      <w:pPr>
        <w:spacing w:line="240" w:lineRule="auto"/>
        <w:rPr>
          <w:lang w:val="en-US"/>
        </w:rPr>
      </w:pPr>
      <w:r w:rsidRPr="007A4A2F">
        <w:rPr>
          <w:b/>
          <w:bCs/>
        </w:rPr>
        <w:lastRenderedPageBreak/>
        <w:t>Innovation Frameworks</w:t>
      </w:r>
    </w:p>
    <w:p w14:paraId="0DB3836C" w14:textId="77777777" w:rsidR="005D3506" w:rsidRDefault="005D3506" w:rsidP="004A171A">
      <w:pPr>
        <w:spacing w:line="240" w:lineRule="auto"/>
        <w:rPr>
          <w:bCs/>
        </w:rPr>
      </w:pPr>
    </w:p>
    <w:p w14:paraId="3AC57883" w14:textId="058CFE72" w:rsidR="005D3506" w:rsidRPr="005F6F57" w:rsidRDefault="005D3506" w:rsidP="004A171A">
      <w:pPr>
        <w:spacing w:line="240" w:lineRule="auto"/>
      </w:pPr>
      <w:r>
        <w:rPr>
          <w:lang w:val="en-US"/>
        </w:rPr>
        <w:t>Whilst antithetical within the ubiquitous conception of</w:t>
      </w:r>
      <w:r w:rsidRPr="002920B2">
        <w:t xml:space="preserve"> globalised innovation frameworks </w:t>
      </w:r>
      <w:r>
        <w:t>with their</w:t>
      </w:r>
      <w:r w:rsidRPr="002920B2">
        <w:t xml:space="preserve"> focus on </w:t>
      </w:r>
      <w:r>
        <w:t>‘</w:t>
      </w:r>
      <w:r w:rsidRPr="002920B2">
        <w:t>development</w:t>
      </w:r>
      <w:r>
        <w:t>’</w:t>
      </w:r>
      <w:r w:rsidRPr="002920B2">
        <w:t xml:space="preserve">, progress, </w:t>
      </w:r>
      <w:r>
        <w:t xml:space="preserve">transferability, </w:t>
      </w:r>
      <w:r w:rsidRPr="002920B2">
        <w:t>scale and economic output</w:t>
      </w:r>
      <w:r>
        <w:t xml:space="preserve"> </w:t>
      </w:r>
      <w:r w:rsidR="005F6F57">
        <w:t>Indigenous innovation</w:t>
      </w:r>
      <w:r>
        <w:t xml:space="preserve"> oscillate</w:t>
      </w:r>
      <w:r w:rsidR="005F6F57">
        <w:t>s</w:t>
      </w:r>
      <w:r>
        <w:t xml:space="preserve"> between the past, the present and the future. </w:t>
      </w:r>
      <w:r w:rsidR="002063FE">
        <w:rPr>
          <w:bCs/>
        </w:rPr>
        <w:t>Design-led innovation as a set of</w:t>
      </w:r>
      <w:r w:rsidR="002063FE" w:rsidRPr="002063FE">
        <w:rPr>
          <w:bCs/>
        </w:rPr>
        <w:t xml:space="preserve"> dialogical and relational practices</w:t>
      </w:r>
      <w:r w:rsidR="002063FE" w:rsidRPr="00BF35EC">
        <w:rPr>
          <w:bCs/>
        </w:rPr>
        <w:t xml:space="preserve"> broaden the ways craft within Indigenous communities can inform the way we understand phenomena as experience, expand, facilitate and reflect on how information is gathered towards advancing new ways of understanding, becoming</w:t>
      </w:r>
      <w:r w:rsidR="005F6F57">
        <w:rPr>
          <w:bCs/>
        </w:rPr>
        <w:t xml:space="preserve"> and doing</w:t>
      </w:r>
      <w:r w:rsidR="00CA0852">
        <w:rPr>
          <w:bCs/>
        </w:rPr>
        <w:t>.</w:t>
      </w:r>
      <w:r w:rsidR="005F6F57">
        <w:t xml:space="preserve"> </w:t>
      </w:r>
      <w:r>
        <w:t xml:space="preserve">These approaches informed </w:t>
      </w:r>
      <w:r w:rsidRPr="00B45979">
        <w:t>by ancestral wisdom (the past) shape future possibilities, which foreground the continuation of</w:t>
      </w:r>
      <w:r>
        <w:t xml:space="preserve"> cultural heritage beyond the economic imperative. </w:t>
      </w:r>
      <w:r w:rsidR="005F6F57">
        <w:t>C</w:t>
      </w:r>
      <w:r w:rsidRPr="00A319CF">
        <w:t>ulturally located</w:t>
      </w:r>
      <w:r>
        <w:t xml:space="preserve"> </w:t>
      </w:r>
      <w:r w:rsidRPr="00A319CF">
        <w:t xml:space="preserve">place-based </w:t>
      </w:r>
      <w:r>
        <w:t xml:space="preserve">innovation </w:t>
      </w:r>
      <w:r w:rsidRPr="00A319CF">
        <w:t>connect</w:t>
      </w:r>
      <w:r>
        <w:t>s</w:t>
      </w:r>
      <w:r w:rsidRPr="00A319CF">
        <w:t xml:space="preserve"> to intangible and tangible cultural assets, which are inextricable from a particular locale, for example, vernacular materials, history, skills</w:t>
      </w:r>
      <w:r>
        <w:t xml:space="preserve"> and I</w:t>
      </w:r>
      <w:r w:rsidRPr="00A319CF">
        <w:t>ndigenous traditions</w:t>
      </w:r>
      <w:r>
        <w:t xml:space="preserve">. </w:t>
      </w:r>
      <w:r w:rsidR="005F6F57">
        <w:t>I</w:t>
      </w:r>
      <w:r w:rsidR="005F6F57">
        <w:rPr>
          <w:lang w:val="en-US"/>
        </w:rPr>
        <w:t>nnovation</w:t>
      </w:r>
      <w:r>
        <w:rPr>
          <w:lang w:val="en-US"/>
        </w:rPr>
        <w:t xml:space="preserve"> take</w:t>
      </w:r>
      <w:r w:rsidR="005F6F57">
        <w:rPr>
          <w:lang w:val="en-US"/>
        </w:rPr>
        <w:t>s</w:t>
      </w:r>
      <w:r>
        <w:rPr>
          <w:lang w:val="en-US"/>
        </w:rPr>
        <w:t xml:space="preserve"> form through leveraging the </w:t>
      </w:r>
      <w:r w:rsidRPr="00A319CF">
        <w:t>shared stock of assets as a form of collective cultural capital enmeshed within the complex soci</w:t>
      </w:r>
      <w:r>
        <w:t>o-cultural</w:t>
      </w:r>
      <w:r w:rsidRPr="00A319CF">
        <w:t xml:space="preserve"> relationships in </w:t>
      </w:r>
      <w:r>
        <w:t>Indigenous</w:t>
      </w:r>
      <w:r w:rsidRPr="00A319CF">
        <w:t xml:space="preserve"> communities.</w:t>
      </w:r>
      <w:r w:rsidRPr="004929D2">
        <w:t xml:space="preserve"> Relationships to place-based craft production </w:t>
      </w:r>
      <w:r>
        <w:t>engenders innovation through</w:t>
      </w:r>
      <w:r w:rsidRPr="004929D2">
        <w:t xml:space="preserve"> the way</w:t>
      </w:r>
      <w:r>
        <w:t>s</w:t>
      </w:r>
      <w:r w:rsidRPr="004929D2">
        <w:t xml:space="preserve"> practitioners </w:t>
      </w:r>
      <w:r w:rsidRPr="00950B1E">
        <w:t xml:space="preserve">mediate </w:t>
      </w:r>
      <w:r>
        <w:t xml:space="preserve">these </w:t>
      </w:r>
      <w:r w:rsidRPr="00950B1E">
        <w:t>soci</w:t>
      </w:r>
      <w:r>
        <w:t>o-</w:t>
      </w:r>
      <w:r w:rsidRPr="00950B1E">
        <w:t xml:space="preserve">cultural relationships </w:t>
      </w:r>
      <w:r>
        <w:t>to develop new creative expressions</w:t>
      </w:r>
      <w:r w:rsidRPr="004929D2">
        <w:t xml:space="preserve">. From this, it can be asserted that in addition to seeing craft as a list of attributes, these relations rooted in local cultural heritage </w:t>
      </w:r>
      <w:r>
        <w:t>contribute to</w:t>
      </w:r>
      <w:r w:rsidRPr="004929D2">
        <w:t xml:space="preserve"> </w:t>
      </w:r>
      <w:r>
        <w:t>a mode</w:t>
      </w:r>
      <w:r w:rsidRPr="004929D2">
        <w:t xml:space="preserve"> of </w:t>
      </w:r>
      <w:r>
        <w:t>innovation, that protects, strengthens and sustains Indigenous craft traditions as a ‘living’ process.</w:t>
      </w:r>
      <w:r w:rsidRPr="00567F8B">
        <w:t xml:space="preserve"> </w:t>
      </w:r>
    </w:p>
    <w:p w14:paraId="48895811" w14:textId="77777777" w:rsidR="005D3506" w:rsidRDefault="005D3506" w:rsidP="004A171A">
      <w:pPr>
        <w:spacing w:line="240" w:lineRule="auto"/>
        <w:rPr>
          <w:b/>
          <w:bCs/>
          <w:lang w:val="en-US"/>
        </w:rPr>
      </w:pPr>
    </w:p>
    <w:p w14:paraId="0F17D711" w14:textId="7F465720" w:rsidR="00B52204" w:rsidRPr="007A4A2F" w:rsidRDefault="00FB6801" w:rsidP="004A171A">
      <w:pPr>
        <w:spacing w:line="240" w:lineRule="auto"/>
      </w:pPr>
      <w:r>
        <w:rPr>
          <w:b/>
          <w:bCs/>
          <w:lang w:val="en-US"/>
        </w:rPr>
        <w:t>Craft as</w:t>
      </w:r>
      <w:r w:rsidR="00B52204" w:rsidRPr="007A4A2F">
        <w:rPr>
          <w:b/>
          <w:bCs/>
          <w:lang w:val="en-US"/>
        </w:rPr>
        <w:t xml:space="preserve"> Knowledge Artefacts</w:t>
      </w:r>
    </w:p>
    <w:p w14:paraId="20A25901" w14:textId="77777777" w:rsidR="00B52204" w:rsidRDefault="00B52204" w:rsidP="004A171A">
      <w:pPr>
        <w:spacing w:line="240" w:lineRule="auto"/>
        <w:rPr>
          <w:lang w:val="en-US"/>
        </w:rPr>
      </w:pPr>
    </w:p>
    <w:p w14:paraId="78E50685" w14:textId="0B44F3B9" w:rsidR="00F33A01" w:rsidRDefault="005F6F57" w:rsidP="004A171A">
      <w:pPr>
        <w:spacing w:line="240" w:lineRule="auto"/>
      </w:pPr>
      <w:r>
        <w:rPr>
          <w:lang w:val="en-US"/>
        </w:rPr>
        <w:t>D</w:t>
      </w:r>
      <w:r w:rsidR="00B52204" w:rsidRPr="00567F8B">
        <w:rPr>
          <w:lang w:val="en-US"/>
        </w:rPr>
        <w:t>esign-led</w:t>
      </w:r>
      <w:r w:rsidR="00B52204" w:rsidRPr="00567F8B">
        <w:rPr>
          <w:bCs/>
          <w:lang w:val="en-US"/>
        </w:rPr>
        <w:t xml:space="preserve"> innovation </w:t>
      </w:r>
      <w:r w:rsidR="000F031E">
        <w:rPr>
          <w:bCs/>
          <w:lang w:val="en-US"/>
        </w:rPr>
        <w:t xml:space="preserve">approaches </w:t>
      </w:r>
      <w:r w:rsidR="00B52204" w:rsidRPr="00567F8B">
        <w:rPr>
          <w:bCs/>
          <w:lang w:val="en-US"/>
        </w:rPr>
        <w:t>foreground the discursive capacity of ‘knowledge artefacts’ within the innovation process through</w:t>
      </w:r>
      <w:r w:rsidR="002A7668">
        <w:rPr>
          <w:bCs/>
          <w:lang w:val="en-US"/>
        </w:rPr>
        <w:t xml:space="preserve"> </w:t>
      </w:r>
      <w:r w:rsidR="000F031E">
        <w:rPr>
          <w:bCs/>
          <w:lang w:val="en-US"/>
        </w:rPr>
        <w:t>engagement</w:t>
      </w:r>
      <w:r w:rsidR="002A7668">
        <w:rPr>
          <w:bCs/>
          <w:lang w:val="en-US"/>
        </w:rPr>
        <w:t xml:space="preserve"> </w:t>
      </w:r>
      <w:r w:rsidR="000F031E">
        <w:rPr>
          <w:bCs/>
          <w:lang w:val="en-US"/>
        </w:rPr>
        <w:t>with Indigenous practitioners</w:t>
      </w:r>
      <w:r w:rsidR="002A7668">
        <w:rPr>
          <w:bCs/>
          <w:lang w:val="en-US"/>
        </w:rPr>
        <w:t xml:space="preserve"> and </w:t>
      </w:r>
      <w:r w:rsidR="000F031E">
        <w:rPr>
          <w:bCs/>
          <w:lang w:val="en-US"/>
        </w:rPr>
        <w:t xml:space="preserve">in participation with </w:t>
      </w:r>
      <w:r w:rsidR="002A7668">
        <w:rPr>
          <w:bCs/>
          <w:lang w:val="en-US"/>
        </w:rPr>
        <w:t>nonhuman entities</w:t>
      </w:r>
      <w:r w:rsidR="00171684">
        <w:rPr>
          <w:bCs/>
          <w:lang w:val="en-US"/>
        </w:rPr>
        <w:t xml:space="preserve"> as we have described in the two practitioner case</w:t>
      </w:r>
      <w:r w:rsidR="00861DBF">
        <w:rPr>
          <w:bCs/>
          <w:lang w:val="en-US"/>
        </w:rPr>
        <w:t xml:space="preserve"> </w:t>
      </w:r>
      <w:r w:rsidR="00171684">
        <w:rPr>
          <w:bCs/>
          <w:lang w:val="en-US"/>
        </w:rPr>
        <w:t>s</w:t>
      </w:r>
      <w:r w:rsidR="00861DBF">
        <w:rPr>
          <w:bCs/>
          <w:lang w:val="en-US"/>
        </w:rPr>
        <w:t>tudies</w:t>
      </w:r>
      <w:r w:rsidR="00B52204" w:rsidRPr="00567F8B">
        <w:rPr>
          <w:bCs/>
          <w:lang w:val="en-US"/>
        </w:rPr>
        <w:t>.</w:t>
      </w:r>
      <w:r w:rsidR="00B52204" w:rsidRPr="00567F8B">
        <w:rPr>
          <w:bCs/>
        </w:rPr>
        <w:t xml:space="preserve"> </w:t>
      </w:r>
      <w:r w:rsidR="009B6B91" w:rsidRPr="009B6B91">
        <w:rPr>
          <w:bCs/>
        </w:rPr>
        <w:t xml:space="preserve">In this conceptualisation of </w:t>
      </w:r>
      <w:r w:rsidR="00171684" w:rsidRPr="009B6B91">
        <w:rPr>
          <w:bCs/>
        </w:rPr>
        <w:t>innovation,</w:t>
      </w:r>
      <w:r w:rsidR="009B6B91">
        <w:rPr>
          <w:bCs/>
        </w:rPr>
        <w:t xml:space="preserve"> we challenge the boundaries of who is considered the ‘knower’ and the attendant dichotomies </w:t>
      </w:r>
      <w:r w:rsidR="00FA77C0">
        <w:rPr>
          <w:bCs/>
        </w:rPr>
        <w:t>between</w:t>
      </w:r>
      <w:r w:rsidR="009B6B91">
        <w:rPr>
          <w:bCs/>
        </w:rPr>
        <w:t xml:space="preserve"> expert/non-expert. </w:t>
      </w:r>
      <w:r w:rsidR="00FB6801" w:rsidRPr="00CA49D5">
        <w:t xml:space="preserve">Being cognisant of the complexities that surround design and craft research with participants from Indigenous communities the </w:t>
      </w:r>
      <w:r w:rsidR="00FB6801" w:rsidRPr="007C0623">
        <w:rPr>
          <w:i/>
          <w:iCs/>
        </w:rPr>
        <w:t>Gotong Royong</w:t>
      </w:r>
      <w:r w:rsidR="00FB6801" w:rsidRPr="00CA49D5">
        <w:t xml:space="preserve"> revealed insights around the recuperation of Indigenous craft work and overlooked practices that recognise plurality as </w:t>
      </w:r>
      <w:r w:rsidR="000F031E">
        <w:t xml:space="preserve">multiple </w:t>
      </w:r>
      <w:r w:rsidR="00FB6801" w:rsidRPr="00CA49D5">
        <w:t xml:space="preserve">‘ways of </w:t>
      </w:r>
      <w:r w:rsidR="000F031E">
        <w:t xml:space="preserve">doing and </w:t>
      </w:r>
      <w:r w:rsidR="00FB6801" w:rsidRPr="00CA49D5">
        <w:t xml:space="preserve">being’ </w:t>
      </w:r>
      <w:r w:rsidR="00FA77C0">
        <w:t>aligned to</w:t>
      </w:r>
      <w:r w:rsidR="00FB6801" w:rsidRPr="00CA49D5">
        <w:t xml:space="preserve"> alternative value systems: social; cultural; ecological; and collective wellbeing that locate cultural memory as a body of place-based and situated Indigenous knowledges intimately related to place. </w:t>
      </w:r>
      <w:r w:rsidR="005D3506">
        <w:t>Thus, knowledge artefact</w:t>
      </w:r>
      <w:r w:rsidR="002063FE">
        <w:t>s</w:t>
      </w:r>
      <w:r w:rsidR="00FA77C0">
        <w:t xml:space="preserve">, as demonstrated in the Serumpun Exhibition </w:t>
      </w:r>
      <w:r w:rsidR="005D3506">
        <w:t>can activate conversations, which</w:t>
      </w:r>
      <w:r w:rsidR="009B6B91" w:rsidRPr="007A4A2F">
        <w:t xml:space="preserve"> are located in specific cultural contexts, yet are universal in embodying Indigenous knowledge(s)</w:t>
      </w:r>
      <w:r w:rsidR="005D3506">
        <w:t xml:space="preserve"> that </w:t>
      </w:r>
      <w:r w:rsidR="009B6B91">
        <w:t>have the</w:t>
      </w:r>
      <w:r w:rsidR="009B6B91" w:rsidRPr="007A4A2F">
        <w:t xml:space="preserve"> capacity to resonate across </w:t>
      </w:r>
      <w:r w:rsidR="009B6B91">
        <w:t xml:space="preserve">political boundaries and </w:t>
      </w:r>
      <w:r w:rsidR="009B6B91" w:rsidRPr="007A4A2F">
        <w:t>geographic borders.</w:t>
      </w:r>
      <w:r w:rsidR="002063FE" w:rsidRPr="002063FE">
        <w:rPr>
          <w:bCs/>
        </w:rPr>
        <w:t xml:space="preserve"> </w:t>
      </w:r>
    </w:p>
    <w:p w14:paraId="08D42F23" w14:textId="77777777" w:rsidR="00B52204" w:rsidRDefault="00B52204" w:rsidP="004A171A">
      <w:pPr>
        <w:spacing w:line="240" w:lineRule="auto"/>
      </w:pPr>
    </w:p>
    <w:p w14:paraId="26A3DBF6" w14:textId="079DB33D" w:rsidR="00247DFC" w:rsidRPr="00247DFC" w:rsidRDefault="00247DFC" w:rsidP="004A171A">
      <w:pPr>
        <w:spacing w:line="240" w:lineRule="auto"/>
        <w:rPr>
          <w:b/>
          <w:bCs/>
        </w:rPr>
      </w:pPr>
      <w:r w:rsidRPr="00247DFC">
        <w:rPr>
          <w:b/>
          <w:bCs/>
        </w:rPr>
        <w:t>Reflective and Reflexive Practitioners</w:t>
      </w:r>
    </w:p>
    <w:p w14:paraId="7C84929F" w14:textId="77777777" w:rsidR="00247DFC" w:rsidRPr="007C0623" w:rsidRDefault="00247DFC" w:rsidP="004A171A">
      <w:pPr>
        <w:spacing w:line="240" w:lineRule="auto"/>
        <w:rPr>
          <w:bCs/>
        </w:rPr>
      </w:pPr>
    </w:p>
    <w:p w14:paraId="1BE68DA0" w14:textId="2C2F151B" w:rsidR="000D37C9" w:rsidRPr="00861DBF" w:rsidRDefault="00CA49D5" w:rsidP="004A171A">
      <w:pPr>
        <w:spacing w:line="240" w:lineRule="auto"/>
        <w:rPr>
          <w:b/>
          <w:bCs/>
        </w:rPr>
      </w:pPr>
      <w:r>
        <w:t>We now</w:t>
      </w:r>
      <w:r w:rsidR="00247DFC" w:rsidRPr="00247DFC">
        <w:rPr>
          <w:bCs/>
        </w:rPr>
        <w:t xml:space="preserve"> </w:t>
      </w:r>
      <w:r w:rsidR="00247DFC">
        <w:rPr>
          <w:bCs/>
        </w:rPr>
        <w:t xml:space="preserve">return to </w:t>
      </w:r>
      <w:r>
        <w:rPr>
          <w:bCs/>
        </w:rPr>
        <w:t xml:space="preserve">reflect on </w:t>
      </w:r>
      <w:r w:rsidR="00F24799">
        <w:rPr>
          <w:bCs/>
        </w:rPr>
        <w:t>the</w:t>
      </w:r>
      <w:r w:rsidR="00247DFC" w:rsidRPr="00247DFC">
        <w:rPr>
          <w:bCs/>
        </w:rPr>
        <w:t xml:space="preserve"> methodological framing </w:t>
      </w:r>
      <w:r w:rsidR="00F24799">
        <w:rPr>
          <w:bCs/>
        </w:rPr>
        <w:t>including the</w:t>
      </w:r>
      <w:r w:rsidR="00247DFC" w:rsidRPr="00247DFC">
        <w:rPr>
          <w:bCs/>
        </w:rPr>
        <w:t xml:space="preserve"> grounding </w:t>
      </w:r>
      <w:r w:rsidR="00F24799">
        <w:rPr>
          <w:bCs/>
        </w:rPr>
        <w:t xml:space="preserve">of </w:t>
      </w:r>
      <w:r w:rsidR="00247DFC" w:rsidRPr="00247DFC">
        <w:rPr>
          <w:bCs/>
        </w:rPr>
        <w:t xml:space="preserve">design-led innovation in contexts that enmesh the multiple experiences and ambitions of diverse research participants and </w:t>
      </w:r>
      <w:r w:rsidR="00F24799">
        <w:rPr>
          <w:bCs/>
        </w:rPr>
        <w:t>craft practices.</w:t>
      </w:r>
      <w:r w:rsidR="00247DFC" w:rsidRPr="00247DFC">
        <w:rPr>
          <w:bCs/>
        </w:rPr>
        <w:t xml:space="preserve"> </w:t>
      </w:r>
      <w:r w:rsidR="00F24799">
        <w:rPr>
          <w:bCs/>
        </w:rPr>
        <w:t xml:space="preserve">The research design deepened our </w:t>
      </w:r>
      <w:r w:rsidR="00247DFC" w:rsidRPr="00247DFC">
        <w:rPr>
          <w:bCs/>
        </w:rPr>
        <w:t xml:space="preserve">understanding </w:t>
      </w:r>
      <w:r w:rsidR="00F24799">
        <w:rPr>
          <w:bCs/>
        </w:rPr>
        <w:t xml:space="preserve">of the </w:t>
      </w:r>
      <w:r w:rsidR="00247DFC" w:rsidRPr="00247DFC">
        <w:rPr>
          <w:bCs/>
        </w:rPr>
        <w:t>complex geographic, social, cultural, environmental, and overarching political discourses</w:t>
      </w:r>
      <w:r w:rsidR="00F24799">
        <w:rPr>
          <w:bCs/>
        </w:rPr>
        <w:t xml:space="preserve"> that reside in Indigenous communities</w:t>
      </w:r>
      <w:r w:rsidR="00247DFC" w:rsidRPr="00247DFC">
        <w:rPr>
          <w:bCs/>
        </w:rPr>
        <w:t xml:space="preserve">. This framing is further developed through </w:t>
      </w:r>
      <w:r w:rsidR="00F24799">
        <w:rPr>
          <w:bCs/>
        </w:rPr>
        <w:t xml:space="preserve">our ongoing </w:t>
      </w:r>
      <w:r w:rsidR="00247DFC" w:rsidRPr="00247DFC">
        <w:rPr>
          <w:bCs/>
        </w:rPr>
        <w:t xml:space="preserve">discussions around </w:t>
      </w:r>
      <w:r w:rsidRPr="00247DFC">
        <w:rPr>
          <w:bCs/>
        </w:rPr>
        <w:t>In</w:t>
      </w:r>
      <w:r w:rsidR="00861DBF">
        <w:rPr>
          <w:bCs/>
        </w:rPr>
        <w:t>di</w:t>
      </w:r>
      <w:r w:rsidRPr="00247DFC">
        <w:rPr>
          <w:bCs/>
        </w:rPr>
        <w:t>gen</w:t>
      </w:r>
      <w:r w:rsidR="00861DBF">
        <w:rPr>
          <w:bCs/>
        </w:rPr>
        <w:t>e</w:t>
      </w:r>
      <w:r w:rsidRPr="00247DFC">
        <w:rPr>
          <w:bCs/>
        </w:rPr>
        <w:t>ity</w:t>
      </w:r>
      <w:r w:rsidR="00247DFC" w:rsidRPr="00247DFC">
        <w:rPr>
          <w:bCs/>
        </w:rPr>
        <w:t xml:space="preserve"> as </w:t>
      </w:r>
      <w:r w:rsidR="00FA77C0">
        <w:rPr>
          <w:bCs/>
        </w:rPr>
        <w:t xml:space="preserve">- </w:t>
      </w:r>
      <w:r w:rsidR="00247DFC" w:rsidRPr="00247DFC">
        <w:rPr>
          <w:bCs/>
        </w:rPr>
        <w:t xml:space="preserve">the social values and practices </w:t>
      </w:r>
      <w:r w:rsidR="00FA77C0">
        <w:rPr>
          <w:bCs/>
        </w:rPr>
        <w:t xml:space="preserve">- </w:t>
      </w:r>
      <w:r w:rsidR="00247DFC" w:rsidRPr="00247DFC">
        <w:rPr>
          <w:bCs/>
        </w:rPr>
        <w:t>that are collaboratively produced and cultivated by a community (Manzini</w:t>
      </w:r>
      <w:r w:rsidR="00F24799">
        <w:rPr>
          <w:bCs/>
        </w:rPr>
        <w:t xml:space="preserve"> 2016)</w:t>
      </w:r>
      <w:r w:rsidR="00861DBF">
        <w:rPr>
          <w:bCs/>
        </w:rPr>
        <w:t xml:space="preserve"> c</w:t>
      </w:r>
      <w:r w:rsidR="00247DFC" w:rsidRPr="00247DFC">
        <w:rPr>
          <w:bCs/>
        </w:rPr>
        <w:t>reated</w:t>
      </w:r>
      <w:r w:rsidR="00F24799">
        <w:rPr>
          <w:bCs/>
        </w:rPr>
        <w:t xml:space="preserve"> </w:t>
      </w:r>
      <w:r w:rsidR="00247DFC" w:rsidRPr="00247DFC">
        <w:rPr>
          <w:bCs/>
        </w:rPr>
        <w:t>in reciprocal rhythm with constellations of people working together towards a shared goal.</w:t>
      </w:r>
      <w:r w:rsidR="00247DFC">
        <w:rPr>
          <w:bCs/>
        </w:rPr>
        <w:t xml:space="preserve"> </w:t>
      </w:r>
      <w:r w:rsidR="00247DFC" w:rsidRPr="00247DFC">
        <w:rPr>
          <w:bCs/>
        </w:rPr>
        <w:t>In such a framing pluriversal design ontologies (Escobar 201</w:t>
      </w:r>
      <w:r w:rsidR="00C75337">
        <w:rPr>
          <w:bCs/>
        </w:rPr>
        <w:t>7</w:t>
      </w:r>
      <w:r w:rsidR="00247DFC" w:rsidRPr="00247DFC">
        <w:rPr>
          <w:bCs/>
        </w:rPr>
        <w:t>) are cognisant of and informed by the plurality of knowledges</w:t>
      </w:r>
      <w:r w:rsidR="00861DBF">
        <w:rPr>
          <w:bCs/>
        </w:rPr>
        <w:t xml:space="preserve"> </w:t>
      </w:r>
      <w:r w:rsidR="00C75337">
        <w:rPr>
          <w:bCs/>
        </w:rPr>
        <w:t>including who is the ‘knower’</w:t>
      </w:r>
      <w:r w:rsidR="00861DBF">
        <w:rPr>
          <w:bCs/>
        </w:rPr>
        <w:t xml:space="preserve"> </w:t>
      </w:r>
      <w:r w:rsidR="00247DFC" w:rsidRPr="00247DFC">
        <w:rPr>
          <w:bCs/>
        </w:rPr>
        <w:t>that emerge from Indigenous communities</w:t>
      </w:r>
      <w:r w:rsidR="00C75337">
        <w:rPr>
          <w:bCs/>
        </w:rPr>
        <w:t xml:space="preserve">. </w:t>
      </w:r>
      <w:r w:rsidR="00247DFC">
        <w:rPr>
          <w:bCs/>
        </w:rPr>
        <w:t>In</w:t>
      </w:r>
      <w:bookmarkStart w:id="28" w:name="_Hlk147504888"/>
      <w:r w:rsidR="00861DBF">
        <w:rPr>
          <w:b/>
          <w:bCs/>
        </w:rPr>
        <w:t xml:space="preserve"> </w:t>
      </w:r>
      <w:r w:rsidR="004875F3" w:rsidRPr="00DB067D">
        <w:t>u</w:t>
      </w:r>
      <w:r w:rsidR="005B0971" w:rsidRPr="00DB067D">
        <w:t xml:space="preserve">ndertaking cross-cultural </w:t>
      </w:r>
      <w:r w:rsidRPr="00DB067D">
        <w:t>collaborations,</w:t>
      </w:r>
      <w:r w:rsidR="005B0971" w:rsidRPr="00DB067D">
        <w:t xml:space="preserve"> </w:t>
      </w:r>
      <w:r w:rsidR="00247DFC">
        <w:t xml:space="preserve">we </w:t>
      </w:r>
      <w:r w:rsidR="004875F3" w:rsidRPr="00DB067D">
        <w:t>acknowledge</w:t>
      </w:r>
      <w:r w:rsidR="005B0971" w:rsidRPr="00DB067D">
        <w:t xml:space="preserve"> the tensions </w:t>
      </w:r>
      <w:r w:rsidR="004875F3" w:rsidRPr="00DB067D">
        <w:t xml:space="preserve">both implicit and explicit </w:t>
      </w:r>
      <w:r w:rsidR="005B0971" w:rsidRPr="00DB067D">
        <w:t>that reside in working with</w:t>
      </w:r>
      <w:r w:rsidR="004875F3" w:rsidRPr="00DB067D">
        <w:t xml:space="preserve"> craft practitioners in</w:t>
      </w:r>
      <w:r w:rsidR="005B0971" w:rsidRPr="00DB067D">
        <w:t xml:space="preserve"> Indigenous communities</w:t>
      </w:r>
      <w:r w:rsidR="00C75337">
        <w:t>. T</w:t>
      </w:r>
      <w:r w:rsidR="004875F3" w:rsidRPr="00DB067D">
        <w:t xml:space="preserve">hese extend to the wider political </w:t>
      </w:r>
      <w:r w:rsidR="004875F3" w:rsidRPr="00DB067D">
        <w:lastRenderedPageBreak/>
        <w:t xml:space="preserve">economy of craft, the preservation and cultivation of raw material and the </w:t>
      </w:r>
      <w:r w:rsidR="00EF43B9" w:rsidRPr="00DB067D">
        <w:t>cultural</w:t>
      </w:r>
      <w:r w:rsidR="004875F3" w:rsidRPr="00DB067D">
        <w:t xml:space="preserve"> protocols</w:t>
      </w:r>
      <w:r w:rsidR="00797DCD" w:rsidRPr="00DB067D">
        <w:t xml:space="preserve"> that encompass</w:t>
      </w:r>
      <w:r w:rsidR="004875F3" w:rsidRPr="00DB067D">
        <w:t xml:space="preserve"> </w:t>
      </w:r>
      <w:r w:rsidR="00C72099">
        <w:t xml:space="preserve">the nuancing of </w:t>
      </w:r>
      <w:r w:rsidR="004875F3" w:rsidRPr="00DB067D">
        <w:t>Indigenous identity</w:t>
      </w:r>
      <w:r w:rsidR="00C72099">
        <w:t xml:space="preserve"> indelibly bound to materialities of place</w:t>
      </w:r>
      <w:r w:rsidR="005B0971" w:rsidRPr="00DB067D">
        <w:t xml:space="preserve">. </w:t>
      </w:r>
    </w:p>
    <w:p w14:paraId="70AB9242" w14:textId="77777777" w:rsidR="007C39F5" w:rsidRDefault="007C39F5" w:rsidP="004A171A">
      <w:pPr>
        <w:spacing w:line="240" w:lineRule="auto"/>
      </w:pPr>
    </w:p>
    <w:p w14:paraId="32AF5543" w14:textId="69C30B47" w:rsidR="000D37C9" w:rsidRPr="007C0623" w:rsidRDefault="000D37C9" w:rsidP="004A171A">
      <w:pPr>
        <w:spacing w:line="240" w:lineRule="auto"/>
        <w:rPr>
          <w:b/>
          <w:bCs/>
        </w:rPr>
      </w:pPr>
      <w:r w:rsidRPr="007C0623">
        <w:rPr>
          <w:b/>
          <w:bCs/>
        </w:rPr>
        <w:t>Limitations</w:t>
      </w:r>
      <w:r w:rsidR="001F747A">
        <w:rPr>
          <w:b/>
          <w:bCs/>
        </w:rPr>
        <w:t xml:space="preserve"> of the R</w:t>
      </w:r>
      <w:r w:rsidR="00C565A5">
        <w:rPr>
          <w:b/>
          <w:bCs/>
        </w:rPr>
        <w:t>e</w:t>
      </w:r>
      <w:r w:rsidR="001F747A">
        <w:rPr>
          <w:b/>
          <w:bCs/>
        </w:rPr>
        <w:t>search</w:t>
      </w:r>
    </w:p>
    <w:p w14:paraId="0378CCA1" w14:textId="77777777" w:rsidR="00CA49D5" w:rsidRDefault="00CA49D5" w:rsidP="004A171A">
      <w:pPr>
        <w:spacing w:line="240" w:lineRule="auto"/>
      </w:pPr>
    </w:p>
    <w:p w14:paraId="6C5B5734" w14:textId="780B6667" w:rsidR="00B52204" w:rsidRDefault="00DB43C0" w:rsidP="004A171A">
      <w:pPr>
        <w:spacing w:line="240" w:lineRule="auto"/>
      </w:pPr>
      <w:r w:rsidRPr="00DB067D">
        <w:t>Whilst we have a commitment to our ongoing collaboration academic</w:t>
      </w:r>
      <w:r w:rsidR="00003FCE" w:rsidRPr="00DB067D">
        <w:t>,</w:t>
      </w:r>
      <w:r w:rsidRPr="00DB067D">
        <w:t xml:space="preserve"> institutional and funding mechanisms can inadvertently cause an asymmetry in how </w:t>
      </w:r>
      <w:r w:rsidR="00CB1847" w:rsidRPr="00DB067D">
        <w:t xml:space="preserve">we </w:t>
      </w:r>
      <w:r w:rsidRPr="00DB067D">
        <w:t>share</w:t>
      </w:r>
      <w:r w:rsidR="00CB1847" w:rsidRPr="00DB067D">
        <w:t>, exchange knowledge</w:t>
      </w:r>
      <w:r w:rsidRPr="00DB067D">
        <w:t xml:space="preserve"> and undertake this work.</w:t>
      </w:r>
      <w:r w:rsidR="00CB1847" w:rsidRPr="00DB067D">
        <w:t xml:space="preserve"> </w:t>
      </w:r>
      <w:r w:rsidR="00AA36E1">
        <w:rPr>
          <w:rFonts w:eastAsia="Calibri"/>
          <w:bCs/>
          <w:lang w:val="en-US"/>
        </w:rPr>
        <w:t>T</w:t>
      </w:r>
      <w:r w:rsidR="00AE7100" w:rsidRPr="00DB067D">
        <w:rPr>
          <w:rFonts w:eastAsia="Calibri"/>
          <w:bCs/>
          <w:lang w:val="en-US"/>
        </w:rPr>
        <w:t>ogether</w:t>
      </w:r>
      <w:r w:rsidR="00E72585">
        <w:rPr>
          <w:rFonts w:eastAsia="Calibri"/>
          <w:bCs/>
          <w:lang w:val="en-US"/>
        </w:rPr>
        <w:t>,</w:t>
      </w:r>
      <w:r w:rsidR="00AE7100" w:rsidRPr="00DB067D">
        <w:rPr>
          <w:rFonts w:eastAsia="Calibri"/>
          <w:bCs/>
          <w:lang w:val="en-US"/>
        </w:rPr>
        <w:t xml:space="preserve"> </w:t>
      </w:r>
      <w:r w:rsidR="00C607DB" w:rsidRPr="00DB067D">
        <w:rPr>
          <w:rFonts w:eastAsia="Calibri"/>
          <w:bCs/>
          <w:lang w:val="en-US"/>
        </w:rPr>
        <w:t xml:space="preserve">through our collaborative approach </w:t>
      </w:r>
      <w:r w:rsidR="00AE7100" w:rsidRPr="00DB067D">
        <w:rPr>
          <w:rFonts w:eastAsia="Calibri"/>
          <w:bCs/>
          <w:lang w:val="en-US"/>
        </w:rPr>
        <w:t xml:space="preserve">we blend our expertise in design and craft </w:t>
      </w:r>
      <w:r w:rsidR="00AA36E1">
        <w:rPr>
          <w:rFonts w:eastAsia="Calibri"/>
          <w:bCs/>
          <w:lang w:val="en-US"/>
        </w:rPr>
        <w:t>in concert with</w:t>
      </w:r>
      <w:r w:rsidR="00AE7100" w:rsidRPr="00DB067D">
        <w:rPr>
          <w:rFonts w:eastAsia="Calibri"/>
          <w:bCs/>
          <w:lang w:val="en-US"/>
        </w:rPr>
        <w:t xml:space="preserve"> local knowledge</w:t>
      </w:r>
      <w:r w:rsidR="00C607DB" w:rsidRPr="00DB067D">
        <w:rPr>
          <w:rFonts w:eastAsia="Calibri"/>
          <w:bCs/>
          <w:lang w:val="en-US"/>
        </w:rPr>
        <w:t xml:space="preserve">, language(s) and dialect(s). </w:t>
      </w:r>
      <w:r w:rsidR="0043111E" w:rsidRPr="00DB067D">
        <w:t xml:space="preserve">The </w:t>
      </w:r>
      <w:r w:rsidR="0043111E" w:rsidRPr="0006187C">
        <w:t xml:space="preserve">limitations of this approach </w:t>
      </w:r>
      <w:r w:rsidR="006B25C6" w:rsidRPr="0006187C">
        <w:t>were</w:t>
      </w:r>
      <w:r w:rsidR="0043111E" w:rsidRPr="0006187C">
        <w:t xml:space="preserve"> that focus</w:t>
      </w:r>
      <w:r w:rsidR="006D61A5" w:rsidRPr="0006187C">
        <w:t>sing</w:t>
      </w:r>
      <w:r w:rsidR="0043111E" w:rsidRPr="0006187C">
        <w:t xml:space="preserve"> on craft as a ‘living’ process</w:t>
      </w:r>
      <w:r w:rsidR="00A40029" w:rsidRPr="0006187C">
        <w:t xml:space="preserve"> </w:t>
      </w:r>
      <w:r w:rsidR="0043111E" w:rsidRPr="0006187C">
        <w:t>undertaken by</w:t>
      </w:r>
      <w:r w:rsidR="0043111E" w:rsidRPr="00DB067D">
        <w:t xml:space="preserve"> artisans and </w:t>
      </w:r>
      <w:r w:rsidR="006D61A5">
        <w:t>informed by ancestral wisdom constrained the investigation of complimentary cultural practices</w:t>
      </w:r>
      <w:r w:rsidR="00E264E0">
        <w:t xml:space="preserve">, </w:t>
      </w:r>
      <w:r w:rsidR="007C39F5">
        <w:t>rituals</w:t>
      </w:r>
      <w:r w:rsidR="00E264E0">
        <w:t xml:space="preserve"> and animistic traditions</w:t>
      </w:r>
      <w:r w:rsidR="006D61A5">
        <w:t>.</w:t>
      </w:r>
      <w:r w:rsidR="006D61A5" w:rsidRPr="006D61A5">
        <w:t xml:space="preserve"> </w:t>
      </w:r>
      <w:r w:rsidR="00E72585">
        <w:t>Whilst l</w:t>
      </w:r>
      <w:r w:rsidR="006D61A5" w:rsidRPr="006D61A5">
        <w:t xml:space="preserve">ocal </w:t>
      </w:r>
      <w:r w:rsidR="006D61A5">
        <w:t>artisanal</w:t>
      </w:r>
      <w:r w:rsidR="006D61A5" w:rsidRPr="006D61A5">
        <w:t xml:space="preserve"> production can be conceptualised as having a concern with the complexities, conflicts and challenges of contemporary society and culture</w:t>
      </w:r>
      <w:r w:rsidR="00E72585">
        <w:t>,</w:t>
      </w:r>
      <w:r w:rsidR="006D61A5" w:rsidRPr="006D61A5">
        <w:t xml:space="preserve"> </w:t>
      </w:r>
      <w:r w:rsidR="00E72585">
        <w:t>there are limitations to the extent to which Indigenous voices are heard, craft practices valorised and</w:t>
      </w:r>
      <w:r w:rsidR="006D61A5" w:rsidRPr="006D61A5">
        <w:rPr>
          <w:bCs/>
        </w:rPr>
        <w:t xml:space="preserve"> equitable and inclusive models of support </w:t>
      </w:r>
      <w:r w:rsidR="007C39F5">
        <w:rPr>
          <w:bCs/>
        </w:rPr>
        <w:t xml:space="preserve">implemented </w:t>
      </w:r>
      <w:r w:rsidR="006D61A5" w:rsidRPr="006D61A5">
        <w:rPr>
          <w:bCs/>
        </w:rPr>
        <w:t xml:space="preserve">for </w:t>
      </w:r>
      <w:r w:rsidR="006D61A5">
        <w:rPr>
          <w:bCs/>
        </w:rPr>
        <w:t>Indigenous communities</w:t>
      </w:r>
      <w:r w:rsidR="006D61A5">
        <w:t xml:space="preserve">. </w:t>
      </w:r>
    </w:p>
    <w:p w14:paraId="535393B3" w14:textId="28588DF6" w:rsidR="00E12601" w:rsidRDefault="00E12601" w:rsidP="004A171A">
      <w:pPr>
        <w:spacing w:line="240" w:lineRule="auto"/>
      </w:pPr>
    </w:p>
    <w:p w14:paraId="53A4ED7B" w14:textId="014ED5A8" w:rsidR="00F24799" w:rsidRDefault="005C0F62" w:rsidP="004A171A">
      <w:pPr>
        <w:spacing w:line="240" w:lineRule="auto"/>
        <w:rPr>
          <w:b/>
        </w:rPr>
      </w:pPr>
      <w:r w:rsidRPr="007C0623">
        <w:rPr>
          <w:b/>
        </w:rPr>
        <w:t xml:space="preserve">Personal </w:t>
      </w:r>
      <w:bookmarkStart w:id="29" w:name="_Hlk148628858"/>
      <w:bookmarkStart w:id="30" w:name="_Hlk156396464"/>
      <w:r w:rsidR="00F24799" w:rsidRPr="007A4A2F">
        <w:rPr>
          <w:b/>
        </w:rPr>
        <w:t>Learnings</w:t>
      </w:r>
    </w:p>
    <w:p w14:paraId="33BE2242" w14:textId="77777777" w:rsidR="001F747A" w:rsidRPr="007C0623" w:rsidRDefault="001F747A" w:rsidP="007C0623">
      <w:pPr>
        <w:spacing w:line="240" w:lineRule="auto"/>
        <w:rPr>
          <w:b/>
        </w:rPr>
      </w:pPr>
    </w:p>
    <w:p w14:paraId="7F61B98B" w14:textId="5DD9208F" w:rsidR="00BB26AB" w:rsidRPr="00CA0852" w:rsidRDefault="00C565A5" w:rsidP="00BB26AB">
      <w:pPr>
        <w:spacing w:line="240" w:lineRule="auto"/>
        <w:rPr>
          <w:bCs/>
        </w:rPr>
      </w:pPr>
      <w:r w:rsidRPr="00C565A5">
        <w:t xml:space="preserve">We </w:t>
      </w:r>
      <w:r w:rsidR="007C39F5">
        <w:t xml:space="preserve">now </w:t>
      </w:r>
      <w:r>
        <w:t xml:space="preserve">move to </w:t>
      </w:r>
      <w:r w:rsidR="007C39F5">
        <w:t>reflect</w:t>
      </w:r>
      <w:r w:rsidRPr="00C565A5">
        <w:t xml:space="preserve"> on our </w:t>
      </w:r>
      <w:r w:rsidR="005C0F62">
        <w:t xml:space="preserve">personal </w:t>
      </w:r>
      <w:r w:rsidRPr="00C565A5">
        <w:t>learnings</w:t>
      </w:r>
      <w:r w:rsidR="005C0F62">
        <w:t xml:space="preserve"> - </w:t>
      </w:r>
      <w:r>
        <w:t>both pragmatic and philosophical</w:t>
      </w:r>
      <w:r w:rsidR="005C0F62">
        <w:t xml:space="preserve"> -</w:t>
      </w:r>
      <w:r w:rsidRPr="00C565A5">
        <w:t xml:space="preserve"> </w:t>
      </w:r>
      <w:r w:rsidR="00BB26AB">
        <w:t>that</w:t>
      </w:r>
      <w:bookmarkEnd w:id="28"/>
      <w:bookmarkEnd w:id="29"/>
      <w:bookmarkEnd w:id="30"/>
      <w:r w:rsidR="005C0F62">
        <w:t xml:space="preserve"> could be of benefit to future research and researchers</w:t>
      </w:r>
      <w:r w:rsidR="001F747A">
        <w:t xml:space="preserve">. I (Wendy) </w:t>
      </w:r>
      <w:r w:rsidR="00030AF0">
        <w:t xml:space="preserve">believe that undertaking the scope of the fieldwork within C&amp;VM required building trust and reciprocity with the communities we </w:t>
      </w:r>
      <w:r w:rsidR="00BB26AB">
        <w:t>worked</w:t>
      </w:r>
      <w:r w:rsidR="00030AF0">
        <w:t xml:space="preserve"> with. Cross-cultural collaborations and </w:t>
      </w:r>
      <w:r w:rsidR="00030AF0" w:rsidRPr="00030AF0">
        <w:rPr>
          <w:bCs/>
        </w:rPr>
        <w:t>cross-regional project</w:t>
      </w:r>
      <w:r w:rsidR="00030AF0">
        <w:rPr>
          <w:bCs/>
        </w:rPr>
        <w:t>s</w:t>
      </w:r>
      <w:r w:rsidR="00030AF0" w:rsidRPr="00030AF0">
        <w:rPr>
          <w:bCs/>
        </w:rPr>
        <w:t xml:space="preserve"> </w:t>
      </w:r>
      <w:r w:rsidR="00300EFD">
        <w:rPr>
          <w:bCs/>
        </w:rPr>
        <w:t xml:space="preserve">that engage with Indigenous practitioners </w:t>
      </w:r>
      <w:r w:rsidR="00030AF0">
        <w:rPr>
          <w:bCs/>
        </w:rPr>
        <w:t xml:space="preserve">require </w:t>
      </w:r>
      <w:r w:rsidR="00300EFD">
        <w:rPr>
          <w:bCs/>
        </w:rPr>
        <w:t xml:space="preserve">relationships </w:t>
      </w:r>
      <w:r w:rsidR="00030AF0">
        <w:rPr>
          <w:bCs/>
        </w:rPr>
        <w:t xml:space="preserve">to be sustained </w:t>
      </w:r>
      <w:r w:rsidR="00300EFD">
        <w:rPr>
          <w:bCs/>
        </w:rPr>
        <w:t>over time. It is necessary to have</w:t>
      </w:r>
      <w:r w:rsidR="00030AF0">
        <w:rPr>
          <w:bCs/>
        </w:rPr>
        <w:t xml:space="preserve"> adequate time for </w:t>
      </w:r>
      <w:r w:rsidR="00300EFD">
        <w:rPr>
          <w:bCs/>
        </w:rPr>
        <w:t xml:space="preserve">planning and </w:t>
      </w:r>
      <w:r w:rsidR="00030AF0">
        <w:rPr>
          <w:bCs/>
        </w:rPr>
        <w:t>organisation commensurate with the flexibility required when undertaking work of this nature. Oftentimes timeframe</w:t>
      </w:r>
      <w:r w:rsidR="00BB26AB">
        <w:rPr>
          <w:bCs/>
        </w:rPr>
        <w:t>s</w:t>
      </w:r>
      <w:r w:rsidR="00030AF0">
        <w:rPr>
          <w:bCs/>
        </w:rPr>
        <w:t xml:space="preserve"> and delivery milestones are dictated by funding budgets and mechanisms driven by external agendas. This required us to be </w:t>
      </w:r>
      <w:r w:rsidR="001F747A" w:rsidRPr="007A4A2F">
        <w:rPr>
          <w:bCs/>
        </w:rPr>
        <w:t xml:space="preserve">somewhat </w:t>
      </w:r>
      <w:r w:rsidR="00300EFD">
        <w:rPr>
          <w:bCs/>
        </w:rPr>
        <w:t>agile</w:t>
      </w:r>
      <w:r w:rsidR="001F747A" w:rsidRPr="007A4A2F">
        <w:rPr>
          <w:bCs/>
        </w:rPr>
        <w:t xml:space="preserve"> whil</w:t>
      </w:r>
      <w:r w:rsidR="00030AF0">
        <w:rPr>
          <w:bCs/>
        </w:rPr>
        <w:t xml:space="preserve">st </w:t>
      </w:r>
      <w:r w:rsidR="001F747A" w:rsidRPr="007A4A2F">
        <w:rPr>
          <w:bCs/>
        </w:rPr>
        <w:t xml:space="preserve">navigating </w:t>
      </w:r>
      <w:r w:rsidR="00030AF0">
        <w:rPr>
          <w:bCs/>
        </w:rPr>
        <w:t>particular</w:t>
      </w:r>
      <w:r w:rsidR="001F747A" w:rsidRPr="007A4A2F">
        <w:rPr>
          <w:bCs/>
        </w:rPr>
        <w:t xml:space="preserve"> situation</w:t>
      </w:r>
      <w:r w:rsidR="00B24CFD">
        <w:rPr>
          <w:bCs/>
        </w:rPr>
        <w:t>s</w:t>
      </w:r>
      <w:r w:rsidR="00300EFD">
        <w:rPr>
          <w:bCs/>
        </w:rPr>
        <w:t xml:space="preserve">. It is </w:t>
      </w:r>
      <w:r w:rsidR="00BB26AB">
        <w:rPr>
          <w:bCs/>
        </w:rPr>
        <w:t xml:space="preserve">therefore </w:t>
      </w:r>
      <w:r w:rsidR="00030AF0">
        <w:rPr>
          <w:bCs/>
        </w:rPr>
        <w:t>important</w:t>
      </w:r>
      <w:r w:rsidR="00300EFD">
        <w:rPr>
          <w:bCs/>
        </w:rPr>
        <w:t xml:space="preserve"> to</w:t>
      </w:r>
      <w:r w:rsidR="00030AF0">
        <w:rPr>
          <w:bCs/>
        </w:rPr>
        <w:t xml:space="preserve"> </w:t>
      </w:r>
      <w:r w:rsidR="001F747A" w:rsidRPr="007A4A2F">
        <w:rPr>
          <w:bCs/>
        </w:rPr>
        <w:t xml:space="preserve">remain alert </w:t>
      </w:r>
      <w:r w:rsidR="00030AF0">
        <w:rPr>
          <w:bCs/>
        </w:rPr>
        <w:t>to</w:t>
      </w:r>
      <w:r w:rsidR="001F747A" w:rsidRPr="007A4A2F">
        <w:rPr>
          <w:bCs/>
        </w:rPr>
        <w:t xml:space="preserve"> </w:t>
      </w:r>
      <w:r w:rsidR="00B24CFD">
        <w:rPr>
          <w:bCs/>
        </w:rPr>
        <w:t xml:space="preserve">our </w:t>
      </w:r>
      <w:r w:rsidR="001F747A" w:rsidRPr="007A4A2F">
        <w:rPr>
          <w:bCs/>
        </w:rPr>
        <w:t xml:space="preserve">observations </w:t>
      </w:r>
      <w:r w:rsidR="00B24CFD">
        <w:rPr>
          <w:bCs/>
        </w:rPr>
        <w:t>and</w:t>
      </w:r>
      <w:r w:rsidR="001F747A" w:rsidRPr="007A4A2F">
        <w:rPr>
          <w:bCs/>
        </w:rPr>
        <w:t xml:space="preserve"> </w:t>
      </w:r>
      <w:r w:rsidR="00B24CFD">
        <w:rPr>
          <w:bCs/>
        </w:rPr>
        <w:t xml:space="preserve">the </w:t>
      </w:r>
      <w:r w:rsidR="001F747A" w:rsidRPr="007A4A2F">
        <w:rPr>
          <w:bCs/>
        </w:rPr>
        <w:t xml:space="preserve">unpacking of the </w:t>
      </w:r>
      <w:r w:rsidR="00B24CFD">
        <w:rPr>
          <w:bCs/>
        </w:rPr>
        <w:t>layers of complexities we</w:t>
      </w:r>
      <w:r w:rsidR="001F747A" w:rsidRPr="007A4A2F">
        <w:rPr>
          <w:bCs/>
        </w:rPr>
        <w:t xml:space="preserve"> found</w:t>
      </w:r>
      <w:r w:rsidR="00B24CFD">
        <w:rPr>
          <w:bCs/>
        </w:rPr>
        <w:t>, for example, c</w:t>
      </w:r>
      <w:r w:rsidR="00B24CFD" w:rsidRPr="00B24CFD">
        <w:rPr>
          <w:bCs/>
        </w:rPr>
        <w:t xml:space="preserve">olonial legacies that </w:t>
      </w:r>
      <w:r w:rsidR="00B24CFD">
        <w:rPr>
          <w:bCs/>
        </w:rPr>
        <w:t xml:space="preserve">have </w:t>
      </w:r>
      <w:r w:rsidR="00B24CFD" w:rsidRPr="00B24CFD">
        <w:rPr>
          <w:bCs/>
        </w:rPr>
        <w:t>encroached into communities caus</w:t>
      </w:r>
      <w:r w:rsidR="00B24CFD">
        <w:rPr>
          <w:bCs/>
        </w:rPr>
        <w:t>ing</w:t>
      </w:r>
      <w:r w:rsidR="00B24CFD" w:rsidRPr="00B24CFD">
        <w:rPr>
          <w:bCs/>
        </w:rPr>
        <w:t xml:space="preserve"> the loss of ancestral wisdom and practices</w:t>
      </w:r>
      <w:r w:rsidR="00B24CFD">
        <w:rPr>
          <w:bCs/>
        </w:rPr>
        <w:t>. Accordingly, we need to acknowledge that m</w:t>
      </w:r>
      <w:r w:rsidR="001F747A" w:rsidRPr="007A4A2F">
        <w:rPr>
          <w:bCs/>
        </w:rPr>
        <w:t xml:space="preserve">any situations have persisted </w:t>
      </w:r>
      <w:r w:rsidR="00B24CFD">
        <w:rPr>
          <w:bCs/>
        </w:rPr>
        <w:t>within communities</w:t>
      </w:r>
      <w:r w:rsidR="001F747A" w:rsidRPr="007A4A2F">
        <w:rPr>
          <w:bCs/>
        </w:rPr>
        <w:t xml:space="preserve"> before our project began</w:t>
      </w:r>
      <w:r w:rsidR="00B24CFD">
        <w:rPr>
          <w:bCs/>
        </w:rPr>
        <w:t xml:space="preserve"> therefore it is important to be </w:t>
      </w:r>
      <w:r w:rsidR="001F747A" w:rsidRPr="007A4A2F">
        <w:rPr>
          <w:bCs/>
        </w:rPr>
        <w:t>humble and non-judgmental.</w:t>
      </w:r>
      <w:r w:rsidR="006B2CE2">
        <w:rPr>
          <w:bCs/>
        </w:rPr>
        <w:t xml:space="preserve"> </w:t>
      </w:r>
      <w:r>
        <w:rPr>
          <w:bCs/>
        </w:rPr>
        <w:t xml:space="preserve">I </w:t>
      </w:r>
      <w:r w:rsidR="00300EFD">
        <w:rPr>
          <w:bCs/>
        </w:rPr>
        <w:t>(</w:t>
      </w:r>
      <w:r w:rsidR="006B2CE2" w:rsidRPr="006B2CE2">
        <w:rPr>
          <w:bCs/>
        </w:rPr>
        <w:t>Lynn</w:t>
      </w:r>
      <w:r w:rsidR="00300EFD">
        <w:rPr>
          <w:bCs/>
        </w:rPr>
        <w:t>)</w:t>
      </w:r>
      <w:r w:rsidR="00F240B8">
        <w:rPr>
          <w:bCs/>
        </w:rPr>
        <w:t xml:space="preserve"> have noticed</w:t>
      </w:r>
      <w:r w:rsidR="006B2CE2" w:rsidRPr="006B2CE2">
        <w:rPr>
          <w:bCs/>
        </w:rPr>
        <w:t xml:space="preserve"> that Indigeneity has become increasingly </w:t>
      </w:r>
      <w:r w:rsidR="002A5DFE">
        <w:rPr>
          <w:bCs/>
        </w:rPr>
        <w:t>under</w:t>
      </w:r>
      <w:r w:rsidR="00F240B8">
        <w:rPr>
          <w:bCs/>
        </w:rPr>
        <w:t xml:space="preserve"> the purview of</w:t>
      </w:r>
      <w:r w:rsidR="006B2CE2" w:rsidRPr="006B2CE2">
        <w:rPr>
          <w:bCs/>
        </w:rPr>
        <w:t xml:space="preserve"> the West</w:t>
      </w:r>
      <w:r w:rsidR="00F240B8">
        <w:rPr>
          <w:bCs/>
        </w:rPr>
        <w:t>. H</w:t>
      </w:r>
      <w:r w:rsidR="006B2CE2" w:rsidRPr="006B2CE2">
        <w:rPr>
          <w:bCs/>
        </w:rPr>
        <w:t>owever</w:t>
      </w:r>
      <w:r w:rsidR="00F240B8">
        <w:rPr>
          <w:bCs/>
        </w:rPr>
        <w:t>,</w:t>
      </w:r>
      <w:r w:rsidR="006B2CE2" w:rsidRPr="006B2CE2">
        <w:rPr>
          <w:bCs/>
        </w:rPr>
        <w:t xml:space="preserve"> there is a risk of reductionism </w:t>
      </w:r>
      <w:r w:rsidR="002A5DFE" w:rsidRPr="002A5DFE">
        <w:rPr>
          <w:bCs/>
        </w:rPr>
        <w:t>about what counts for knowledge and who counts as a knower</w:t>
      </w:r>
      <w:r w:rsidR="002A5DFE">
        <w:rPr>
          <w:bCs/>
        </w:rPr>
        <w:t xml:space="preserve"> (Escobar, 2017). </w:t>
      </w:r>
      <w:r w:rsidR="00404996">
        <w:rPr>
          <w:bCs/>
        </w:rPr>
        <w:t>Asking complex questions, y</w:t>
      </w:r>
      <w:r w:rsidR="006B2CE2" w:rsidRPr="006B2CE2">
        <w:rPr>
          <w:bCs/>
        </w:rPr>
        <w:t>et</w:t>
      </w:r>
      <w:r w:rsidR="002A5DFE">
        <w:rPr>
          <w:bCs/>
        </w:rPr>
        <w:t>,</w:t>
      </w:r>
      <w:r w:rsidR="006B2CE2" w:rsidRPr="006B2CE2">
        <w:rPr>
          <w:bCs/>
        </w:rPr>
        <w:t xml:space="preserve"> the expectation is binary answers,</w:t>
      </w:r>
      <w:r w:rsidR="002A5DFE">
        <w:rPr>
          <w:bCs/>
        </w:rPr>
        <w:t xml:space="preserve"> </w:t>
      </w:r>
      <w:r w:rsidR="006B2CE2" w:rsidRPr="006B2CE2">
        <w:rPr>
          <w:bCs/>
        </w:rPr>
        <w:t>for example</w:t>
      </w:r>
      <w:r w:rsidR="002A5DFE">
        <w:rPr>
          <w:bCs/>
        </w:rPr>
        <w:t>,</w:t>
      </w:r>
      <w:r w:rsidR="006B2CE2" w:rsidRPr="006B2CE2">
        <w:rPr>
          <w:bCs/>
        </w:rPr>
        <w:t xml:space="preserve"> </w:t>
      </w:r>
      <w:r w:rsidR="002A5DFE">
        <w:rPr>
          <w:bCs/>
        </w:rPr>
        <w:t>I</w:t>
      </w:r>
      <w:r w:rsidR="006B2CE2" w:rsidRPr="006B2CE2">
        <w:rPr>
          <w:bCs/>
        </w:rPr>
        <w:t>ndigenous/no</w:t>
      </w:r>
      <w:r w:rsidR="002A5DFE">
        <w:rPr>
          <w:bCs/>
        </w:rPr>
        <w:t>n-I</w:t>
      </w:r>
      <w:r w:rsidR="006B2CE2" w:rsidRPr="006B2CE2">
        <w:rPr>
          <w:bCs/>
        </w:rPr>
        <w:t>ndigenous; colonised/</w:t>
      </w:r>
      <w:r w:rsidR="00BB26AB">
        <w:rPr>
          <w:bCs/>
        </w:rPr>
        <w:t>post-colonial</w:t>
      </w:r>
      <w:r w:rsidR="006B2CE2" w:rsidRPr="006B2CE2">
        <w:rPr>
          <w:bCs/>
        </w:rPr>
        <w:t>;</w:t>
      </w:r>
      <w:r w:rsidR="00BB26AB">
        <w:rPr>
          <w:bCs/>
        </w:rPr>
        <w:t xml:space="preserve"> </w:t>
      </w:r>
      <w:r w:rsidR="002A5DFE">
        <w:rPr>
          <w:bCs/>
        </w:rPr>
        <w:t>innovation/exnovation</w:t>
      </w:r>
      <w:r w:rsidR="00BB26AB">
        <w:rPr>
          <w:bCs/>
        </w:rPr>
        <w:t>; development/extraction; nature/culture</w:t>
      </w:r>
      <w:r w:rsidR="002A5DFE">
        <w:rPr>
          <w:bCs/>
        </w:rPr>
        <w:t xml:space="preserve">. </w:t>
      </w:r>
      <w:r w:rsidR="002063FE" w:rsidRPr="002063FE">
        <w:rPr>
          <w:bCs/>
        </w:rPr>
        <w:t xml:space="preserve">Whilst </w:t>
      </w:r>
      <w:r w:rsidR="002063FE">
        <w:rPr>
          <w:bCs/>
        </w:rPr>
        <w:t>we</w:t>
      </w:r>
      <w:r w:rsidR="002063FE" w:rsidRPr="002063FE">
        <w:rPr>
          <w:bCs/>
        </w:rPr>
        <w:t xml:space="preserve"> both identify as non-Indigenous within the context of Bornean-Malaysia and </w:t>
      </w:r>
      <w:r w:rsidR="002063FE">
        <w:rPr>
          <w:bCs/>
        </w:rPr>
        <w:t>normative</w:t>
      </w:r>
      <w:r w:rsidR="002063FE" w:rsidRPr="002063FE">
        <w:rPr>
          <w:bCs/>
        </w:rPr>
        <w:t xml:space="preserve"> </w:t>
      </w:r>
      <w:r w:rsidR="00BB26AB" w:rsidRPr="002063FE">
        <w:rPr>
          <w:bCs/>
        </w:rPr>
        <w:t>classificat</w:t>
      </w:r>
      <w:r w:rsidR="00BB26AB">
        <w:rPr>
          <w:bCs/>
        </w:rPr>
        <w:t>ions</w:t>
      </w:r>
      <w:r w:rsidR="00404996">
        <w:rPr>
          <w:bCs/>
        </w:rPr>
        <w:t xml:space="preserve"> w</w:t>
      </w:r>
      <w:r w:rsidR="002063FE" w:rsidRPr="002063FE">
        <w:rPr>
          <w:bCs/>
        </w:rPr>
        <w:t>e are committed to opening up the ‘silent spaces’ that exist within complex research contexts as a counterpoint to dominant discourses.</w:t>
      </w:r>
      <w:r w:rsidR="002063FE">
        <w:rPr>
          <w:bCs/>
        </w:rPr>
        <w:t xml:space="preserve"> </w:t>
      </w:r>
      <w:r w:rsidR="006B2CE2" w:rsidRPr="006B2CE2">
        <w:rPr>
          <w:bCs/>
        </w:rPr>
        <w:t xml:space="preserve">It is then incumbent on us as researchers to </w:t>
      </w:r>
      <w:r w:rsidR="002A5DFE">
        <w:rPr>
          <w:bCs/>
        </w:rPr>
        <w:t>reveal these tensions</w:t>
      </w:r>
      <w:r w:rsidR="006B2CE2" w:rsidRPr="006B2CE2">
        <w:rPr>
          <w:bCs/>
        </w:rPr>
        <w:t xml:space="preserve"> particularly within cross cultural research respecting</w:t>
      </w:r>
      <w:r w:rsidR="002A5DFE">
        <w:rPr>
          <w:bCs/>
        </w:rPr>
        <w:t xml:space="preserve"> the</w:t>
      </w:r>
      <w:r w:rsidR="006B2CE2" w:rsidRPr="006B2CE2">
        <w:rPr>
          <w:bCs/>
        </w:rPr>
        <w:t xml:space="preserve"> boundaries </w:t>
      </w:r>
      <w:r w:rsidR="002A5DFE">
        <w:rPr>
          <w:bCs/>
        </w:rPr>
        <w:t xml:space="preserve">of our experience and knowledge. </w:t>
      </w:r>
      <w:r w:rsidR="006B2CE2" w:rsidRPr="006B2CE2">
        <w:rPr>
          <w:bCs/>
        </w:rPr>
        <w:t xml:space="preserve">This calls for the need - rather than rigid definitions - to hold the notion of juxtaposition at the forefront of our ongoing </w:t>
      </w:r>
      <w:r w:rsidR="002A5DFE">
        <w:rPr>
          <w:bCs/>
        </w:rPr>
        <w:t xml:space="preserve">process of </w:t>
      </w:r>
      <w:r w:rsidR="006B2CE2" w:rsidRPr="006B2CE2">
        <w:rPr>
          <w:bCs/>
        </w:rPr>
        <w:t>learning</w:t>
      </w:r>
      <w:r w:rsidR="002063FE">
        <w:rPr>
          <w:bCs/>
        </w:rPr>
        <w:t xml:space="preserve">. </w:t>
      </w:r>
      <w:r w:rsidR="00BB26AB">
        <w:rPr>
          <w:bCs/>
        </w:rPr>
        <w:t>And i</w:t>
      </w:r>
      <w:r w:rsidR="002063FE">
        <w:rPr>
          <w:bCs/>
        </w:rPr>
        <w:t>n doing so remaining</w:t>
      </w:r>
      <w:r w:rsidR="002063FE" w:rsidRPr="002063FE">
        <w:rPr>
          <w:rFonts w:eastAsia="Calibri"/>
          <w:bCs/>
        </w:rPr>
        <w:t xml:space="preserve"> </w:t>
      </w:r>
      <w:r w:rsidR="002063FE" w:rsidRPr="006B2CE2">
        <w:rPr>
          <w:bCs/>
        </w:rPr>
        <w:t>open to possibilities</w:t>
      </w:r>
      <w:r w:rsidR="006B2CE2" w:rsidRPr="006B2CE2">
        <w:rPr>
          <w:bCs/>
        </w:rPr>
        <w:t xml:space="preserve"> </w:t>
      </w:r>
      <w:r w:rsidR="002063FE">
        <w:rPr>
          <w:bCs/>
        </w:rPr>
        <w:t xml:space="preserve">to </w:t>
      </w:r>
      <w:r w:rsidR="002063FE" w:rsidRPr="00DB067D">
        <w:rPr>
          <w:rFonts w:eastAsia="Calibri"/>
        </w:rPr>
        <w:t xml:space="preserve">create new ways </w:t>
      </w:r>
      <w:r w:rsidR="002063FE" w:rsidRPr="00DD38A7">
        <w:rPr>
          <w:rFonts w:eastAsia="Calibri"/>
        </w:rPr>
        <w:t>of understanding</w:t>
      </w:r>
      <w:r w:rsidR="002063FE" w:rsidRPr="00DB067D">
        <w:rPr>
          <w:rFonts w:eastAsia="Calibri"/>
        </w:rPr>
        <w:t xml:space="preserve">, </w:t>
      </w:r>
      <w:r w:rsidR="002063FE" w:rsidRPr="00DD38A7">
        <w:rPr>
          <w:rFonts w:eastAsia="Calibri"/>
        </w:rPr>
        <w:t>becoming</w:t>
      </w:r>
      <w:r w:rsidR="002063FE" w:rsidRPr="00DB067D">
        <w:rPr>
          <w:rFonts w:eastAsia="Calibri"/>
        </w:rPr>
        <w:t xml:space="preserve"> and doing </w:t>
      </w:r>
      <w:r w:rsidR="002063FE">
        <w:rPr>
          <w:rFonts w:eastAsia="Calibri"/>
          <w:bCs/>
        </w:rPr>
        <w:t>that</w:t>
      </w:r>
      <w:r w:rsidR="002063FE" w:rsidRPr="00DB067D">
        <w:rPr>
          <w:rFonts w:eastAsia="Calibri"/>
        </w:rPr>
        <w:t xml:space="preserve"> make a meaningful contribution </w:t>
      </w:r>
      <w:r w:rsidR="00BB26AB">
        <w:rPr>
          <w:rFonts w:eastAsia="Calibri"/>
        </w:rPr>
        <w:t>to</w:t>
      </w:r>
      <w:r w:rsidR="002063FE" w:rsidRPr="00DB067D">
        <w:rPr>
          <w:rFonts w:eastAsia="Calibri"/>
        </w:rPr>
        <w:t xml:space="preserve"> Indigenous communities</w:t>
      </w:r>
      <w:r w:rsidR="00BB26AB">
        <w:rPr>
          <w:rFonts w:eastAsia="Calibri"/>
        </w:rPr>
        <w:t xml:space="preserve">. </w:t>
      </w:r>
      <w:r w:rsidR="00404996">
        <w:rPr>
          <w:rFonts w:eastAsia="Calibri"/>
        </w:rPr>
        <w:t xml:space="preserve">In this manner, </w:t>
      </w:r>
      <w:r w:rsidR="00BB26AB" w:rsidRPr="00CA0852">
        <w:rPr>
          <w:bCs/>
        </w:rPr>
        <w:t xml:space="preserve">C&amp;VM enabled practitioners and communities to bring to bear their diverse voices, hopes and desires within </w:t>
      </w:r>
      <w:r w:rsidR="00BB26AB">
        <w:rPr>
          <w:bCs/>
        </w:rPr>
        <w:t>craft as a ‘living</w:t>
      </w:r>
      <w:r w:rsidR="00BB26AB" w:rsidRPr="00CA0852">
        <w:rPr>
          <w:bCs/>
        </w:rPr>
        <w:t xml:space="preserve"> process</w:t>
      </w:r>
      <w:r w:rsidR="00BB26AB">
        <w:rPr>
          <w:bCs/>
        </w:rPr>
        <w:t>’</w:t>
      </w:r>
      <w:r w:rsidR="00BB26AB" w:rsidRPr="00CA0852">
        <w:rPr>
          <w:bCs/>
        </w:rPr>
        <w:t xml:space="preserve"> and in doing so enrich its outcomes. </w:t>
      </w:r>
    </w:p>
    <w:p w14:paraId="023AAD42" w14:textId="45780264" w:rsidR="00CA0852" w:rsidRPr="007A4A2F" w:rsidRDefault="001F747A" w:rsidP="007C0623">
      <w:pPr>
        <w:spacing w:line="240" w:lineRule="auto"/>
        <w:rPr>
          <w:b/>
          <w:i/>
          <w:iCs/>
        </w:rPr>
      </w:pPr>
      <w:r w:rsidRPr="007A4A2F">
        <w:rPr>
          <w:bCs/>
        </w:rPr>
        <w:br/>
      </w:r>
      <w:r w:rsidR="00CA0852">
        <w:rPr>
          <w:bCs/>
          <w:i/>
          <w:iCs/>
        </w:rPr>
        <w:tab/>
      </w:r>
      <w:r w:rsidR="00CA0852" w:rsidRPr="00DA2E2F">
        <w:rPr>
          <w:bCs/>
          <w:i/>
          <w:iCs/>
        </w:rPr>
        <w:t>‘We learned so many things from the projects, but the most meaningful one from our reflection about the craft documentation is no matter how good the cultural documentation project is presented, it loses its meaning when the locals are not actively engaged in the process...’ (Yohanes Arya of Sepatokimin Initiative. Evaluation Interview, February 2023).</w:t>
      </w:r>
    </w:p>
    <w:p w14:paraId="50FBF794" w14:textId="77777777" w:rsidR="00FA77C0" w:rsidRDefault="001F747A" w:rsidP="00FA77C0">
      <w:pPr>
        <w:spacing w:line="240" w:lineRule="auto"/>
        <w:rPr>
          <w:b/>
        </w:rPr>
      </w:pPr>
      <w:r w:rsidRPr="007A4A2F">
        <w:rPr>
          <w:bCs/>
        </w:rPr>
        <w:lastRenderedPageBreak/>
        <w:br/>
      </w:r>
      <w:r w:rsidR="00FA77C0" w:rsidRPr="007A4A2F">
        <w:rPr>
          <w:b/>
        </w:rPr>
        <w:t>An Expanded Notion of Craft</w:t>
      </w:r>
    </w:p>
    <w:p w14:paraId="6D55D0FD" w14:textId="77777777" w:rsidR="00FA77C0" w:rsidRDefault="00FA77C0" w:rsidP="00FA77C0">
      <w:pPr>
        <w:spacing w:line="240" w:lineRule="auto"/>
        <w:rPr>
          <w:b/>
        </w:rPr>
      </w:pPr>
    </w:p>
    <w:p w14:paraId="103F6D27" w14:textId="77777777" w:rsidR="00FA77C0" w:rsidRPr="007A4A2F" w:rsidRDefault="00FA77C0" w:rsidP="00FA77C0">
      <w:pPr>
        <w:spacing w:line="240" w:lineRule="auto"/>
        <w:rPr>
          <w:bCs/>
          <w:lang w:val="en-ID"/>
        </w:rPr>
      </w:pPr>
      <w:r>
        <w:rPr>
          <w:b/>
          <w:i/>
          <w:iCs/>
          <w:lang w:val="en-ID"/>
        </w:rPr>
        <w:tab/>
      </w:r>
      <w:r w:rsidRPr="007A4A2F">
        <w:rPr>
          <w:bCs/>
          <w:i/>
          <w:iCs/>
          <w:lang w:val="en-ID"/>
        </w:rPr>
        <w:t>Craft as a way of telling is in correspondence with tools, materials and environment […] not imposing form on matter but finding the grain of things and bending it to an evolving purpose’</w:t>
      </w:r>
      <w:r w:rsidRPr="007A4A2F">
        <w:rPr>
          <w:bCs/>
          <w:lang w:val="en-ID"/>
        </w:rPr>
        <w:t xml:space="preserve"> (Ingold, 2019, 10).</w:t>
      </w:r>
    </w:p>
    <w:p w14:paraId="6C4B32BA" w14:textId="77777777" w:rsidR="00FA77C0" w:rsidRDefault="00FA77C0" w:rsidP="00FA77C0">
      <w:pPr>
        <w:spacing w:line="240" w:lineRule="auto"/>
        <w:rPr>
          <w:bCs/>
        </w:rPr>
      </w:pPr>
    </w:p>
    <w:p w14:paraId="045580B0" w14:textId="50F2DD9B" w:rsidR="00FA77C0" w:rsidRPr="002D5962" w:rsidRDefault="002D5962" w:rsidP="00FA77C0">
      <w:pPr>
        <w:spacing w:line="240" w:lineRule="auto"/>
        <w:rPr>
          <w:bCs/>
        </w:rPr>
      </w:pPr>
      <w:r>
        <w:rPr>
          <w:bCs/>
          <w:lang w:val="en-US"/>
        </w:rPr>
        <w:t xml:space="preserve">Following Escobar (2017) we hold that no Indigenous group holds the key to the future, rather we have to make that future through dialogue and conscious action. </w:t>
      </w:r>
      <w:r w:rsidR="00BB26AB">
        <w:rPr>
          <w:bCs/>
        </w:rPr>
        <w:t xml:space="preserve">We conclude by offering our modest contribution to the field of design research and craft practice as a mode of cultural research that alters the traditional dynamics and conventions of research as a rapprochement between non-Indigenous and Indigenous as a way of </w:t>
      </w:r>
      <w:r w:rsidR="00C151B4">
        <w:rPr>
          <w:bCs/>
        </w:rPr>
        <w:t>shaping a future</w:t>
      </w:r>
      <w:r w:rsidR="00BB26AB">
        <w:rPr>
          <w:bCs/>
        </w:rPr>
        <w:t xml:space="preserve"> that is in harmony with the natural ecology</w:t>
      </w:r>
      <w:r w:rsidR="00E264E0">
        <w:rPr>
          <w:bCs/>
        </w:rPr>
        <w:t xml:space="preserve">. </w:t>
      </w:r>
      <w:r w:rsidR="00FA77C0" w:rsidRPr="004929D2">
        <w:t>Craft objects as cultural assets are important sources of cultural appreciation, personal meaning and contextually located knowledge and resources</w:t>
      </w:r>
      <w:r w:rsidR="00FA77C0">
        <w:rPr>
          <w:bCs/>
        </w:rPr>
        <w:t xml:space="preserve">. </w:t>
      </w:r>
      <w:r w:rsidR="00FA77C0">
        <w:t>A</w:t>
      </w:r>
      <w:r w:rsidR="00FA77C0" w:rsidRPr="007A4A2F">
        <w:t>ncestral wisdom and the intimate relations to natural resources and vernacular materials reside within Indigenous communities as place-based, site-specific and communal bodies of knowledges.</w:t>
      </w:r>
      <w:r w:rsidR="00FA77C0" w:rsidRPr="002A7668">
        <w:rPr>
          <w:bCs/>
        </w:rPr>
        <w:t xml:space="preserve"> </w:t>
      </w:r>
      <w:r w:rsidR="00FA77C0" w:rsidRPr="00A319CF">
        <w:rPr>
          <w:bCs/>
        </w:rPr>
        <w:t xml:space="preserve">This </w:t>
      </w:r>
      <w:r w:rsidR="00FA77C0">
        <w:rPr>
          <w:bCs/>
        </w:rPr>
        <w:t>entails</w:t>
      </w:r>
      <w:r w:rsidR="00FA77C0" w:rsidRPr="00A319CF">
        <w:rPr>
          <w:bCs/>
        </w:rPr>
        <w:t xml:space="preserve"> identifying place-based natural resources, vernacular materials and craft practices as community-based cultural assets</w:t>
      </w:r>
      <w:r w:rsidR="00404996">
        <w:rPr>
          <w:bCs/>
        </w:rPr>
        <w:t>,</w:t>
      </w:r>
      <w:r w:rsidR="00FA77C0">
        <w:rPr>
          <w:bCs/>
        </w:rPr>
        <w:t xml:space="preserve"> </w:t>
      </w:r>
      <w:r w:rsidR="00FA77C0" w:rsidRPr="000519BA">
        <w:rPr>
          <w:bCs/>
        </w:rPr>
        <w:t>the relationship craft makers have to their local context and how they relate to the material world</w:t>
      </w:r>
      <w:r w:rsidR="00FA77C0">
        <w:rPr>
          <w:bCs/>
        </w:rPr>
        <w:t xml:space="preserve"> through embedded and embodied materialities of place</w:t>
      </w:r>
      <w:r w:rsidR="00FA77C0">
        <w:t xml:space="preserve">. </w:t>
      </w:r>
      <w:r w:rsidR="00FA77C0" w:rsidRPr="00BF35EC">
        <w:rPr>
          <w:bCs/>
        </w:rPr>
        <w:t>We position an</w:t>
      </w:r>
      <w:r w:rsidR="00E264E0">
        <w:rPr>
          <w:bCs/>
        </w:rPr>
        <w:t xml:space="preserve"> </w:t>
      </w:r>
      <w:r w:rsidR="00FA77C0" w:rsidRPr="00BF35EC">
        <w:rPr>
          <w:bCs/>
        </w:rPr>
        <w:t>expanded notion of craft whereby the relations to vernacular materials - growing, harvesting and processing – are indelibly connected to the natural ecosystem</w:t>
      </w:r>
      <w:r w:rsidR="00E264E0">
        <w:rPr>
          <w:bCs/>
        </w:rPr>
        <w:t xml:space="preserve">. </w:t>
      </w:r>
      <w:r w:rsidR="00FA77C0" w:rsidRPr="00BF35EC">
        <w:rPr>
          <w:bCs/>
        </w:rPr>
        <w:t xml:space="preserve">This expanded view of craft </w:t>
      </w:r>
      <w:r w:rsidR="00C151B4">
        <w:rPr>
          <w:bCs/>
        </w:rPr>
        <w:t xml:space="preserve">as an ecological activity </w:t>
      </w:r>
      <w:r w:rsidR="00FA77C0" w:rsidRPr="00BF35EC">
        <w:rPr>
          <w:bCs/>
        </w:rPr>
        <w:t xml:space="preserve">acts as a fulcrum that connects artisanal practice to collective models, which </w:t>
      </w:r>
      <w:r w:rsidR="00C151B4">
        <w:rPr>
          <w:bCs/>
        </w:rPr>
        <w:t>affords a</w:t>
      </w:r>
      <w:r w:rsidR="00FA77C0" w:rsidRPr="00BF35EC">
        <w:rPr>
          <w:bCs/>
        </w:rPr>
        <w:t xml:space="preserve"> space to deepen </w:t>
      </w:r>
      <w:r w:rsidR="00C151B4">
        <w:rPr>
          <w:bCs/>
        </w:rPr>
        <w:t xml:space="preserve">our </w:t>
      </w:r>
      <w:r w:rsidR="00FA77C0" w:rsidRPr="00BF35EC">
        <w:rPr>
          <w:bCs/>
        </w:rPr>
        <w:t xml:space="preserve">understanding </w:t>
      </w:r>
      <w:r w:rsidR="00FA77C0">
        <w:rPr>
          <w:bCs/>
        </w:rPr>
        <w:t xml:space="preserve">of </w:t>
      </w:r>
      <w:r w:rsidR="00FA77C0" w:rsidRPr="00BF35EC">
        <w:rPr>
          <w:bCs/>
        </w:rPr>
        <w:t>how Indigenous knowledges can inform design domains</w:t>
      </w:r>
      <w:r w:rsidR="00E264E0" w:rsidRPr="00E264E0">
        <w:rPr>
          <w:bCs/>
        </w:rPr>
        <w:t xml:space="preserve"> and raise consciousness to Western audiences</w:t>
      </w:r>
      <w:r w:rsidR="00C151B4">
        <w:rPr>
          <w:bCs/>
        </w:rPr>
        <w:t>.</w:t>
      </w:r>
      <w:r w:rsidR="00FA77C0" w:rsidRPr="00CA49D5">
        <w:rPr>
          <w:bCs/>
          <w:lang w:val="en-US"/>
        </w:rPr>
        <w:t xml:space="preserve"> </w:t>
      </w:r>
    </w:p>
    <w:p w14:paraId="52349452" w14:textId="77777777" w:rsidR="00CA0852" w:rsidRPr="00CA0852" w:rsidRDefault="00CA0852" w:rsidP="004A171A">
      <w:pPr>
        <w:spacing w:line="240" w:lineRule="auto"/>
        <w:rPr>
          <w:bCs/>
        </w:rPr>
      </w:pPr>
    </w:p>
    <w:p w14:paraId="4DB30E10" w14:textId="77777777" w:rsidR="00A04B40" w:rsidRPr="00DB067D" w:rsidRDefault="00A04B40" w:rsidP="00A04B40">
      <w:pPr>
        <w:spacing w:line="240" w:lineRule="auto"/>
        <w:rPr>
          <w:b/>
        </w:rPr>
      </w:pPr>
      <w:r w:rsidRPr="00DB067D">
        <w:rPr>
          <w:b/>
          <w:bCs/>
        </w:rPr>
        <w:t>Acknowledgments </w:t>
      </w:r>
    </w:p>
    <w:p w14:paraId="692F4E75" w14:textId="77777777" w:rsidR="00A04B40" w:rsidRPr="00DB067D" w:rsidRDefault="00A04B40" w:rsidP="00A04B40">
      <w:pPr>
        <w:spacing w:line="240" w:lineRule="auto"/>
        <w:rPr>
          <w:bCs/>
        </w:rPr>
      </w:pPr>
      <w:r w:rsidRPr="00DB067D">
        <w:rPr>
          <w:bCs/>
        </w:rPr>
        <w:t>The C&amp;VM team would like to express their deepest gratitude and appreciation to each of the practitioners, artisans and communities who participated in, and supported, the programme. Thanks to Yasmin and Asnida Iman from the Borneo Cultures Museum, Think &amp; Tink and Borneo Coffee Lodge for their generous support and hospitality. Thank you to Dato Hii Chang Kee (Permanent Secretary of Sarawak Tourism Department - Arts and Cultures) for opening the Serumpun Exhibition. We extend thanks to the Borneo Laboratory in particular Asa Esa Film Group, Kang Chia-Wei, Chou Tsai Yu, Kinai Wong, Jason Lim, Abigail Langgi, Valerie Juliet and Reening Lau. We are especially grateful to Gamia Dewanggamanik and Dr Marianne McAra for their contribution to the Cultural-Assets and Vernacular Materials Project and Florence Lambert, the British Council for her ongoing support.</w:t>
      </w:r>
    </w:p>
    <w:p w14:paraId="56E1C5C1" w14:textId="77777777" w:rsidR="00A04B40" w:rsidRPr="00DB067D" w:rsidRDefault="00A04B40" w:rsidP="00A04B40">
      <w:pPr>
        <w:spacing w:line="240" w:lineRule="auto"/>
        <w:rPr>
          <w:b/>
        </w:rPr>
      </w:pPr>
    </w:p>
    <w:p w14:paraId="2E6C627E" w14:textId="77777777" w:rsidR="00A04B40" w:rsidRPr="00DB067D" w:rsidRDefault="00A04B40" w:rsidP="00A04B40">
      <w:pPr>
        <w:spacing w:line="240" w:lineRule="auto"/>
        <w:rPr>
          <w:b/>
        </w:rPr>
      </w:pPr>
      <w:r w:rsidRPr="00DB067D">
        <w:rPr>
          <w:b/>
          <w:bCs/>
        </w:rPr>
        <w:t>Funding Details</w:t>
      </w:r>
      <w:r w:rsidRPr="00DB067D">
        <w:rPr>
          <w:b/>
        </w:rPr>
        <w:t> </w:t>
      </w:r>
    </w:p>
    <w:p w14:paraId="0F0B4C66" w14:textId="77777777" w:rsidR="00A04B40" w:rsidRPr="00DB067D" w:rsidRDefault="00A04B40" w:rsidP="00A04B40">
      <w:pPr>
        <w:spacing w:line="240" w:lineRule="auto"/>
        <w:rPr>
          <w:bCs/>
        </w:rPr>
      </w:pPr>
      <w:r w:rsidRPr="00DB067D">
        <w:rPr>
          <w:bCs/>
        </w:rPr>
        <w:t>This work was supported by the British Council under the British Council’s International Collaboration Grants, which are designed to support UK and overseas organisations to collaborate on international arts projects. </w:t>
      </w:r>
    </w:p>
    <w:p w14:paraId="3F7EA99D" w14:textId="77777777" w:rsidR="00A04B40" w:rsidRPr="00DB067D" w:rsidRDefault="00A04B40" w:rsidP="00A04B40">
      <w:pPr>
        <w:spacing w:line="240" w:lineRule="auto"/>
        <w:rPr>
          <w:bCs/>
        </w:rPr>
      </w:pPr>
    </w:p>
    <w:p w14:paraId="793DCD97" w14:textId="77777777" w:rsidR="00A04B40" w:rsidRPr="00DB067D" w:rsidRDefault="00A04B40" w:rsidP="00A04B40">
      <w:pPr>
        <w:spacing w:line="240" w:lineRule="auto"/>
        <w:rPr>
          <w:b/>
        </w:rPr>
      </w:pPr>
      <w:r w:rsidRPr="00DB067D">
        <w:rPr>
          <w:b/>
          <w:bCs/>
        </w:rPr>
        <w:t>Disclosure Statement </w:t>
      </w:r>
    </w:p>
    <w:p w14:paraId="530506BA" w14:textId="77777777" w:rsidR="00A04B40" w:rsidRPr="00DB067D" w:rsidRDefault="00A04B40" w:rsidP="00A04B40">
      <w:pPr>
        <w:spacing w:line="240" w:lineRule="auto"/>
        <w:rPr>
          <w:bCs/>
        </w:rPr>
      </w:pPr>
      <w:r w:rsidRPr="00DB067D">
        <w:rPr>
          <w:bCs/>
        </w:rPr>
        <w:t>The authors report there are no competing interests to declare.</w:t>
      </w:r>
    </w:p>
    <w:p w14:paraId="289C5F98" w14:textId="77777777" w:rsidR="001F747A" w:rsidRDefault="001F747A" w:rsidP="004A171A">
      <w:pPr>
        <w:spacing w:line="240" w:lineRule="auto"/>
      </w:pPr>
    </w:p>
    <w:p w14:paraId="6FBD25ED" w14:textId="77777777" w:rsidR="001F747A" w:rsidRDefault="001F747A" w:rsidP="004A171A">
      <w:pPr>
        <w:spacing w:line="240" w:lineRule="auto"/>
      </w:pPr>
    </w:p>
    <w:p w14:paraId="71303006" w14:textId="77777777" w:rsidR="001F747A" w:rsidRPr="00DB067D" w:rsidRDefault="001F747A" w:rsidP="004A171A">
      <w:pPr>
        <w:spacing w:line="240" w:lineRule="auto"/>
      </w:pPr>
    </w:p>
    <w:p w14:paraId="1A4F3040" w14:textId="77777777" w:rsidR="000D37C9" w:rsidRDefault="000D37C9" w:rsidP="004A171A">
      <w:pPr>
        <w:tabs>
          <w:tab w:val="left" w:pos="9000"/>
        </w:tabs>
        <w:spacing w:line="240" w:lineRule="auto"/>
        <w:contextualSpacing/>
      </w:pPr>
    </w:p>
    <w:p w14:paraId="7230B34F" w14:textId="77777777" w:rsidR="00B52204" w:rsidRDefault="00B52204" w:rsidP="004A171A">
      <w:pPr>
        <w:tabs>
          <w:tab w:val="left" w:pos="9000"/>
        </w:tabs>
        <w:spacing w:line="240" w:lineRule="auto"/>
        <w:contextualSpacing/>
      </w:pPr>
    </w:p>
    <w:p w14:paraId="7B8DF7F2" w14:textId="77777777" w:rsidR="00A04B40" w:rsidRDefault="00A04B40" w:rsidP="00A04B40"/>
    <w:p w14:paraId="1715E452" w14:textId="3B5D0B79" w:rsidR="008A7E7E" w:rsidRPr="00DB067D" w:rsidRDefault="00345DB9" w:rsidP="00A04B40">
      <w:pPr>
        <w:rPr>
          <w:b/>
        </w:rPr>
      </w:pPr>
      <w:r w:rsidRPr="00DB067D">
        <w:rPr>
          <w:b/>
        </w:rPr>
        <w:lastRenderedPageBreak/>
        <w:t>References</w:t>
      </w:r>
    </w:p>
    <w:p w14:paraId="3DE4E3C6" w14:textId="77777777" w:rsidR="008A7E7E" w:rsidRPr="00DB067D" w:rsidRDefault="008A7E7E" w:rsidP="004A171A">
      <w:pPr>
        <w:spacing w:line="240" w:lineRule="auto"/>
        <w:rPr>
          <w:b/>
        </w:rPr>
      </w:pPr>
    </w:p>
    <w:p w14:paraId="1E750477" w14:textId="546084D9" w:rsidR="003337FD" w:rsidRPr="007C0623" w:rsidRDefault="003337FD" w:rsidP="004A171A">
      <w:pPr>
        <w:spacing w:line="240" w:lineRule="auto"/>
        <w:rPr>
          <w:bCs/>
        </w:rPr>
      </w:pPr>
      <w:r w:rsidRPr="007C0623">
        <w:rPr>
          <w:bCs/>
        </w:rPr>
        <w:t>Adamson, G. (2013). The Invention of Craft. London: Bloomsbury.</w:t>
      </w:r>
    </w:p>
    <w:p w14:paraId="0069F544" w14:textId="7FA86C5E" w:rsidR="00F74141" w:rsidRPr="003337FD" w:rsidRDefault="002D675D" w:rsidP="004A171A">
      <w:pPr>
        <w:spacing w:line="240" w:lineRule="auto"/>
        <w:rPr>
          <w:bCs/>
        </w:rPr>
      </w:pPr>
      <w:hyperlink r:id="rId17" w:history="1">
        <w:r w:rsidR="003337FD" w:rsidRPr="007C0623">
          <w:rPr>
            <w:rStyle w:val="Hyperlink"/>
            <w:bCs/>
            <w:color w:val="auto"/>
          </w:rPr>
          <w:t>https://doi.org/10.5040/9781350036123</w:t>
        </w:r>
      </w:hyperlink>
    </w:p>
    <w:p w14:paraId="66211D73" w14:textId="5244D147" w:rsidR="00BE15B3" w:rsidRPr="00DB067D" w:rsidRDefault="00BE15B3" w:rsidP="004A171A">
      <w:pPr>
        <w:spacing w:line="240" w:lineRule="auto"/>
      </w:pPr>
    </w:p>
    <w:p w14:paraId="1F73AA02" w14:textId="77777777" w:rsidR="00BE15B3" w:rsidRPr="00DB067D" w:rsidRDefault="00BE15B3" w:rsidP="004A171A">
      <w:pPr>
        <w:spacing w:line="240" w:lineRule="auto"/>
      </w:pPr>
      <w:r w:rsidRPr="00DB067D">
        <w:t xml:space="preserve">Akama, Y., and St John N. 2022. “Reimagining Co-design on Country as a Relational Transformational Practice”. CoDesign 18 (1): 16-31. </w:t>
      </w:r>
      <w:hyperlink r:id="rId18">
        <w:r w:rsidRPr="00DB067D">
          <w:rPr>
            <w:u w:val="single"/>
          </w:rPr>
          <w:t>https://doi.org/10.1080/15710882.2021.2001536</w:t>
        </w:r>
      </w:hyperlink>
      <w:r w:rsidRPr="00DB067D">
        <w:t xml:space="preserve"> </w:t>
      </w:r>
    </w:p>
    <w:p w14:paraId="4B679C4F" w14:textId="0F540789" w:rsidR="00BE15B3" w:rsidRPr="00DB067D" w:rsidRDefault="00BE15B3" w:rsidP="004A171A">
      <w:pPr>
        <w:spacing w:line="240" w:lineRule="auto"/>
      </w:pPr>
    </w:p>
    <w:p w14:paraId="60E46381" w14:textId="77777777" w:rsidR="00BE15B3" w:rsidRPr="00DB067D" w:rsidRDefault="00BE15B3" w:rsidP="004A171A">
      <w:pPr>
        <w:spacing w:line="240" w:lineRule="auto"/>
      </w:pPr>
      <w:r w:rsidRPr="00DB067D">
        <w:t xml:space="preserve">Allred, S., Harris R., Zaman T., Kulathuramaiyer N., and Jengan G. 2022. “Cultural Resilience in the Face of Globalization: Lessons from the Penan of Borneo.” Human Ecology 50 (3): 447-462. </w:t>
      </w:r>
      <w:hyperlink r:id="rId19">
        <w:r w:rsidRPr="00DB067D">
          <w:rPr>
            <w:u w:val="single"/>
          </w:rPr>
          <w:t>https://doi.org/10.1007/s10745-022-00319-3</w:t>
        </w:r>
      </w:hyperlink>
      <w:r w:rsidRPr="00DB067D">
        <w:t xml:space="preserve"> </w:t>
      </w:r>
    </w:p>
    <w:p w14:paraId="34CA3FC7" w14:textId="77777777" w:rsidR="00BE15B3" w:rsidRPr="00DB067D" w:rsidRDefault="00BE15B3" w:rsidP="004A171A">
      <w:pPr>
        <w:spacing w:line="240" w:lineRule="auto"/>
      </w:pPr>
    </w:p>
    <w:p w14:paraId="4DFD8F0E" w14:textId="77777777" w:rsidR="00BE15B3" w:rsidRPr="00DB067D" w:rsidRDefault="00BE15B3" w:rsidP="004A171A">
      <w:pPr>
        <w:spacing w:line="240" w:lineRule="auto"/>
      </w:pPr>
      <w:r w:rsidRPr="00DB067D">
        <w:t xml:space="preserve">Amir, S. 2023. "Scrutinising Nusantara: The Making of an Authoritarian City.” LSE Research Online Documents on Economics 119201, London School of Economics and Political Science, LSE Library. </w:t>
      </w:r>
      <w:hyperlink r:id="rId20">
        <w:r w:rsidRPr="00DB067D">
          <w:rPr>
            <w:u w:val="single"/>
          </w:rPr>
          <w:t>http://eprints.lse.ac.uk/id/eprint/119201</w:t>
        </w:r>
      </w:hyperlink>
      <w:r w:rsidRPr="00DB067D">
        <w:t xml:space="preserve"> </w:t>
      </w:r>
    </w:p>
    <w:p w14:paraId="1365FD28" w14:textId="77777777" w:rsidR="00BE15B3" w:rsidRPr="00DB067D" w:rsidRDefault="00BE15B3" w:rsidP="004A171A">
      <w:pPr>
        <w:spacing w:line="240" w:lineRule="auto"/>
      </w:pPr>
    </w:p>
    <w:p w14:paraId="4AAD9EAE" w14:textId="77777777" w:rsidR="00BE15B3" w:rsidRPr="00DB067D" w:rsidRDefault="00BE15B3" w:rsidP="004A171A">
      <w:pPr>
        <w:spacing w:line="240" w:lineRule="auto"/>
      </w:pPr>
      <w:r w:rsidRPr="00DB067D">
        <w:t xml:space="preserve">Bannon, L.J., and Ehn P. 2012. “Design: Design Matters in Participatory Design.” In </w:t>
      </w:r>
      <w:r w:rsidRPr="00DB067D">
        <w:rPr>
          <w:i/>
        </w:rPr>
        <w:t>Routledge International Handbook of Participatory Design</w:t>
      </w:r>
      <w:r w:rsidRPr="00DB067D">
        <w:t xml:space="preserve">, edited by Simonsen, J., and Robertson T. 37-63. New York: Routledge. </w:t>
      </w:r>
      <w:hyperlink r:id="rId21">
        <w:r w:rsidRPr="00DB067D">
          <w:rPr>
            <w:u w:val="single"/>
          </w:rPr>
          <w:t>https://doi.org/10.4324/9780203108543</w:t>
        </w:r>
      </w:hyperlink>
      <w:r w:rsidRPr="00DB067D">
        <w:t xml:space="preserve"> </w:t>
      </w:r>
    </w:p>
    <w:p w14:paraId="01AD4711" w14:textId="77777777" w:rsidR="00BE15B3" w:rsidRPr="00DB067D" w:rsidRDefault="00BE15B3" w:rsidP="004A171A">
      <w:pPr>
        <w:spacing w:line="240" w:lineRule="auto"/>
      </w:pPr>
    </w:p>
    <w:p w14:paraId="6F8C0016" w14:textId="77777777" w:rsidR="00BE15B3" w:rsidRPr="00DB067D" w:rsidRDefault="00BE15B3" w:rsidP="004A171A">
      <w:pPr>
        <w:spacing w:line="240" w:lineRule="auto"/>
      </w:pPr>
      <w:r w:rsidRPr="00DB067D">
        <w:t xml:space="preserve">Barad, K. (2007). </w:t>
      </w:r>
      <w:r w:rsidRPr="00DB067D">
        <w:rPr>
          <w:i/>
        </w:rPr>
        <w:t>Meeting the universe halfway; Quantum physics and the entanglement of matter and meaning.</w:t>
      </w:r>
      <w:r w:rsidRPr="00DB067D">
        <w:t xml:space="preserve"> Duke University Press.</w:t>
      </w:r>
    </w:p>
    <w:p w14:paraId="68EC2C93" w14:textId="77777777" w:rsidR="00BE15B3" w:rsidRPr="00DB067D" w:rsidRDefault="00BE15B3" w:rsidP="004A171A">
      <w:pPr>
        <w:spacing w:line="240" w:lineRule="auto"/>
      </w:pPr>
      <w:r w:rsidRPr="00DB067D">
        <w:t xml:space="preserve"> </w:t>
      </w:r>
    </w:p>
    <w:p w14:paraId="4776F96A" w14:textId="77777777" w:rsidR="00BE15B3" w:rsidRPr="00DB067D" w:rsidRDefault="00BE15B3" w:rsidP="004A171A">
      <w:pPr>
        <w:spacing w:after="160" w:line="240" w:lineRule="auto"/>
      </w:pPr>
      <w:r w:rsidRPr="00DB067D">
        <w:t xml:space="preserve">Bezzina, L. 2022. “Using Participatory Video in Researching Livelihoods in the Global South: The why and Wherefore.” In </w:t>
      </w:r>
      <w:r w:rsidRPr="00DB067D">
        <w:rPr>
          <w:i/>
        </w:rPr>
        <w:t>The Routledge Handbook on Livelihoods in the Global South</w:t>
      </w:r>
      <w:r w:rsidRPr="00DB067D">
        <w:t xml:space="preserve">, edited by Nunan, F., Barnes C., and Krishnamurthy C. 134-146. London: Routledge. </w:t>
      </w:r>
      <w:hyperlink r:id="rId22">
        <w:r w:rsidRPr="00DB067D">
          <w:rPr>
            <w:u w:val="single"/>
          </w:rPr>
          <w:t>https://doi.org/10.4324/9781003014041</w:t>
        </w:r>
      </w:hyperlink>
      <w:r w:rsidRPr="00DB067D">
        <w:t xml:space="preserve"> </w:t>
      </w:r>
    </w:p>
    <w:p w14:paraId="3A4B3492" w14:textId="77777777" w:rsidR="00BE15B3" w:rsidRPr="00DB067D" w:rsidRDefault="00BE15B3" w:rsidP="004A171A">
      <w:pPr>
        <w:spacing w:line="240" w:lineRule="auto"/>
      </w:pPr>
    </w:p>
    <w:p w14:paraId="722C8F71" w14:textId="2F680D29" w:rsidR="00BE15B3" w:rsidRDefault="00BE15B3" w:rsidP="004A171A">
      <w:pPr>
        <w:spacing w:line="240" w:lineRule="auto"/>
      </w:pPr>
      <w:r w:rsidRPr="00DB067D">
        <w:t xml:space="preserve">Braun, V., and Clarke, V. 2012. “Thematic Analysis.” In </w:t>
      </w:r>
      <w:r w:rsidRPr="00DB067D">
        <w:rPr>
          <w:i/>
        </w:rPr>
        <w:t>APA Handbook of Research Methods in Psychology, Vol. 2. Research Designs: Quantitative, Qualitative, Neuropsychological, and Biological</w:t>
      </w:r>
      <w:r w:rsidRPr="00DB067D">
        <w:t>, edited by Cooper, H., Camic, P. M., Long, D. L., Panter, A. T., Rindskopf, D., and K. J. Sher. 57–71. American Psychological Association.</w:t>
      </w:r>
      <w:r w:rsidR="00404996">
        <w:t xml:space="preserve"> Washington DC.</w:t>
      </w:r>
      <w:r w:rsidRPr="00DB067D">
        <w:t xml:space="preserve"> </w:t>
      </w:r>
      <w:hyperlink r:id="rId23">
        <w:r w:rsidRPr="00DB067D">
          <w:rPr>
            <w:u w:val="single"/>
          </w:rPr>
          <w:t>https://doi.org/10.1037/13620-004</w:t>
        </w:r>
      </w:hyperlink>
      <w:r w:rsidRPr="00DB067D">
        <w:t xml:space="preserve"> </w:t>
      </w:r>
    </w:p>
    <w:p w14:paraId="684CAAFB" w14:textId="77777777" w:rsidR="00890E78" w:rsidRDefault="00890E78" w:rsidP="004A171A">
      <w:pPr>
        <w:spacing w:line="240" w:lineRule="auto"/>
      </w:pPr>
    </w:p>
    <w:p w14:paraId="25492DAC" w14:textId="2975E8AB" w:rsidR="00890E78" w:rsidRPr="00DB067D" w:rsidRDefault="00890E78" w:rsidP="004A171A">
      <w:pPr>
        <w:spacing w:line="240" w:lineRule="auto"/>
      </w:pPr>
      <w:r w:rsidRPr="003337FD">
        <w:t>Clarke</w:t>
      </w:r>
      <w:r w:rsidR="003337FD" w:rsidRPr="003337FD">
        <w:t>,</w:t>
      </w:r>
      <w:r w:rsidR="003337FD">
        <w:t xml:space="preserve"> A. 2005. </w:t>
      </w:r>
      <w:r w:rsidR="003337FD" w:rsidRPr="007C0623">
        <w:rPr>
          <w:i/>
          <w:iCs/>
        </w:rPr>
        <w:t>Situational Analysis</w:t>
      </w:r>
      <w:r w:rsidR="003337FD">
        <w:t>. Sage Publications. London.</w:t>
      </w:r>
    </w:p>
    <w:p w14:paraId="1E5F330F" w14:textId="77777777" w:rsidR="00BE15B3" w:rsidRPr="00DB067D" w:rsidRDefault="00BE15B3" w:rsidP="004A171A">
      <w:pPr>
        <w:spacing w:line="240" w:lineRule="auto"/>
      </w:pPr>
    </w:p>
    <w:p w14:paraId="4536943A" w14:textId="77777777" w:rsidR="00BE15B3" w:rsidRDefault="00BE15B3" w:rsidP="004A171A">
      <w:pPr>
        <w:spacing w:line="240" w:lineRule="auto"/>
      </w:pPr>
      <w:r w:rsidRPr="00DB067D">
        <w:t xml:space="preserve">Conty, A. 2022. “Animism in the Anthropocene.” Theory, Culture and Society, 39(5): 127-153. </w:t>
      </w:r>
      <w:hyperlink r:id="rId24">
        <w:r w:rsidRPr="00DB067D">
          <w:rPr>
            <w:u w:val="single"/>
          </w:rPr>
          <w:t>https://doi.org/10.1177/02632764211039283</w:t>
        </w:r>
      </w:hyperlink>
      <w:r w:rsidRPr="00DB067D">
        <w:t xml:space="preserve"> </w:t>
      </w:r>
    </w:p>
    <w:p w14:paraId="2388A2ED" w14:textId="77777777" w:rsidR="00A92747" w:rsidRDefault="00A92747" w:rsidP="004A171A">
      <w:pPr>
        <w:spacing w:line="240" w:lineRule="auto"/>
      </w:pPr>
    </w:p>
    <w:p w14:paraId="0196B10D" w14:textId="1CB424E3" w:rsidR="00A92747" w:rsidRPr="00DB067D" w:rsidRDefault="00A92747" w:rsidP="004A171A">
      <w:pPr>
        <w:spacing w:line="240" w:lineRule="auto"/>
      </w:pPr>
      <w:r w:rsidRPr="003337FD">
        <w:t>Dixon,</w:t>
      </w:r>
      <w:r w:rsidR="003337FD" w:rsidRPr="007C0623">
        <w:t xml:space="preserve"> B.</w:t>
      </w:r>
      <w:r w:rsidRPr="003337FD">
        <w:t xml:space="preserve"> 2022</w:t>
      </w:r>
      <w:r w:rsidR="003337FD" w:rsidRPr="003337FD">
        <w:t>.</w:t>
      </w:r>
      <w:r w:rsidR="003337FD">
        <w:t xml:space="preserve"> </w:t>
      </w:r>
      <w:r w:rsidR="003337FD" w:rsidRPr="007C0623">
        <w:rPr>
          <w:i/>
          <w:iCs/>
        </w:rPr>
        <w:t>Dewey and Design</w:t>
      </w:r>
      <w:r w:rsidR="003337FD">
        <w:t>. Springer. Switzerland.</w:t>
      </w:r>
    </w:p>
    <w:p w14:paraId="026AE542" w14:textId="77777777" w:rsidR="00D87DD0" w:rsidRPr="00DB067D" w:rsidRDefault="00D87DD0" w:rsidP="004A171A">
      <w:pPr>
        <w:spacing w:line="240" w:lineRule="auto"/>
      </w:pPr>
    </w:p>
    <w:p w14:paraId="6FB24367" w14:textId="7BF61947" w:rsidR="00D87DD0" w:rsidRPr="00DB067D" w:rsidRDefault="00D87DD0" w:rsidP="004A171A">
      <w:pPr>
        <w:spacing w:line="240" w:lineRule="auto"/>
      </w:pPr>
      <w:r w:rsidRPr="00DB067D">
        <w:t>Escobar, A. 201</w:t>
      </w:r>
      <w:r w:rsidR="00A92747">
        <w:t>7</w:t>
      </w:r>
      <w:r w:rsidRPr="00DB067D">
        <w:t xml:space="preserve">. </w:t>
      </w:r>
      <w:r w:rsidRPr="00DB067D">
        <w:rPr>
          <w:i/>
        </w:rPr>
        <w:t>Designs for the Pluriverse: Radical Interdependence, Autonomy and the Making of Worlds</w:t>
      </w:r>
      <w:r w:rsidRPr="00DB067D">
        <w:t>. London: Duke University Press. ISBN: 978-0-8223-7105-2</w:t>
      </w:r>
    </w:p>
    <w:p w14:paraId="78124371" w14:textId="77777777" w:rsidR="00D87DD0" w:rsidRPr="00DB067D" w:rsidRDefault="00D87DD0" w:rsidP="004A171A">
      <w:pPr>
        <w:spacing w:line="240" w:lineRule="auto"/>
      </w:pPr>
    </w:p>
    <w:p w14:paraId="0F837EB5" w14:textId="2B34A691" w:rsidR="00BE15B3" w:rsidRDefault="00BE15B3" w:rsidP="004A171A">
      <w:pPr>
        <w:spacing w:line="240" w:lineRule="auto"/>
      </w:pPr>
      <w:r w:rsidRPr="00DB067D">
        <w:t>Fahlberg, A. 2023. “Decolonizing Sociology through Collaboration, Co</w:t>
      </w:r>
      <w:r w:rsidRPr="00DB067D">
        <w:rPr>
          <w:rFonts w:ascii="Cambria Math" w:hAnsi="Cambria Math" w:cs="Cambria Math"/>
        </w:rPr>
        <w:t>‐</w:t>
      </w:r>
      <w:r w:rsidRPr="00DB067D">
        <w:t xml:space="preserve">Learning and Action: A Case for Participatory Action Research 1.” Sociological Forum 38 (1): 95-120.  </w:t>
      </w:r>
      <w:hyperlink r:id="rId25">
        <w:r w:rsidRPr="00DB067D">
          <w:rPr>
            <w:u w:val="single"/>
          </w:rPr>
          <w:t>https://doi.org/10.1111/socf.12867</w:t>
        </w:r>
      </w:hyperlink>
      <w:r w:rsidRPr="00DB067D">
        <w:t xml:space="preserve"> </w:t>
      </w:r>
    </w:p>
    <w:p w14:paraId="5F20276C" w14:textId="77777777" w:rsidR="00905AAB" w:rsidRDefault="00905AAB" w:rsidP="004A171A">
      <w:pPr>
        <w:spacing w:line="240" w:lineRule="auto"/>
      </w:pPr>
    </w:p>
    <w:p w14:paraId="5A0C15F3" w14:textId="01DC801A" w:rsidR="00A500D2" w:rsidRPr="00DB067D" w:rsidRDefault="00A500D2" w:rsidP="004A171A">
      <w:pPr>
        <w:spacing w:line="240" w:lineRule="auto"/>
      </w:pPr>
      <w:r w:rsidRPr="00A500D2">
        <w:rPr>
          <w:bCs/>
        </w:rPr>
        <w:lastRenderedPageBreak/>
        <w:t>Fletcher, K., Pierre, L.S. and Tham, M. 20</w:t>
      </w:r>
      <w:r w:rsidR="00404996">
        <w:rPr>
          <w:bCs/>
        </w:rPr>
        <w:t>19</w:t>
      </w:r>
      <w:r w:rsidRPr="00A500D2">
        <w:rPr>
          <w:bCs/>
        </w:rPr>
        <w:t>.</w:t>
      </w:r>
      <w:r>
        <w:rPr>
          <w:bCs/>
        </w:rPr>
        <w:t xml:space="preserve"> </w:t>
      </w:r>
      <w:r w:rsidRPr="007C0623">
        <w:rPr>
          <w:bCs/>
          <w:i/>
          <w:iCs/>
        </w:rPr>
        <w:t>Design and Nature: A Partnership</w:t>
      </w:r>
      <w:r w:rsidRPr="00A500D2">
        <w:rPr>
          <w:bCs/>
        </w:rPr>
        <w:t>. London: Routledge &amp; CRC Press</w:t>
      </w:r>
      <w:r>
        <w:rPr>
          <w:bCs/>
        </w:rPr>
        <w:t>.</w:t>
      </w:r>
    </w:p>
    <w:p w14:paraId="42A09D93" w14:textId="77777777" w:rsidR="00BE15B3" w:rsidRPr="00DB067D" w:rsidRDefault="00BE15B3" w:rsidP="004A171A">
      <w:pPr>
        <w:spacing w:line="240" w:lineRule="auto"/>
        <w:rPr>
          <w:u w:val="single"/>
        </w:rPr>
      </w:pPr>
      <w:r w:rsidRPr="00DB067D">
        <w:t xml:space="preserve"> </w:t>
      </w:r>
    </w:p>
    <w:p w14:paraId="26C9F69B" w14:textId="77777777" w:rsidR="00BE15B3" w:rsidRPr="00DB067D" w:rsidRDefault="00BE15B3" w:rsidP="004A171A">
      <w:pPr>
        <w:spacing w:line="240" w:lineRule="auto"/>
      </w:pPr>
      <w:r w:rsidRPr="00DB067D">
        <w:t xml:space="preserve">Frauenberger, C., Good J., Fitzpatrick G., and Iversen O.S. 2015. “In Pursuit of Rigour and Accountability in Participatory Design.” International Journal of Human-computer Studies 74: 93-106. </w:t>
      </w:r>
      <w:hyperlink r:id="rId26">
        <w:r w:rsidRPr="00DB067D">
          <w:rPr>
            <w:u w:val="single"/>
          </w:rPr>
          <w:t>https://doi.org/10.1016/j.ijhcs.2014.09.004</w:t>
        </w:r>
      </w:hyperlink>
      <w:r w:rsidRPr="00DB067D">
        <w:t xml:space="preserve"> </w:t>
      </w:r>
    </w:p>
    <w:p w14:paraId="1CB51637" w14:textId="77777777" w:rsidR="006F43C2" w:rsidRPr="00DB067D" w:rsidRDefault="006F43C2" w:rsidP="004A171A">
      <w:pPr>
        <w:spacing w:line="240" w:lineRule="auto"/>
      </w:pPr>
    </w:p>
    <w:p w14:paraId="777C8F79" w14:textId="73EC73A8" w:rsidR="006F43C2" w:rsidRPr="00DB067D" w:rsidRDefault="006F43C2" w:rsidP="004A171A">
      <w:pPr>
        <w:spacing w:line="240" w:lineRule="auto"/>
      </w:pPr>
      <w:r w:rsidRPr="00DB067D">
        <w:t xml:space="preserve">Foor, </w:t>
      </w:r>
      <w:r w:rsidR="00F50544" w:rsidRPr="00DB067D">
        <w:t xml:space="preserve">D. </w:t>
      </w:r>
      <w:r w:rsidRPr="00DB067D">
        <w:t>2017</w:t>
      </w:r>
      <w:r w:rsidR="00CD1E40" w:rsidRPr="00DB067D">
        <w:t>. “Ancestral Medicine: Rituals for Personal and Family Healing” Bear and Company, Vermont.</w:t>
      </w:r>
    </w:p>
    <w:p w14:paraId="2D0668DC" w14:textId="77777777" w:rsidR="00BE15B3" w:rsidRPr="00DB067D" w:rsidRDefault="00BE15B3" w:rsidP="004A171A">
      <w:pPr>
        <w:pStyle w:val="Heading1"/>
        <w:keepNext w:val="0"/>
        <w:keepLines w:val="0"/>
        <w:spacing w:before="240" w:after="240" w:line="240" w:lineRule="auto"/>
        <w:rPr>
          <w:sz w:val="22"/>
          <w:szCs w:val="22"/>
        </w:rPr>
      </w:pPr>
      <w:r w:rsidRPr="00DB067D">
        <w:rPr>
          <w:sz w:val="22"/>
          <w:szCs w:val="22"/>
        </w:rPr>
        <w:t>Goh, C.S. 2020. “Transforming exploitative land-based economy: The case of Borneo.” Environmental Development, Elsevier.</w:t>
      </w:r>
    </w:p>
    <w:p w14:paraId="69F17D83" w14:textId="77777777" w:rsidR="00BE15B3" w:rsidRPr="00DB067D" w:rsidRDefault="00BE15B3" w:rsidP="004A171A">
      <w:pPr>
        <w:spacing w:line="240" w:lineRule="auto"/>
      </w:pPr>
      <w:r w:rsidRPr="00DB067D">
        <w:t xml:space="preserve">Gokkon, B. 2023. “As Indonesia’s New Capital takes Shape, Risks to Wider Borneo Come into Focus.” Mongabay, March 08 2023. </w:t>
      </w:r>
      <w:hyperlink r:id="rId27">
        <w:r w:rsidRPr="00DB067D">
          <w:rPr>
            <w:u w:val="single"/>
          </w:rPr>
          <w:t>https://news.mongabay.com/2023/03/as-indonesias-new-capital-takes-shape-risks-to-wider-borneo-come-into-focus/</w:t>
        </w:r>
      </w:hyperlink>
      <w:r w:rsidRPr="00DB067D">
        <w:t xml:space="preserve"> </w:t>
      </w:r>
    </w:p>
    <w:p w14:paraId="7068F044" w14:textId="77777777" w:rsidR="00BE15B3" w:rsidRPr="00DB067D" w:rsidRDefault="00BE15B3" w:rsidP="004A171A">
      <w:pPr>
        <w:spacing w:line="240" w:lineRule="auto"/>
      </w:pPr>
    </w:p>
    <w:p w14:paraId="04D64D34" w14:textId="1E193A86" w:rsidR="00BE15B3" w:rsidRPr="00DB067D" w:rsidRDefault="00BE15B3" w:rsidP="004A171A">
      <w:pPr>
        <w:spacing w:line="240" w:lineRule="auto"/>
      </w:pPr>
      <w:bookmarkStart w:id="31" w:name="_Hlk148182304"/>
      <w:r w:rsidRPr="00DB067D">
        <w:t>Hauser-Schäublin, B. 2013</w:t>
      </w:r>
      <w:bookmarkEnd w:id="31"/>
      <w:r w:rsidRPr="00DB067D">
        <w:t xml:space="preserve">. </w:t>
      </w:r>
      <w:r w:rsidRPr="00DB067D">
        <w:rPr>
          <w:i/>
        </w:rPr>
        <w:t>Adat and Indigeneity in Indonesia: Culture and Entitlements between Heteronomy and Self-Ascription</w:t>
      </w:r>
      <w:r w:rsidRPr="00DB067D">
        <w:t xml:space="preserve">. Universitätsverlag Göttingen. </w:t>
      </w:r>
      <w:r w:rsidR="00404996" w:rsidRPr="00DB067D">
        <w:t>Göttingen</w:t>
      </w:r>
      <w:r w:rsidR="00404996">
        <w:t xml:space="preserve">. </w:t>
      </w:r>
      <w:hyperlink r:id="rId28">
        <w:r w:rsidRPr="00DB067D">
          <w:rPr>
            <w:u w:val="single"/>
          </w:rPr>
          <w:t>http://library.oapen.org/handle/20.500.12657/32549</w:t>
        </w:r>
      </w:hyperlink>
      <w:r w:rsidRPr="00DB067D">
        <w:t xml:space="preserve"> </w:t>
      </w:r>
    </w:p>
    <w:p w14:paraId="3BDEF901" w14:textId="77777777" w:rsidR="00CD1E40" w:rsidRPr="00DB067D" w:rsidRDefault="00CD1E40" w:rsidP="004A171A">
      <w:pPr>
        <w:spacing w:line="240" w:lineRule="auto"/>
      </w:pPr>
    </w:p>
    <w:p w14:paraId="2082A1C7" w14:textId="5C2B1E1E" w:rsidR="00404996" w:rsidRPr="00597F65" w:rsidRDefault="00CD1E40" w:rsidP="004A171A">
      <w:pPr>
        <w:spacing w:line="240" w:lineRule="auto"/>
      </w:pPr>
      <w:r w:rsidRPr="00DB067D">
        <w:t xml:space="preserve">Ingold, </w:t>
      </w:r>
      <w:r w:rsidR="00F50544" w:rsidRPr="00DB067D">
        <w:t xml:space="preserve">T. 2019. Of Work and Words: Craft as a Way of Telling. </w:t>
      </w:r>
      <w:r w:rsidR="00F50544" w:rsidRPr="00DB067D">
        <w:rPr>
          <w:i/>
          <w:iCs/>
        </w:rPr>
        <w:t xml:space="preserve">European Journal of Creative </w:t>
      </w:r>
      <w:r w:rsidR="00F50544" w:rsidRPr="00404996">
        <w:rPr>
          <w:i/>
          <w:iCs/>
        </w:rPr>
        <w:t>Practices in Cities and Landscapes.</w:t>
      </w:r>
      <w:r w:rsidR="00F50544" w:rsidRPr="00404996">
        <w:t xml:space="preserve"> Vol. 2 No. 2. Bologna.</w:t>
      </w:r>
      <w:r w:rsidR="00404996">
        <w:t xml:space="preserve"> </w:t>
      </w:r>
      <w:hyperlink r:id="rId29" w:history="1">
        <w:r w:rsidR="00404996" w:rsidRPr="00597F65">
          <w:rPr>
            <w:rStyle w:val="Hyperlink"/>
            <w:color w:val="auto"/>
          </w:rPr>
          <w:t>https://cpcl.unibo.it/article/view/10447</w:t>
        </w:r>
      </w:hyperlink>
    </w:p>
    <w:p w14:paraId="2C5C77F8" w14:textId="77777777" w:rsidR="00BE15B3" w:rsidRPr="00DB067D" w:rsidRDefault="00BE15B3" w:rsidP="004A171A">
      <w:pPr>
        <w:spacing w:line="240" w:lineRule="auto"/>
      </w:pPr>
      <w:r w:rsidRPr="00DB067D">
        <w:t xml:space="preserve"> </w:t>
      </w:r>
    </w:p>
    <w:p w14:paraId="727321C8" w14:textId="77777777" w:rsidR="00BE15B3" w:rsidRPr="00DB067D" w:rsidRDefault="00BE15B3" w:rsidP="004A171A">
      <w:pPr>
        <w:spacing w:line="240" w:lineRule="auto"/>
      </w:pPr>
      <w:r w:rsidRPr="00DB067D">
        <w:t xml:space="preserve">Kambunga, A.P., Smith R.C., Winschiers-Theophilus H., and Otto, T. 2023. “Decolonial Design Practices: Creating Safe Spaces for Plural Voices on Contested Pasts, Presents, and Futures.” </w:t>
      </w:r>
      <w:r w:rsidRPr="00DB067D">
        <w:rPr>
          <w:i/>
          <w:iCs/>
        </w:rPr>
        <w:t>Design Studies</w:t>
      </w:r>
      <w:r w:rsidRPr="00DB067D">
        <w:t xml:space="preserve"> 86: 101170. </w:t>
      </w:r>
      <w:hyperlink r:id="rId30">
        <w:r w:rsidRPr="00DB067D">
          <w:rPr>
            <w:u w:val="single"/>
          </w:rPr>
          <w:t>https://doi.org/10.1016/j.destud.2023.101170</w:t>
        </w:r>
      </w:hyperlink>
      <w:r w:rsidRPr="00DB067D">
        <w:t xml:space="preserve"> </w:t>
      </w:r>
    </w:p>
    <w:p w14:paraId="45E3FACE" w14:textId="77777777" w:rsidR="00BE15B3" w:rsidRPr="00DB067D" w:rsidRDefault="00BE15B3" w:rsidP="004A171A">
      <w:pPr>
        <w:spacing w:line="240" w:lineRule="auto"/>
      </w:pPr>
    </w:p>
    <w:p w14:paraId="56198222" w14:textId="77777777" w:rsidR="00BE15B3" w:rsidRPr="00DB067D" w:rsidRDefault="00BE15B3" w:rsidP="004A171A">
      <w:pPr>
        <w:spacing w:line="240" w:lineRule="auto"/>
      </w:pPr>
      <w:r w:rsidRPr="00DB067D">
        <w:t xml:space="preserve">Ladha, A. and Murphy, L. 2022. </w:t>
      </w:r>
      <w:r w:rsidRPr="00DB067D">
        <w:rPr>
          <w:i/>
        </w:rPr>
        <w:t>Post Capitalist Philanthropy: Healing wealth in the time of collapse</w:t>
      </w:r>
      <w:r w:rsidRPr="00DB067D">
        <w:t>. Transition Resource Press, New York.</w:t>
      </w:r>
    </w:p>
    <w:p w14:paraId="2BA22F44" w14:textId="77777777" w:rsidR="00BE15B3" w:rsidRPr="00DB067D" w:rsidRDefault="00BE15B3" w:rsidP="004A171A">
      <w:pPr>
        <w:spacing w:line="240" w:lineRule="auto"/>
      </w:pPr>
    </w:p>
    <w:p w14:paraId="07FC002D" w14:textId="102AB9F2" w:rsidR="00BE15B3" w:rsidRPr="00DB067D" w:rsidRDefault="00BE15B3" w:rsidP="004A171A">
      <w:pPr>
        <w:spacing w:line="240" w:lineRule="auto"/>
      </w:pPr>
      <w:r w:rsidRPr="00DB067D">
        <w:t xml:space="preserve">Li, T.M. and Semedi, P. 2021. </w:t>
      </w:r>
      <w:r w:rsidRPr="00DB067D">
        <w:rPr>
          <w:i/>
        </w:rPr>
        <w:t>Plantation Life: Corporate Occupation in Indonesia's Oil Palm Zone</w:t>
      </w:r>
      <w:r w:rsidRPr="00DB067D">
        <w:t>. Durham: Duke University Press. ISBN 7981478022237</w:t>
      </w:r>
    </w:p>
    <w:p w14:paraId="699F61DD" w14:textId="77777777" w:rsidR="00BE15B3" w:rsidRPr="00DB067D" w:rsidRDefault="00BE15B3" w:rsidP="004A171A">
      <w:pPr>
        <w:spacing w:line="240" w:lineRule="auto"/>
      </w:pPr>
    </w:p>
    <w:p w14:paraId="227A38DF" w14:textId="77777777" w:rsidR="00BE15B3" w:rsidRPr="00DB067D" w:rsidRDefault="00BE15B3" w:rsidP="004A171A">
      <w:pPr>
        <w:spacing w:line="240" w:lineRule="auto"/>
      </w:pPr>
      <w:r w:rsidRPr="00DB067D">
        <w:t xml:space="preserve">Manzini, E. 2016. “Design Culture and Dialogic Design.” Design Issues 32 (1): 52-59. </w:t>
      </w:r>
      <w:hyperlink r:id="rId31">
        <w:r w:rsidRPr="00DB067D">
          <w:rPr>
            <w:u w:val="single"/>
          </w:rPr>
          <w:t>10.1162/DESI_a_00364</w:t>
        </w:r>
      </w:hyperlink>
    </w:p>
    <w:p w14:paraId="03A22E0B" w14:textId="7D2F549D" w:rsidR="00CC6CF9" w:rsidRPr="00DB067D" w:rsidRDefault="00CC6CF9" w:rsidP="004A171A">
      <w:pPr>
        <w:spacing w:line="240" w:lineRule="auto"/>
      </w:pPr>
    </w:p>
    <w:p w14:paraId="6DA19188" w14:textId="77777777" w:rsidR="00BE15B3" w:rsidRPr="00DB067D" w:rsidRDefault="00BE15B3" w:rsidP="004A171A">
      <w:pPr>
        <w:spacing w:after="160" w:line="240" w:lineRule="auto"/>
      </w:pPr>
      <w:r w:rsidRPr="00DB067D">
        <w:t xml:space="preserve">Milne, E.J., Mitchell C. and De Lange N. 2012. </w:t>
      </w:r>
      <w:r w:rsidRPr="00DB067D">
        <w:rPr>
          <w:i/>
        </w:rPr>
        <w:t>Handbook of Participatory Video</w:t>
      </w:r>
      <w:r w:rsidRPr="00DB067D">
        <w:t>. Plymouth: Rowman and Littlefield.</w:t>
      </w:r>
    </w:p>
    <w:p w14:paraId="2F7D182B" w14:textId="38682EDB" w:rsidR="00A500D2" w:rsidRPr="00DB067D" w:rsidRDefault="00A500D2" w:rsidP="004A171A">
      <w:pPr>
        <w:spacing w:after="160" w:line="240" w:lineRule="auto"/>
      </w:pPr>
      <w:r w:rsidRPr="007C0623">
        <w:rPr>
          <w:bCs/>
        </w:rPr>
        <w:t>Niedderer, K. and K. Townsend. 2014. Designing Craft Research: Joining Emotion and Knowledge. </w:t>
      </w:r>
      <w:r w:rsidRPr="007C0623">
        <w:rPr>
          <w:bCs/>
          <w:i/>
          <w:iCs/>
        </w:rPr>
        <w:t>Design Journal</w:t>
      </w:r>
      <w:r w:rsidRPr="007C0623">
        <w:rPr>
          <w:bCs/>
        </w:rPr>
        <w:t>, vol. 17 (4), pp. 624-648.</w:t>
      </w:r>
    </w:p>
    <w:p w14:paraId="674174B1" w14:textId="77777777" w:rsidR="00BE15B3" w:rsidRPr="00DB067D" w:rsidRDefault="00BE15B3" w:rsidP="004A171A">
      <w:pPr>
        <w:spacing w:line="240" w:lineRule="auto"/>
      </w:pPr>
      <w:r w:rsidRPr="00DB067D">
        <w:t xml:space="preserve">Noor Muhammad, S. J. 2018. “The Influence of Animism on the Customs and Culture of the Iban Community.” International Journal of Humanities and Social Science 8: 763-774. DOI: 10.6007/IJARBSS/v8-i8/4631 </w:t>
      </w:r>
    </w:p>
    <w:p w14:paraId="55269406" w14:textId="77777777" w:rsidR="00BE15B3" w:rsidRPr="00DB067D" w:rsidRDefault="00BE15B3" w:rsidP="004A171A">
      <w:pPr>
        <w:spacing w:line="240" w:lineRule="auto"/>
      </w:pPr>
    </w:p>
    <w:p w14:paraId="44098F55" w14:textId="77777777" w:rsidR="00BE15B3" w:rsidRPr="00DB067D" w:rsidRDefault="00BE15B3" w:rsidP="004A171A">
      <w:pPr>
        <w:spacing w:line="240" w:lineRule="auto"/>
      </w:pPr>
      <w:r w:rsidRPr="00DB067D">
        <w:t xml:space="preserve">O’Donnell, P. M. 2023. “Cultural Landscapes: Integrating Culture and Nature to Uplift Global Sustainability Through the Lenses of the UN SDGs 2030 Agenda.” In </w:t>
      </w:r>
      <w:r w:rsidRPr="00DB067D">
        <w:rPr>
          <w:i/>
        </w:rPr>
        <w:t>Placemaking and Cultural Landscapes. Advances in Geographical and Environmental Sciences</w:t>
      </w:r>
      <w:r w:rsidRPr="00DB067D">
        <w:t xml:space="preserve">, edited by Singh, R.P.B., Niglio, O., and Rana, P.S. Singapore: Springer. </w:t>
      </w:r>
      <w:hyperlink r:id="rId32">
        <w:r w:rsidRPr="00DB067D">
          <w:rPr>
            <w:u w:val="single"/>
          </w:rPr>
          <w:t>https://doi.org/10.1007/978-981-19-6274-5_4</w:t>
        </w:r>
      </w:hyperlink>
    </w:p>
    <w:p w14:paraId="3DCC91F6" w14:textId="77777777" w:rsidR="00BE15B3" w:rsidRPr="00DB067D" w:rsidRDefault="00BE15B3" w:rsidP="004A171A">
      <w:pPr>
        <w:spacing w:line="240" w:lineRule="auto"/>
      </w:pPr>
    </w:p>
    <w:p w14:paraId="6C085B4A" w14:textId="77777777" w:rsidR="00BE15B3" w:rsidRPr="00DB067D" w:rsidRDefault="00BE15B3" w:rsidP="004A171A">
      <w:pPr>
        <w:spacing w:line="240" w:lineRule="auto"/>
      </w:pPr>
      <w:r w:rsidRPr="00DB067D">
        <w:t xml:space="preserve">Pradipta, L. 2022. “Kalimantan's Warning: The Intertwined Dynamics of Environmental Degradation and Internal Migration.” New Naratif, October 18 2022. </w:t>
      </w:r>
      <w:hyperlink r:id="rId33">
        <w:r w:rsidRPr="00DB067D">
          <w:rPr>
            <w:u w:val="single"/>
          </w:rPr>
          <w:t>https://newnaratif.com/kalimantans-warning/</w:t>
        </w:r>
      </w:hyperlink>
      <w:r w:rsidRPr="00DB067D">
        <w:t xml:space="preserve"> </w:t>
      </w:r>
    </w:p>
    <w:p w14:paraId="17A30651" w14:textId="77777777" w:rsidR="00BE15B3" w:rsidRPr="00DB067D" w:rsidRDefault="00BE15B3" w:rsidP="004A171A">
      <w:pPr>
        <w:spacing w:line="240" w:lineRule="auto"/>
      </w:pPr>
    </w:p>
    <w:p w14:paraId="64362292" w14:textId="77777777" w:rsidR="00BE15B3" w:rsidRPr="00DB067D" w:rsidRDefault="00BE15B3" w:rsidP="004A171A">
      <w:pPr>
        <w:spacing w:line="240" w:lineRule="auto"/>
      </w:pPr>
      <w:r w:rsidRPr="00DB067D">
        <w:t xml:space="preserve">Predan, B. 2021. “A Discussion of Processes to Create a Curriculum and Handbook for Co-Creation and Active Implementation of Co-Design with the Aim of Stimulating Collective Creativity.” The Design Journal 24(4): 589-609. </w:t>
      </w:r>
      <w:hyperlink r:id="rId34">
        <w:r w:rsidRPr="00DB067D">
          <w:rPr>
            <w:u w:val="single"/>
          </w:rPr>
          <w:t>https://doi.org/10.1080/14606925.2021.1930933</w:t>
        </w:r>
      </w:hyperlink>
      <w:r w:rsidRPr="00DB067D">
        <w:t xml:space="preserve"> </w:t>
      </w:r>
    </w:p>
    <w:p w14:paraId="7780DC67" w14:textId="77777777" w:rsidR="00BE15B3" w:rsidRPr="00DB067D" w:rsidRDefault="00BE15B3" w:rsidP="004A171A">
      <w:pPr>
        <w:spacing w:line="240" w:lineRule="auto"/>
      </w:pPr>
    </w:p>
    <w:p w14:paraId="25946669" w14:textId="77777777" w:rsidR="00BE15B3" w:rsidRPr="00DB067D" w:rsidRDefault="00BE15B3" w:rsidP="004A171A">
      <w:pPr>
        <w:spacing w:line="240" w:lineRule="auto"/>
        <w:rPr>
          <w:u w:val="single"/>
        </w:rPr>
      </w:pPr>
      <w:r w:rsidRPr="00DB067D">
        <w:t xml:space="preserve">Sada, C., Alas Y., Anshari M., and L Geraghty. (2019). “Indigenous People of Borneo (Dayak): Development, Social Cultural Perspective and its Challenges.” Cogent Art and Humanities 6(1): 1665936. </w:t>
      </w:r>
      <w:hyperlink r:id="rId35">
        <w:r w:rsidRPr="00DB067D">
          <w:rPr>
            <w:u w:val="single"/>
          </w:rPr>
          <w:t>https://doi.org/10.1080/23311983.2019.1665936</w:t>
        </w:r>
      </w:hyperlink>
      <w:r w:rsidRPr="00DB067D">
        <w:t xml:space="preserve"> </w:t>
      </w:r>
    </w:p>
    <w:p w14:paraId="4929A1E3" w14:textId="77777777" w:rsidR="00BE15B3" w:rsidRPr="00DB067D" w:rsidRDefault="00BE15B3" w:rsidP="004A171A">
      <w:pPr>
        <w:spacing w:line="240" w:lineRule="auto"/>
      </w:pPr>
      <w:r w:rsidRPr="00DB067D">
        <w:t xml:space="preserve"> </w:t>
      </w:r>
    </w:p>
    <w:p w14:paraId="5D344FD7" w14:textId="77777777" w:rsidR="00BE15B3" w:rsidRPr="00DB067D" w:rsidRDefault="00BE15B3" w:rsidP="004A171A">
      <w:pPr>
        <w:spacing w:line="240" w:lineRule="auto"/>
      </w:pPr>
      <w:r w:rsidRPr="00DB067D">
        <w:t xml:space="preserve">Sanders, E.B.N. and Stappers P.J. 2008. “Co-creation and the New Landscapes of Design.” CoDesign 4(1): 5-18. </w:t>
      </w:r>
      <w:hyperlink r:id="rId36">
        <w:r w:rsidRPr="00DB067D">
          <w:rPr>
            <w:u w:val="single"/>
          </w:rPr>
          <w:t>https://doi.org/10.1080/15710880701875068</w:t>
        </w:r>
      </w:hyperlink>
      <w:r w:rsidRPr="00DB067D">
        <w:t xml:space="preserve"> </w:t>
      </w:r>
    </w:p>
    <w:p w14:paraId="3AE7C4CC" w14:textId="77777777" w:rsidR="00BE15B3" w:rsidRPr="00DB067D" w:rsidRDefault="00BE15B3" w:rsidP="004A171A">
      <w:pPr>
        <w:spacing w:line="240" w:lineRule="auto"/>
      </w:pPr>
    </w:p>
    <w:p w14:paraId="687589D8" w14:textId="77777777" w:rsidR="00BE15B3" w:rsidRPr="00DB067D" w:rsidRDefault="00BE15B3" w:rsidP="004A171A">
      <w:pPr>
        <w:spacing w:line="240" w:lineRule="auto"/>
      </w:pPr>
      <w:r w:rsidRPr="00DB067D">
        <w:t xml:space="preserve">Sarria-Sanz, C., Alencar A., and Verhoeven E. 2023. “Using Participatory Video for Co-production and Collaborative Research with Refugees: Critical Reflections from the Digital Place-makers Program.” Learning, Media and Technology 1-14. </w:t>
      </w:r>
      <w:hyperlink r:id="rId37">
        <w:r w:rsidRPr="00DB067D">
          <w:rPr>
            <w:u w:val="single"/>
          </w:rPr>
          <w:t>https://doi.org/10.1080/17439884.2023.2166528</w:t>
        </w:r>
      </w:hyperlink>
      <w:r w:rsidRPr="00DB067D">
        <w:t xml:space="preserve"> </w:t>
      </w:r>
    </w:p>
    <w:p w14:paraId="0036051B" w14:textId="77777777" w:rsidR="00BE15B3" w:rsidRPr="00DB067D" w:rsidRDefault="00BE15B3" w:rsidP="004A171A">
      <w:pPr>
        <w:spacing w:line="240" w:lineRule="auto"/>
      </w:pPr>
    </w:p>
    <w:p w14:paraId="336E83EC" w14:textId="77777777" w:rsidR="00BE15B3" w:rsidRPr="00DB067D" w:rsidRDefault="00BE15B3" w:rsidP="004A171A">
      <w:pPr>
        <w:spacing w:line="240" w:lineRule="auto"/>
      </w:pPr>
      <w:r w:rsidRPr="00DB067D">
        <w:t xml:space="preserve">Sellato, B. 2016. “Recent Material Culture Studies on Borneo.” Moussons Recherche en Sciences Humaines sur l’Asie du Sud-Est 27: 163-172. </w:t>
      </w:r>
      <w:hyperlink r:id="rId38">
        <w:r w:rsidRPr="00DB067D">
          <w:rPr>
            <w:u w:val="single"/>
          </w:rPr>
          <w:t>https://doi.org/10.4000/moussons.3593</w:t>
        </w:r>
      </w:hyperlink>
      <w:r w:rsidRPr="00DB067D">
        <w:t xml:space="preserve"> </w:t>
      </w:r>
    </w:p>
    <w:p w14:paraId="31C7C788" w14:textId="77777777" w:rsidR="00BE15B3" w:rsidRPr="00DB067D" w:rsidRDefault="00BE15B3" w:rsidP="004A171A">
      <w:pPr>
        <w:spacing w:line="240" w:lineRule="auto"/>
        <w:rPr>
          <w:u w:val="single"/>
        </w:rPr>
      </w:pPr>
    </w:p>
    <w:p w14:paraId="583E899E" w14:textId="77777777" w:rsidR="00BE15B3" w:rsidRPr="00DB067D" w:rsidRDefault="00BE15B3" w:rsidP="004A171A">
      <w:pPr>
        <w:spacing w:line="240" w:lineRule="auto"/>
      </w:pPr>
      <w:r w:rsidRPr="00DB067D">
        <w:t xml:space="preserve">Sellato, B. 2017. “Material Culture Studies and Ethnocultural Identity.” In </w:t>
      </w:r>
      <w:r w:rsidRPr="00DB067D">
        <w:rPr>
          <w:i/>
        </w:rPr>
        <w:t>Borneo Studies in History, Society and Culture</w:t>
      </w:r>
      <w:r w:rsidRPr="00DB067D">
        <w:t>, edited by King, V. T., Zawawi I., and Hassan N.H. 57-78. Institute of Asian Studies: Springer.</w:t>
      </w:r>
    </w:p>
    <w:p w14:paraId="72324ABC" w14:textId="77777777" w:rsidR="00BE15B3" w:rsidRPr="00DB067D" w:rsidRDefault="00BE15B3" w:rsidP="004A171A">
      <w:pPr>
        <w:spacing w:line="240" w:lineRule="auto"/>
      </w:pPr>
    </w:p>
    <w:p w14:paraId="0E6A146C" w14:textId="77777777" w:rsidR="00BE15B3" w:rsidRPr="00DB067D" w:rsidRDefault="00BE15B3" w:rsidP="004A171A">
      <w:pPr>
        <w:spacing w:line="240" w:lineRule="auto"/>
        <w:rPr>
          <w:u w:val="single"/>
        </w:rPr>
      </w:pPr>
      <w:r w:rsidRPr="00DB067D">
        <w:t xml:space="preserve">Sheehan, N.W. 2011. “Indigenous Knowledge and Respectful Design: An Evidence-based Approach.” Design Issues 27(4): 68-80. </w:t>
      </w:r>
      <w:hyperlink r:id="rId39">
        <w:r w:rsidRPr="00DB067D">
          <w:rPr>
            <w:u w:val="single"/>
          </w:rPr>
          <w:t>https://doi.org/10.1162/DESI_a_00106</w:t>
        </w:r>
      </w:hyperlink>
      <w:r w:rsidRPr="00DB067D">
        <w:t xml:space="preserve"> </w:t>
      </w:r>
    </w:p>
    <w:p w14:paraId="169E2C1C" w14:textId="77777777" w:rsidR="00BE15B3" w:rsidRPr="00DB067D" w:rsidRDefault="00BE15B3" w:rsidP="004A171A">
      <w:pPr>
        <w:spacing w:line="240" w:lineRule="auto"/>
        <w:rPr>
          <w:u w:val="single"/>
        </w:rPr>
      </w:pPr>
    </w:p>
    <w:p w14:paraId="4D0EDC7A" w14:textId="77777777" w:rsidR="00BE15B3" w:rsidRPr="00DB067D" w:rsidRDefault="00BE15B3" w:rsidP="004A171A">
      <w:pPr>
        <w:spacing w:line="240" w:lineRule="auto"/>
      </w:pPr>
      <w:r w:rsidRPr="00DB067D">
        <w:t>Sleeswijk Visser, F. 2009.</w:t>
      </w:r>
      <w:r w:rsidRPr="00DB067D">
        <w:rPr>
          <w:i/>
        </w:rPr>
        <w:t xml:space="preserve"> Bringing the Everyday Life of People into Design. </w:t>
      </w:r>
      <w:r w:rsidRPr="00DB067D">
        <w:t>Delft, The Netherlands, University of Technology. ISBN 978-90-9024244-6</w:t>
      </w:r>
    </w:p>
    <w:p w14:paraId="4E2D17E6" w14:textId="77777777" w:rsidR="00BE15B3" w:rsidRPr="00DB067D" w:rsidRDefault="00BE15B3" w:rsidP="004A171A">
      <w:pPr>
        <w:spacing w:line="240" w:lineRule="auto"/>
      </w:pPr>
    </w:p>
    <w:p w14:paraId="32FABBC1" w14:textId="77777777" w:rsidR="00BE15B3" w:rsidRPr="00DB067D" w:rsidRDefault="00BE15B3" w:rsidP="004A171A">
      <w:pPr>
        <w:spacing w:line="240" w:lineRule="auto"/>
      </w:pPr>
      <w:r w:rsidRPr="00DB067D">
        <w:t xml:space="preserve">Smith, R.C., and Iversen O.S. 2018. “Participatory Design for Sustainable Social Change.” Design Studies 59: 9-36. </w:t>
      </w:r>
      <w:hyperlink r:id="rId40">
        <w:r w:rsidRPr="00DB067D">
          <w:rPr>
            <w:u w:val="single"/>
          </w:rPr>
          <w:t>https://doi.org/10.1016/j.destud.2018.05.005</w:t>
        </w:r>
      </w:hyperlink>
      <w:r w:rsidRPr="00DB067D">
        <w:t xml:space="preserve"> </w:t>
      </w:r>
    </w:p>
    <w:p w14:paraId="5801B5DA" w14:textId="77777777" w:rsidR="00BE15B3" w:rsidRPr="00DB067D" w:rsidRDefault="00BE15B3" w:rsidP="004A171A">
      <w:pPr>
        <w:spacing w:line="240" w:lineRule="auto"/>
      </w:pPr>
      <w:r w:rsidRPr="00DB067D">
        <w:t xml:space="preserve"> </w:t>
      </w:r>
    </w:p>
    <w:p w14:paraId="54AA44C2" w14:textId="77777777" w:rsidR="00BE15B3" w:rsidRPr="00DB067D" w:rsidRDefault="00BE15B3" w:rsidP="004A171A">
      <w:pPr>
        <w:spacing w:line="240" w:lineRule="auto"/>
      </w:pPr>
      <w:r w:rsidRPr="00DB067D">
        <w:t xml:space="preserve">Smith, R. C., Winschiers-Theophilus H., Paula Kambunga A., and Krishnamurthy, S. 2020. “Decolonizing Participatory Design: Memory Making in Namibia.” In Proceedings of the 16th Participatory Design Conference 2020 Participation(s) Otherwise (1): 96-106. </w:t>
      </w:r>
      <w:hyperlink r:id="rId41">
        <w:r w:rsidRPr="00DB067D">
          <w:rPr>
            <w:u w:val="single"/>
          </w:rPr>
          <w:t>https://doi.org/10.1145/3385010.3385021</w:t>
        </w:r>
      </w:hyperlink>
      <w:r w:rsidRPr="00DB067D">
        <w:t xml:space="preserve">  </w:t>
      </w:r>
    </w:p>
    <w:p w14:paraId="231CBB24" w14:textId="77777777" w:rsidR="00BE15B3" w:rsidRPr="00DB067D" w:rsidRDefault="00BE15B3" w:rsidP="004A171A">
      <w:pPr>
        <w:spacing w:line="240" w:lineRule="auto"/>
      </w:pPr>
    </w:p>
    <w:p w14:paraId="204426CD" w14:textId="77777777" w:rsidR="00BE15B3" w:rsidRPr="00DB067D" w:rsidRDefault="00BE15B3" w:rsidP="004A171A">
      <w:pPr>
        <w:spacing w:line="240" w:lineRule="auto"/>
      </w:pPr>
      <w:r w:rsidRPr="00DB067D">
        <w:t xml:space="preserve">Smith, R.C., Winschiers-Theophilus H., Loi D., de Paula R.A., Kambunga A.P., Samuel M.M., and Zaman, T. 2021. “Decolonizing Design Practices: Towards Pluriversality.” In Extended abstracts of the 2021 CHI Conference on Human Factors in Computing Systems (85): 1-5. </w:t>
      </w:r>
      <w:hyperlink r:id="rId42">
        <w:r w:rsidRPr="00DB067D">
          <w:rPr>
            <w:u w:val="single"/>
          </w:rPr>
          <w:t>https://doi.org/10.1145/3411763.3441334</w:t>
        </w:r>
      </w:hyperlink>
      <w:r w:rsidRPr="00DB067D">
        <w:t xml:space="preserve"> </w:t>
      </w:r>
    </w:p>
    <w:p w14:paraId="5EC0F613" w14:textId="77777777" w:rsidR="00BE15B3" w:rsidRPr="00DB067D" w:rsidRDefault="00BE15B3" w:rsidP="004A171A">
      <w:pPr>
        <w:spacing w:line="240" w:lineRule="auto"/>
      </w:pPr>
    </w:p>
    <w:p w14:paraId="3082FAD7" w14:textId="68758DB4" w:rsidR="00905AAB" w:rsidRDefault="00905AAB" w:rsidP="004A171A">
      <w:pPr>
        <w:spacing w:line="240" w:lineRule="auto"/>
        <w:rPr>
          <w:bCs/>
        </w:rPr>
      </w:pPr>
      <w:r w:rsidRPr="007C0623">
        <w:rPr>
          <w:bCs/>
        </w:rPr>
        <w:t>Stoler</w:t>
      </w:r>
      <w:r w:rsidRPr="008328F0">
        <w:rPr>
          <w:bCs/>
        </w:rPr>
        <w:t>,</w:t>
      </w:r>
      <w:r w:rsidR="008043DD">
        <w:rPr>
          <w:bCs/>
        </w:rPr>
        <w:t xml:space="preserve"> A.L. </w:t>
      </w:r>
      <w:r>
        <w:rPr>
          <w:bCs/>
        </w:rPr>
        <w:t>2013</w:t>
      </w:r>
      <w:r w:rsidR="008328F0">
        <w:rPr>
          <w:bCs/>
        </w:rPr>
        <w:t xml:space="preserve">. </w:t>
      </w:r>
      <w:r w:rsidR="008328F0" w:rsidRPr="007C0623">
        <w:rPr>
          <w:bCs/>
          <w:i/>
          <w:iCs/>
        </w:rPr>
        <w:t>Imperial Debris</w:t>
      </w:r>
      <w:r w:rsidR="008328F0">
        <w:rPr>
          <w:bCs/>
        </w:rPr>
        <w:t xml:space="preserve"> (Editor). </w:t>
      </w:r>
      <w:r w:rsidR="008328F0" w:rsidRPr="008328F0">
        <w:rPr>
          <w:bCs/>
        </w:rPr>
        <w:t>USA: Duke University Press.</w:t>
      </w:r>
    </w:p>
    <w:p w14:paraId="39196E15" w14:textId="77777777" w:rsidR="00905AAB" w:rsidRDefault="00905AAB" w:rsidP="004A171A">
      <w:pPr>
        <w:spacing w:line="240" w:lineRule="auto"/>
        <w:rPr>
          <w:bCs/>
        </w:rPr>
      </w:pPr>
    </w:p>
    <w:p w14:paraId="2BAD2C51" w14:textId="4CE64608" w:rsidR="00BE15B3" w:rsidRPr="00DB067D" w:rsidRDefault="00BE15B3" w:rsidP="004A171A">
      <w:pPr>
        <w:spacing w:line="240" w:lineRule="auto"/>
      </w:pPr>
      <w:r w:rsidRPr="00DB067D">
        <w:t xml:space="preserve">Stoler, A. L. 2016. </w:t>
      </w:r>
      <w:r w:rsidRPr="00DB067D">
        <w:rPr>
          <w:i/>
        </w:rPr>
        <w:t>Duress: Imperial Durabilities in Our Times</w:t>
      </w:r>
      <w:r w:rsidRPr="00DB067D">
        <w:t xml:space="preserve">. </w:t>
      </w:r>
      <w:bookmarkStart w:id="32" w:name="_Hlk156845399"/>
      <w:r w:rsidRPr="00DB067D">
        <w:t xml:space="preserve">USA: Duke University Press. </w:t>
      </w:r>
      <w:bookmarkEnd w:id="32"/>
      <w:r w:rsidRPr="00DB067D">
        <w:t>https://doi.org/10.2307/j.ctv125jn2s</w:t>
      </w:r>
    </w:p>
    <w:p w14:paraId="2D89EB1B" w14:textId="77777777" w:rsidR="00BE15B3" w:rsidRPr="00DB067D" w:rsidRDefault="00BE15B3" w:rsidP="004A171A">
      <w:pPr>
        <w:spacing w:line="240" w:lineRule="auto"/>
      </w:pPr>
      <w:r w:rsidRPr="00DB067D">
        <w:lastRenderedPageBreak/>
        <w:t xml:space="preserve"> </w:t>
      </w:r>
    </w:p>
    <w:p w14:paraId="1F0D2FD2" w14:textId="77777777" w:rsidR="00BE15B3" w:rsidRPr="00DB067D" w:rsidRDefault="00BE15B3" w:rsidP="004A171A">
      <w:pPr>
        <w:spacing w:line="240" w:lineRule="auto"/>
      </w:pPr>
      <w:r w:rsidRPr="00DB067D">
        <w:t xml:space="preserve">Tanasaldy, T. 2012. </w:t>
      </w:r>
      <w:r w:rsidRPr="00DB067D">
        <w:rPr>
          <w:i/>
        </w:rPr>
        <w:t xml:space="preserve">Regime Change and Ethnic Politics in Indonesia; Dayak Politics of West Kalimantan. </w:t>
      </w:r>
      <w:r w:rsidRPr="00DB067D">
        <w:t xml:space="preserve">Brill. DOI: 10.26530/OAPEN_421239 </w:t>
      </w:r>
    </w:p>
    <w:p w14:paraId="57F049EE" w14:textId="77777777" w:rsidR="00BE15B3" w:rsidRPr="00DB067D" w:rsidRDefault="00BE15B3" w:rsidP="004A171A">
      <w:pPr>
        <w:spacing w:line="240" w:lineRule="auto"/>
      </w:pPr>
      <w:r w:rsidRPr="00DB067D">
        <w:t xml:space="preserve"> </w:t>
      </w:r>
    </w:p>
    <w:p w14:paraId="3851039B" w14:textId="77777777" w:rsidR="00BE15B3" w:rsidRPr="00DB067D" w:rsidRDefault="00BE15B3" w:rsidP="004A171A">
      <w:pPr>
        <w:spacing w:line="240" w:lineRule="auto"/>
      </w:pPr>
      <w:r w:rsidRPr="00DB067D">
        <w:t xml:space="preserve">Tanasaldy, T. 2007. Ethnic Identity Politics in West Kalimantan. In </w:t>
      </w:r>
      <w:r w:rsidRPr="00DB067D">
        <w:rPr>
          <w:i/>
        </w:rPr>
        <w:t>Renegotiating Boundaries in Post-Suharto Indonesi</w:t>
      </w:r>
      <w:r w:rsidRPr="00DB067D">
        <w:t>, edited by Nordholt, H.S., and van Klinken G. 362–71 Leiden: KITLV Press.</w:t>
      </w:r>
    </w:p>
    <w:p w14:paraId="17042A7A" w14:textId="77777777" w:rsidR="00BE15B3" w:rsidRPr="00DB067D" w:rsidRDefault="00BE15B3" w:rsidP="004A171A">
      <w:pPr>
        <w:spacing w:line="240" w:lineRule="auto"/>
      </w:pPr>
    </w:p>
    <w:p w14:paraId="15DE43A5" w14:textId="77777777" w:rsidR="00BE15B3" w:rsidRPr="00DB067D" w:rsidRDefault="00BE15B3" w:rsidP="004A171A">
      <w:pPr>
        <w:spacing w:line="240" w:lineRule="auto"/>
      </w:pPr>
      <w:r w:rsidRPr="00DB067D">
        <w:t xml:space="preserve">Thomson, L. K. 2000. “The Effect of the Dayak Worldview, Customs, Traditions, and Customary Law (adat-istiadat) on the Interpretation of the Gospel in West Kalimantan, Indonesian Borneo.” </w:t>
      </w:r>
    </w:p>
    <w:p w14:paraId="0AD5C2B3" w14:textId="54F0A853" w:rsidR="00BE15B3" w:rsidRPr="00A04B40" w:rsidRDefault="00BE15B3" w:rsidP="004A171A">
      <w:pPr>
        <w:spacing w:line="240" w:lineRule="auto"/>
      </w:pPr>
      <w:r w:rsidRPr="00A04B40">
        <w:t xml:space="preserve">PhD diss., Acadia University. </w:t>
      </w:r>
      <w:hyperlink r:id="rId43" w:history="1">
        <w:r w:rsidR="00F50544" w:rsidRPr="00A04B40">
          <w:rPr>
            <w:rStyle w:val="Hyperlink"/>
            <w:color w:val="auto"/>
          </w:rPr>
          <w:t>https://scholar.acadiau.ca/islandora/object/theses:2804</w:t>
        </w:r>
      </w:hyperlink>
    </w:p>
    <w:p w14:paraId="54B1B9B6" w14:textId="77777777" w:rsidR="00F50544" w:rsidRPr="00DB067D" w:rsidRDefault="00F50544" w:rsidP="004A171A">
      <w:pPr>
        <w:spacing w:line="240" w:lineRule="auto"/>
      </w:pPr>
    </w:p>
    <w:p w14:paraId="6ACDF6A5" w14:textId="0863AEBC" w:rsidR="00F50544" w:rsidRPr="00DB067D" w:rsidRDefault="00F50544" w:rsidP="004A171A">
      <w:pPr>
        <w:spacing w:line="240" w:lineRule="auto"/>
      </w:pPr>
      <w:r w:rsidRPr="00DB067D">
        <w:t>Tuck, E. and Yang, K. W. 2012. Decolonization is not a metaphor. Decolonization: Indigeneity, Education &amp; Society. Vol. 1, No. 1. 1-40</w:t>
      </w:r>
    </w:p>
    <w:p w14:paraId="459AF184" w14:textId="77777777" w:rsidR="00BE15B3" w:rsidRPr="00DB067D" w:rsidRDefault="00BE15B3" w:rsidP="004A171A">
      <w:pPr>
        <w:spacing w:line="240" w:lineRule="auto"/>
      </w:pPr>
    </w:p>
    <w:p w14:paraId="64304066" w14:textId="77777777" w:rsidR="00BE15B3" w:rsidRPr="00DB067D" w:rsidRDefault="00BE15B3" w:rsidP="004A171A">
      <w:pPr>
        <w:spacing w:line="240" w:lineRule="auto"/>
      </w:pPr>
      <w:r w:rsidRPr="00DB067D">
        <w:t xml:space="preserve">Van de Vuurst, P., and Escobar L, E. 2020. “Perspective: Climate Change and the Relocation of Indonesia’s Capital to Borneo.” </w:t>
      </w:r>
      <w:r w:rsidRPr="00DB067D">
        <w:rPr>
          <w:i/>
        </w:rPr>
        <w:t>Frontiers in Earth Science</w:t>
      </w:r>
      <w:r w:rsidRPr="00DB067D">
        <w:t xml:space="preserve"> (8):5. </w:t>
      </w:r>
      <w:hyperlink r:id="rId44">
        <w:r w:rsidRPr="00DB067D">
          <w:rPr>
            <w:u w:val="single"/>
          </w:rPr>
          <w:t>https://doi.org/10.3389/feart.2020.00005</w:t>
        </w:r>
      </w:hyperlink>
      <w:r w:rsidRPr="00DB067D">
        <w:t xml:space="preserve">  </w:t>
      </w:r>
    </w:p>
    <w:p w14:paraId="2A237507" w14:textId="77777777" w:rsidR="00BE15B3" w:rsidRPr="00DB067D" w:rsidRDefault="00BE15B3" w:rsidP="004A171A">
      <w:pPr>
        <w:spacing w:line="240" w:lineRule="auto"/>
      </w:pPr>
    </w:p>
    <w:p w14:paraId="2D4D5D91" w14:textId="77777777" w:rsidR="00BE15B3" w:rsidRPr="000B0366" w:rsidRDefault="00BE15B3" w:rsidP="004A171A">
      <w:pPr>
        <w:spacing w:line="240" w:lineRule="auto"/>
      </w:pPr>
      <w:r w:rsidRPr="00DB067D">
        <w:t xml:space="preserve">Vaughn, L. M., and Jacquez F. 2020. “Participatory Research Methods – Choice Points in the Research Process.” Journal of Participatory Research Methods (1): 1. </w:t>
      </w:r>
      <w:hyperlink r:id="rId45">
        <w:r w:rsidRPr="00DB067D">
          <w:rPr>
            <w:u w:val="single"/>
          </w:rPr>
          <w:t>https://doi.org/10.35844/001c.13244</w:t>
        </w:r>
      </w:hyperlink>
    </w:p>
    <w:p w14:paraId="0C0B5D38" w14:textId="77777777" w:rsidR="00BE15B3" w:rsidRPr="000B0366" w:rsidRDefault="00BE15B3" w:rsidP="004A171A">
      <w:pPr>
        <w:spacing w:line="240" w:lineRule="auto"/>
      </w:pPr>
    </w:p>
    <w:p w14:paraId="3B5EF7F9" w14:textId="6A6247A9" w:rsidR="008A7E7E" w:rsidRPr="000F4D0F" w:rsidRDefault="008A7E7E" w:rsidP="004A171A">
      <w:pPr>
        <w:spacing w:line="240" w:lineRule="auto"/>
      </w:pPr>
      <w:bookmarkStart w:id="33" w:name="_uvz0o4k8k0sf" w:colFirst="0" w:colLast="0"/>
      <w:bookmarkEnd w:id="33"/>
    </w:p>
    <w:p w14:paraId="455BE06D" w14:textId="77777777" w:rsidR="008A7E7E" w:rsidRPr="000F4D0F" w:rsidRDefault="00345DB9" w:rsidP="004A171A">
      <w:pPr>
        <w:spacing w:line="240" w:lineRule="auto"/>
      </w:pPr>
      <w:r w:rsidRPr="000F4D0F">
        <w:t xml:space="preserve"> </w:t>
      </w:r>
    </w:p>
    <w:p w14:paraId="70BD8EAF" w14:textId="77777777" w:rsidR="008A7E7E" w:rsidRPr="000F4D0F" w:rsidRDefault="00345DB9" w:rsidP="004A171A">
      <w:pPr>
        <w:spacing w:line="240" w:lineRule="auto"/>
      </w:pPr>
      <w:r w:rsidRPr="000F4D0F">
        <w:t xml:space="preserve"> </w:t>
      </w:r>
    </w:p>
    <w:p w14:paraId="3317CEA7" w14:textId="77777777" w:rsidR="008A7E7E" w:rsidRPr="000F4D0F" w:rsidRDefault="00345DB9" w:rsidP="004A171A">
      <w:pPr>
        <w:spacing w:line="240" w:lineRule="auto"/>
      </w:pPr>
      <w:r w:rsidRPr="000F4D0F">
        <w:t xml:space="preserve"> </w:t>
      </w:r>
    </w:p>
    <w:p w14:paraId="335FB8E8" w14:textId="77777777" w:rsidR="008A7E7E" w:rsidRPr="000F4D0F" w:rsidRDefault="008A7E7E" w:rsidP="004A171A">
      <w:pPr>
        <w:spacing w:line="240" w:lineRule="auto"/>
      </w:pPr>
    </w:p>
    <w:sectPr w:rsidR="008A7E7E" w:rsidRPr="000F4D0F">
      <w:footerReference w:type="default" r:id="rId4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15B55" w14:textId="77777777" w:rsidR="002D675D" w:rsidRDefault="002D675D">
      <w:pPr>
        <w:spacing w:line="240" w:lineRule="auto"/>
      </w:pPr>
      <w:r>
        <w:separator/>
      </w:r>
    </w:p>
  </w:endnote>
  <w:endnote w:type="continuationSeparator" w:id="0">
    <w:p w14:paraId="57EEE5AA" w14:textId="77777777" w:rsidR="002D675D" w:rsidRDefault="002D67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763744"/>
      <w:docPartObj>
        <w:docPartGallery w:val="Page Numbers (Bottom of Page)"/>
        <w:docPartUnique/>
      </w:docPartObj>
    </w:sdtPr>
    <w:sdtEndPr>
      <w:rPr>
        <w:noProof/>
        <w:sz w:val="16"/>
        <w:szCs w:val="16"/>
      </w:rPr>
    </w:sdtEndPr>
    <w:sdtContent>
      <w:p w14:paraId="58E70C81" w14:textId="39535E36" w:rsidR="00DE6EC6" w:rsidRPr="00797DCD" w:rsidRDefault="00DE6EC6">
        <w:pPr>
          <w:pStyle w:val="Footer"/>
          <w:jc w:val="center"/>
          <w:rPr>
            <w:sz w:val="16"/>
            <w:szCs w:val="16"/>
          </w:rPr>
        </w:pPr>
        <w:r w:rsidRPr="00797DCD">
          <w:rPr>
            <w:sz w:val="16"/>
            <w:szCs w:val="16"/>
          </w:rPr>
          <w:fldChar w:fldCharType="begin"/>
        </w:r>
        <w:r w:rsidRPr="00797DCD">
          <w:rPr>
            <w:sz w:val="16"/>
            <w:szCs w:val="16"/>
          </w:rPr>
          <w:instrText xml:space="preserve"> PAGE   \* MERGEFORMAT </w:instrText>
        </w:r>
        <w:r w:rsidRPr="00797DCD">
          <w:rPr>
            <w:sz w:val="16"/>
            <w:szCs w:val="16"/>
          </w:rPr>
          <w:fldChar w:fldCharType="separate"/>
        </w:r>
        <w:r w:rsidRPr="00797DCD">
          <w:rPr>
            <w:noProof/>
            <w:sz w:val="16"/>
            <w:szCs w:val="16"/>
          </w:rPr>
          <w:t>2</w:t>
        </w:r>
        <w:r w:rsidRPr="00797DCD">
          <w:rPr>
            <w:noProof/>
            <w:sz w:val="16"/>
            <w:szCs w:val="16"/>
          </w:rPr>
          <w:fldChar w:fldCharType="end"/>
        </w:r>
      </w:p>
    </w:sdtContent>
  </w:sdt>
  <w:p w14:paraId="6B1E03EE" w14:textId="77777777" w:rsidR="008A7E7E" w:rsidRDefault="008A7E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DC585" w14:textId="77777777" w:rsidR="002D675D" w:rsidRDefault="002D675D">
      <w:pPr>
        <w:spacing w:line="240" w:lineRule="auto"/>
      </w:pPr>
      <w:r>
        <w:separator/>
      </w:r>
    </w:p>
  </w:footnote>
  <w:footnote w:type="continuationSeparator" w:id="0">
    <w:p w14:paraId="415C8CC7" w14:textId="77777777" w:rsidR="002D675D" w:rsidRDefault="002D675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F08CE"/>
    <w:multiLevelType w:val="hybridMultilevel"/>
    <w:tmpl w:val="8264C7CC"/>
    <w:lvl w:ilvl="0" w:tplc="9872BAC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A70C69"/>
    <w:multiLevelType w:val="hybridMultilevel"/>
    <w:tmpl w:val="F848A69C"/>
    <w:lvl w:ilvl="0" w:tplc="2356FEB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3148EB"/>
    <w:multiLevelType w:val="hybridMultilevel"/>
    <w:tmpl w:val="DD128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58396E"/>
    <w:multiLevelType w:val="hybridMultilevel"/>
    <w:tmpl w:val="081684BA"/>
    <w:lvl w:ilvl="0" w:tplc="9AC869AA">
      <w:start w:val="1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6468E4"/>
    <w:multiLevelType w:val="hybridMultilevel"/>
    <w:tmpl w:val="CDCC8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E7E"/>
    <w:rsid w:val="00003FCE"/>
    <w:rsid w:val="000070B1"/>
    <w:rsid w:val="00010AEF"/>
    <w:rsid w:val="00011AE6"/>
    <w:rsid w:val="00020388"/>
    <w:rsid w:val="00023EAE"/>
    <w:rsid w:val="00030AF0"/>
    <w:rsid w:val="00033A1C"/>
    <w:rsid w:val="00033D50"/>
    <w:rsid w:val="0004191F"/>
    <w:rsid w:val="00050385"/>
    <w:rsid w:val="000519BA"/>
    <w:rsid w:val="0006187C"/>
    <w:rsid w:val="000624F9"/>
    <w:rsid w:val="00062C72"/>
    <w:rsid w:val="000772C8"/>
    <w:rsid w:val="00080233"/>
    <w:rsid w:val="00093F13"/>
    <w:rsid w:val="000A1527"/>
    <w:rsid w:val="000A30BB"/>
    <w:rsid w:val="000A7E04"/>
    <w:rsid w:val="000B0366"/>
    <w:rsid w:val="000B4BD8"/>
    <w:rsid w:val="000B4C4C"/>
    <w:rsid w:val="000C36A5"/>
    <w:rsid w:val="000C3E9A"/>
    <w:rsid w:val="000C42BE"/>
    <w:rsid w:val="000C638A"/>
    <w:rsid w:val="000D37C9"/>
    <w:rsid w:val="000D732E"/>
    <w:rsid w:val="000E2C47"/>
    <w:rsid w:val="000E2DBB"/>
    <w:rsid w:val="000E5FFC"/>
    <w:rsid w:val="000F031E"/>
    <w:rsid w:val="000F0743"/>
    <w:rsid w:val="000F3C8F"/>
    <w:rsid w:val="000F4D0F"/>
    <w:rsid w:val="00102C3B"/>
    <w:rsid w:val="0011248B"/>
    <w:rsid w:val="00113E48"/>
    <w:rsid w:val="001224FC"/>
    <w:rsid w:val="00123572"/>
    <w:rsid w:val="00124BA0"/>
    <w:rsid w:val="00126AC2"/>
    <w:rsid w:val="00130012"/>
    <w:rsid w:val="001379DD"/>
    <w:rsid w:val="00137AB7"/>
    <w:rsid w:val="00150DFD"/>
    <w:rsid w:val="001527DA"/>
    <w:rsid w:val="00162EBD"/>
    <w:rsid w:val="0016463F"/>
    <w:rsid w:val="0016686B"/>
    <w:rsid w:val="00167A56"/>
    <w:rsid w:val="00171684"/>
    <w:rsid w:val="00176426"/>
    <w:rsid w:val="00181AC3"/>
    <w:rsid w:val="00185261"/>
    <w:rsid w:val="00193688"/>
    <w:rsid w:val="0019774B"/>
    <w:rsid w:val="001A1872"/>
    <w:rsid w:val="001A1A32"/>
    <w:rsid w:val="001A6EFF"/>
    <w:rsid w:val="001B00D3"/>
    <w:rsid w:val="001B04E6"/>
    <w:rsid w:val="001B1F00"/>
    <w:rsid w:val="001B2317"/>
    <w:rsid w:val="001B5B77"/>
    <w:rsid w:val="001B5CA6"/>
    <w:rsid w:val="001C5E26"/>
    <w:rsid w:val="001D775C"/>
    <w:rsid w:val="001E152B"/>
    <w:rsid w:val="001E3C1F"/>
    <w:rsid w:val="001F14B2"/>
    <w:rsid w:val="001F1B31"/>
    <w:rsid w:val="001F747A"/>
    <w:rsid w:val="002063FE"/>
    <w:rsid w:val="00210126"/>
    <w:rsid w:val="00211AD1"/>
    <w:rsid w:val="002149AF"/>
    <w:rsid w:val="00214A97"/>
    <w:rsid w:val="002158C5"/>
    <w:rsid w:val="002175A9"/>
    <w:rsid w:val="00221B1C"/>
    <w:rsid w:val="0023112E"/>
    <w:rsid w:val="00234967"/>
    <w:rsid w:val="002363CE"/>
    <w:rsid w:val="0023679E"/>
    <w:rsid w:val="00242B97"/>
    <w:rsid w:val="00244B8B"/>
    <w:rsid w:val="00245938"/>
    <w:rsid w:val="00247DFC"/>
    <w:rsid w:val="00251AF5"/>
    <w:rsid w:val="00252009"/>
    <w:rsid w:val="00254123"/>
    <w:rsid w:val="0026537D"/>
    <w:rsid w:val="002824AC"/>
    <w:rsid w:val="00286ACB"/>
    <w:rsid w:val="002920B2"/>
    <w:rsid w:val="002A1A7A"/>
    <w:rsid w:val="002A5DFE"/>
    <w:rsid w:val="002A7668"/>
    <w:rsid w:val="002B2685"/>
    <w:rsid w:val="002B4D95"/>
    <w:rsid w:val="002B60EA"/>
    <w:rsid w:val="002C2342"/>
    <w:rsid w:val="002C2BD1"/>
    <w:rsid w:val="002C69BC"/>
    <w:rsid w:val="002D5962"/>
    <w:rsid w:val="002D675D"/>
    <w:rsid w:val="002E1B78"/>
    <w:rsid w:val="002E324F"/>
    <w:rsid w:val="002E5FBB"/>
    <w:rsid w:val="002F7501"/>
    <w:rsid w:val="00300EFD"/>
    <w:rsid w:val="0030593A"/>
    <w:rsid w:val="00320795"/>
    <w:rsid w:val="00321214"/>
    <w:rsid w:val="00322567"/>
    <w:rsid w:val="00325A41"/>
    <w:rsid w:val="00327A5D"/>
    <w:rsid w:val="003337FD"/>
    <w:rsid w:val="00336343"/>
    <w:rsid w:val="00336F3E"/>
    <w:rsid w:val="00340418"/>
    <w:rsid w:val="00343FEE"/>
    <w:rsid w:val="00345DB9"/>
    <w:rsid w:val="003460FF"/>
    <w:rsid w:val="00350D83"/>
    <w:rsid w:val="003512DB"/>
    <w:rsid w:val="003626FB"/>
    <w:rsid w:val="00370213"/>
    <w:rsid w:val="0038278E"/>
    <w:rsid w:val="003832E6"/>
    <w:rsid w:val="0038336D"/>
    <w:rsid w:val="003866B1"/>
    <w:rsid w:val="00387C8A"/>
    <w:rsid w:val="003925D8"/>
    <w:rsid w:val="003930D5"/>
    <w:rsid w:val="0039725F"/>
    <w:rsid w:val="003A2DB7"/>
    <w:rsid w:val="003A54E5"/>
    <w:rsid w:val="003B42D2"/>
    <w:rsid w:val="003B4820"/>
    <w:rsid w:val="003D3B03"/>
    <w:rsid w:val="003F425C"/>
    <w:rsid w:val="00401A43"/>
    <w:rsid w:val="004048F5"/>
    <w:rsid w:val="00404996"/>
    <w:rsid w:val="00406F3E"/>
    <w:rsid w:val="00411FD9"/>
    <w:rsid w:val="004164B5"/>
    <w:rsid w:val="004270C2"/>
    <w:rsid w:val="0043111E"/>
    <w:rsid w:val="00431603"/>
    <w:rsid w:val="00434D34"/>
    <w:rsid w:val="00446323"/>
    <w:rsid w:val="00446A69"/>
    <w:rsid w:val="00450A19"/>
    <w:rsid w:val="0046194F"/>
    <w:rsid w:val="00462964"/>
    <w:rsid w:val="00462F3B"/>
    <w:rsid w:val="00465B6D"/>
    <w:rsid w:val="004675BF"/>
    <w:rsid w:val="00470BA8"/>
    <w:rsid w:val="004717CC"/>
    <w:rsid w:val="004737D3"/>
    <w:rsid w:val="004768AA"/>
    <w:rsid w:val="00480AEA"/>
    <w:rsid w:val="00485C5B"/>
    <w:rsid w:val="00485DC2"/>
    <w:rsid w:val="004875F3"/>
    <w:rsid w:val="004929D2"/>
    <w:rsid w:val="00497276"/>
    <w:rsid w:val="004A0F8D"/>
    <w:rsid w:val="004A171A"/>
    <w:rsid w:val="004A2A88"/>
    <w:rsid w:val="004A7615"/>
    <w:rsid w:val="004B197B"/>
    <w:rsid w:val="004B774B"/>
    <w:rsid w:val="004C5DEB"/>
    <w:rsid w:val="004D51BC"/>
    <w:rsid w:val="004D6EC5"/>
    <w:rsid w:val="004E2DCA"/>
    <w:rsid w:val="004F034E"/>
    <w:rsid w:val="004F4CBC"/>
    <w:rsid w:val="00502A31"/>
    <w:rsid w:val="005047EB"/>
    <w:rsid w:val="0051332F"/>
    <w:rsid w:val="0055353A"/>
    <w:rsid w:val="005544BA"/>
    <w:rsid w:val="00561C54"/>
    <w:rsid w:val="00567F8B"/>
    <w:rsid w:val="005725A3"/>
    <w:rsid w:val="00581CF4"/>
    <w:rsid w:val="005916FA"/>
    <w:rsid w:val="005949D5"/>
    <w:rsid w:val="00594FAA"/>
    <w:rsid w:val="005956DC"/>
    <w:rsid w:val="00596E0A"/>
    <w:rsid w:val="00597F65"/>
    <w:rsid w:val="005A24DE"/>
    <w:rsid w:val="005A7D25"/>
    <w:rsid w:val="005A7FDA"/>
    <w:rsid w:val="005B0971"/>
    <w:rsid w:val="005B0A2D"/>
    <w:rsid w:val="005B4358"/>
    <w:rsid w:val="005B5D72"/>
    <w:rsid w:val="005B645C"/>
    <w:rsid w:val="005C0F62"/>
    <w:rsid w:val="005C76A9"/>
    <w:rsid w:val="005D0756"/>
    <w:rsid w:val="005D1F91"/>
    <w:rsid w:val="005D3506"/>
    <w:rsid w:val="005D40B8"/>
    <w:rsid w:val="005D56EB"/>
    <w:rsid w:val="005D580A"/>
    <w:rsid w:val="005D72BE"/>
    <w:rsid w:val="005F0F88"/>
    <w:rsid w:val="005F6F57"/>
    <w:rsid w:val="00610000"/>
    <w:rsid w:val="00611605"/>
    <w:rsid w:val="00616085"/>
    <w:rsid w:val="0062191D"/>
    <w:rsid w:val="00621B71"/>
    <w:rsid w:val="00626CD7"/>
    <w:rsid w:val="00632AB8"/>
    <w:rsid w:val="00633DF8"/>
    <w:rsid w:val="00634BF1"/>
    <w:rsid w:val="006459BC"/>
    <w:rsid w:val="006462B1"/>
    <w:rsid w:val="00650835"/>
    <w:rsid w:val="006533D9"/>
    <w:rsid w:val="0065512E"/>
    <w:rsid w:val="006556BE"/>
    <w:rsid w:val="00660594"/>
    <w:rsid w:val="00662069"/>
    <w:rsid w:val="00663165"/>
    <w:rsid w:val="00671036"/>
    <w:rsid w:val="006748A2"/>
    <w:rsid w:val="0067752B"/>
    <w:rsid w:val="00692495"/>
    <w:rsid w:val="006932B4"/>
    <w:rsid w:val="00697398"/>
    <w:rsid w:val="006A2F18"/>
    <w:rsid w:val="006A7124"/>
    <w:rsid w:val="006B25C6"/>
    <w:rsid w:val="006B2CE2"/>
    <w:rsid w:val="006B38AE"/>
    <w:rsid w:val="006B4D3C"/>
    <w:rsid w:val="006B57B7"/>
    <w:rsid w:val="006B5B09"/>
    <w:rsid w:val="006C1282"/>
    <w:rsid w:val="006C362D"/>
    <w:rsid w:val="006C76AA"/>
    <w:rsid w:val="006C7CF7"/>
    <w:rsid w:val="006C7DC1"/>
    <w:rsid w:val="006D015E"/>
    <w:rsid w:val="006D1A42"/>
    <w:rsid w:val="006D61A5"/>
    <w:rsid w:val="006D7C08"/>
    <w:rsid w:val="006E1890"/>
    <w:rsid w:val="006F0945"/>
    <w:rsid w:val="006F1450"/>
    <w:rsid w:val="006F43C2"/>
    <w:rsid w:val="00703DD5"/>
    <w:rsid w:val="00705C89"/>
    <w:rsid w:val="00711490"/>
    <w:rsid w:val="0071253D"/>
    <w:rsid w:val="00713266"/>
    <w:rsid w:val="0071543C"/>
    <w:rsid w:val="00716F27"/>
    <w:rsid w:val="00720511"/>
    <w:rsid w:val="00722BA1"/>
    <w:rsid w:val="007242A3"/>
    <w:rsid w:val="0072464A"/>
    <w:rsid w:val="00731D07"/>
    <w:rsid w:val="00736E4C"/>
    <w:rsid w:val="0074052C"/>
    <w:rsid w:val="007440AC"/>
    <w:rsid w:val="007530A5"/>
    <w:rsid w:val="007579CB"/>
    <w:rsid w:val="007623E2"/>
    <w:rsid w:val="00762E62"/>
    <w:rsid w:val="00772160"/>
    <w:rsid w:val="007766C3"/>
    <w:rsid w:val="007800C7"/>
    <w:rsid w:val="00781169"/>
    <w:rsid w:val="0078729F"/>
    <w:rsid w:val="007941DB"/>
    <w:rsid w:val="00797DCD"/>
    <w:rsid w:val="007A2EF1"/>
    <w:rsid w:val="007A3BAE"/>
    <w:rsid w:val="007B41D1"/>
    <w:rsid w:val="007B7B62"/>
    <w:rsid w:val="007C0623"/>
    <w:rsid w:val="007C0BF5"/>
    <w:rsid w:val="007C39F5"/>
    <w:rsid w:val="007E5201"/>
    <w:rsid w:val="007F0D5A"/>
    <w:rsid w:val="007F3417"/>
    <w:rsid w:val="008043DD"/>
    <w:rsid w:val="008066DA"/>
    <w:rsid w:val="00810584"/>
    <w:rsid w:val="008114F0"/>
    <w:rsid w:val="00813F18"/>
    <w:rsid w:val="00815C9A"/>
    <w:rsid w:val="008328F0"/>
    <w:rsid w:val="008333A5"/>
    <w:rsid w:val="00833B95"/>
    <w:rsid w:val="00834541"/>
    <w:rsid w:val="008345D6"/>
    <w:rsid w:val="00841832"/>
    <w:rsid w:val="00854944"/>
    <w:rsid w:val="00856AAD"/>
    <w:rsid w:val="00861DBF"/>
    <w:rsid w:val="00865062"/>
    <w:rsid w:val="008809D4"/>
    <w:rsid w:val="008833F7"/>
    <w:rsid w:val="00887A90"/>
    <w:rsid w:val="00890E78"/>
    <w:rsid w:val="00893D50"/>
    <w:rsid w:val="008964F7"/>
    <w:rsid w:val="008A514E"/>
    <w:rsid w:val="008A5425"/>
    <w:rsid w:val="008A7E7E"/>
    <w:rsid w:val="008C011D"/>
    <w:rsid w:val="008C33D7"/>
    <w:rsid w:val="008D1735"/>
    <w:rsid w:val="008D2B34"/>
    <w:rsid w:val="008D7E48"/>
    <w:rsid w:val="008E2187"/>
    <w:rsid w:val="008E4B3B"/>
    <w:rsid w:val="008F1744"/>
    <w:rsid w:val="008F6C2A"/>
    <w:rsid w:val="008F7FA0"/>
    <w:rsid w:val="009004DE"/>
    <w:rsid w:val="009024F0"/>
    <w:rsid w:val="00905665"/>
    <w:rsid w:val="00905AAB"/>
    <w:rsid w:val="00905DF0"/>
    <w:rsid w:val="00910DCD"/>
    <w:rsid w:val="0091622D"/>
    <w:rsid w:val="009249C4"/>
    <w:rsid w:val="0093190F"/>
    <w:rsid w:val="009332E9"/>
    <w:rsid w:val="009335F3"/>
    <w:rsid w:val="00940FD8"/>
    <w:rsid w:val="009414D6"/>
    <w:rsid w:val="009467E5"/>
    <w:rsid w:val="00950B1E"/>
    <w:rsid w:val="0095134F"/>
    <w:rsid w:val="00951648"/>
    <w:rsid w:val="00951D32"/>
    <w:rsid w:val="00952E2C"/>
    <w:rsid w:val="009619B6"/>
    <w:rsid w:val="009723BA"/>
    <w:rsid w:val="0097679B"/>
    <w:rsid w:val="00977D3F"/>
    <w:rsid w:val="0098547C"/>
    <w:rsid w:val="009866CC"/>
    <w:rsid w:val="00987A42"/>
    <w:rsid w:val="00994AD5"/>
    <w:rsid w:val="00995758"/>
    <w:rsid w:val="009A0F03"/>
    <w:rsid w:val="009A7714"/>
    <w:rsid w:val="009B4ED5"/>
    <w:rsid w:val="009B6B91"/>
    <w:rsid w:val="009C1B09"/>
    <w:rsid w:val="009C1B5E"/>
    <w:rsid w:val="009C518D"/>
    <w:rsid w:val="009C7199"/>
    <w:rsid w:val="009D224A"/>
    <w:rsid w:val="009D3B07"/>
    <w:rsid w:val="009D6078"/>
    <w:rsid w:val="009D7203"/>
    <w:rsid w:val="009E2DF6"/>
    <w:rsid w:val="009E5079"/>
    <w:rsid w:val="009F2B12"/>
    <w:rsid w:val="00A02A26"/>
    <w:rsid w:val="00A03838"/>
    <w:rsid w:val="00A04B40"/>
    <w:rsid w:val="00A05108"/>
    <w:rsid w:val="00A076EC"/>
    <w:rsid w:val="00A10C8D"/>
    <w:rsid w:val="00A15BDB"/>
    <w:rsid w:val="00A228E4"/>
    <w:rsid w:val="00A24E3A"/>
    <w:rsid w:val="00A263F9"/>
    <w:rsid w:val="00A31970"/>
    <w:rsid w:val="00A319CF"/>
    <w:rsid w:val="00A375BB"/>
    <w:rsid w:val="00A37EF8"/>
    <w:rsid w:val="00A40029"/>
    <w:rsid w:val="00A40545"/>
    <w:rsid w:val="00A40979"/>
    <w:rsid w:val="00A451BB"/>
    <w:rsid w:val="00A500D2"/>
    <w:rsid w:val="00A56494"/>
    <w:rsid w:val="00A5791E"/>
    <w:rsid w:val="00A65DDD"/>
    <w:rsid w:val="00A75B58"/>
    <w:rsid w:val="00A84868"/>
    <w:rsid w:val="00A85495"/>
    <w:rsid w:val="00A86C29"/>
    <w:rsid w:val="00A8795C"/>
    <w:rsid w:val="00A87B66"/>
    <w:rsid w:val="00A9056D"/>
    <w:rsid w:val="00A92647"/>
    <w:rsid w:val="00A92747"/>
    <w:rsid w:val="00A9794A"/>
    <w:rsid w:val="00AA36E1"/>
    <w:rsid w:val="00AA36E2"/>
    <w:rsid w:val="00AA4649"/>
    <w:rsid w:val="00AB700F"/>
    <w:rsid w:val="00AC1AB5"/>
    <w:rsid w:val="00AC43B1"/>
    <w:rsid w:val="00AC62C7"/>
    <w:rsid w:val="00AD50C6"/>
    <w:rsid w:val="00AD6820"/>
    <w:rsid w:val="00AD68D9"/>
    <w:rsid w:val="00AE4E0C"/>
    <w:rsid w:val="00AE7100"/>
    <w:rsid w:val="00AF3E1E"/>
    <w:rsid w:val="00AF3FBA"/>
    <w:rsid w:val="00B0066B"/>
    <w:rsid w:val="00B00762"/>
    <w:rsid w:val="00B01E46"/>
    <w:rsid w:val="00B06BAD"/>
    <w:rsid w:val="00B14FD6"/>
    <w:rsid w:val="00B23BF2"/>
    <w:rsid w:val="00B24CFD"/>
    <w:rsid w:val="00B27807"/>
    <w:rsid w:val="00B34834"/>
    <w:rsid w:val="00B412FD"/>
    <w:rsid w:val="00B4321D"/>
    <w:rsid w:val="00B44E16"/>
    <w:rsid w:val="00B45979"/>
    <w:rsid w:val="00B52204"/>
    <w:rsid w:val="00B523E8"/>
    <w:rsid w:val="00B61988"/>
    <w:rsid w:val="00B64944"/>
    <w:rsid w:val="00B6632E"/>
    <w:rsid w:val="00B81B0E"/>
    <w:rsid w:val="00B838F4"/>
    <w:rsid w:val="00B92332"/>
    <w:rsid w:val="00B96C93"/>
    <w:rsid w:val="00BA0FE5"/>
    <w:rsid w:val="00BA1A7C"/>
    <w:rsid w:val="00BB26AB"/>
    <w:rsid w:val="00BB40FB"/>
    <w:rsid w:val="00BB7B70"/>
    <w:rsid w:val="00BC072D"/>
    <w:rsid w:val="00BD005E"/>
    <w:rsid w:val="00BD5A8B"/>
    <w:rsid w:val="00BE15B3"/>
    <w:rsid w:val="00BE22E8"/>
    <w:rsid w:val="00BE35E1"/>
    <w:rsid w:val="00BE6C61"/>
    <w:rsid w:val="00BE76B2"/>
    <w:rsid w:val="00BF35EC"/>
    <w:rsid w:val="00BF4553"/>
    <w:rsid w:val="00C0372A"/>
    <w:rsid w:val="00C05C82"/>
    <w:rsid w:val="00C151B4"/>
    <w:rsid w:val="00C22A4D"/>
    <w:rsid w:val="00C22BB6"/>
    <w:rsid w:val="00C25E66"/>
    <w:rsid w:val="00C3146E"/>
    <w:rsid w:val="00C3213D"/>
    <w:rsid w:val="00C3459A"/>
    <w:rsid w:val="00C3601C"/>
    <w:rsid w:val="00C36412"/>
    <w:rsid w:val="00C401C5"/>
    <w:rsid w:val="00C40530"/>
    <w:rsid w:val="00C41496"/>
    <w:rsid w:val="00C46600"/>
    <w:rsid w:val="00C53E89"/>
    <w:rsid w:val="00C544F8"/>
    <w:rsid w:val="00C565A5"/>
    <w:rsid w:val="00C60023"/>
    <w:rsid w:val="00C607DB"/>
    <w:rsid w:val="00C707C3"/>
    <w:rsid w:val="00C72099"/>
    <w:rsid w:val="00C75337"/>
    <w:rsid w:val="00C77D3B"/>
    <w:rsid w:val="00C81BCB"/>
    <w:rsid w:val="00C83026"/>
    <w:rsid w:val="00C8517F"/>
    <w:rsid w:val="00C85FD1"/>
    <w:rsid w:val="00C9038B"/>
    <w:rsid w:val="00C91D8E"/>
    <w:rsid w:val="00C920C9"/>
    <w:rsid w:val="00C92531"/>
    <w:rsid w:val="00C959CB"/>
    <w:rsid w:val="00CA0852"/>
    <w:rsid w:val="00CA49D5"/>
    <w:rsid w:val="00CA5212"/>
    <w:rsid w:val="00CB12B4"/>
    <w:rsid w:val="00CB1847"/>
    <w:rsid w:val="00CB45B0"/>
    <w:rsid w:val="00CB5D52"/>
    <w:rsid w:val="00CB6EA4"/>
    <w:rsid w:val="00CC0E3D"/>
    <w:rsid w:val="00CC2266"/>
    <w:rsid w:val="00CC3842"/>
    <w:rsid w:val="00CC50B2"/>
    <w:rsid w:val="00CC6CF9"/>
    <w:rsid w:val="00CD172A"/>
    <w:rsid w:val="00CD1E40"/>
    <w:rsid w:val="00CD5552"/>
    <w:rsid w:val="00CE7A7B"/>
    <w:rsid w:val="00D031E8"/>
    <w:rsid w:val="00D050F8"/>
    <w:rsid w:val="00D11D0A"/>
    <w:rsid w:val="00D162A9"/>
    <w:rsid w:val="00D16A0F"/>
    <w:rsid w:val="00D27D9E"/>
    <w:rsid w:val="00D30A96"/>
    <w:rsid w:val="00D34DC0"/>
    <w:rsid w:val="00D37380"/>
    <w:rsid w:val="00D37687"/>
    <w:rsid w:val="00D41A20"/>
    <w:rsid w:val="00D433BA"/>
    <w:rsid w:val="00D454AA"/>
    <w:rsid w:val="00D46661"/>
    <w:rsid w:val="00D4693A"/>
    <w:rsid w:val="00D47BDB"/>
    <w:rsid w:val="00D50CAF"/>
    <w:rsid w:val="00D70EE1"/>
    <w:rsid w:val="00D81F7D"/>
    <w:rsid w:val="00D82D1B"/>
    <w:rsid w:val="00D83614"/>
    <w:rsid w:val="00D87DD0"/>
    <w:rsid w:val="00D906A8"/>
    <w:rsid w:val="00D92088"/>
    <w:rsid w:val="00D93194"/>
    <w:rsid w:val="00DA1453"/>
    <w:rsid w:val="00DA2E2F"/>
    <w:rsid w:val="00DA455A"/>
    <w:rsid w:val="00DA4620"/>
    <w:rsid w:val="00DB067D"/>
    <w:rsid w:val="00DB43C0"/>
    <w:rsid w:val="00DB6DF1"/>
    <w:rsid w:val="00DC181E"/>
    <w:rsid w:val="00DC1B14"/>
    <w:rsid w:val="00DC3E53"/>
    <w:rsid w:val="00DD38A7"/>
    <w:rsid w:val="00DD5D9E"/>
    <w:rsid w:val="00DE0F12"/>
    <w:rsid w:val="00DE5D96"/>
    <w:rsid w:val="00DE6BD4"/>
    <w:rsid w:val="00DE6EC6"/>
    <w:rsid w:val="00E11109"/>
    <w:rsid w:val="00E12601"/>
    <w:rsid w:val="00E14340"/>
    <w:rsid w:val="00E1452D"/>
    <w:rsid w:val="00E16300"/>
    <w:rsid w:val="00E21564"/>
    <w:rsid w:val="00E23370"/>
    <w:rsid w:val="00E264E0"/>
    <w:rsid w:val="00E32CC4"/>
    <w:rsid w:val="00E512AD"/>
    <w:rsid w:val="00E51F95"/>
    <w:rsid w:val="00E613C2"/>
    <w:rsid w:val="00E6206F"/>
    <w:rsid w:val="00E72324"/>
    <w:rsid w:val="00E72585"/>
    <w:rsid w:val="00E761C3"/>
    <w:rsid w:val="00E92EA1"/>
    <w:rsid w:val="00E94DB5"/>
    <w:rsid w:val="00EA0791"/>
    <w:rsid w:val="00EA2BD7"/>
    <w:rsid w:val="00EB19E0"/>
    <w:rsid w:val="00EC2A0C"/>
    <w:rsid w:val="00EC6E47"/>
    <w:rsid w:val="00EE4998"/>
    <w:rsid w:val="00EE68DB"/>
    <w:rsid w:val="00EF1A16"/>
    <w:rsid w:val="00EF43B9"/>
    <w:rsid w:val="00F00D3E"/>
    <w:rsid w:val="00F0193A"/>
    <w:rsid w:val="00F240B8"/>
    <w:rsid w:val="00F24799"/>
    <w:rsid w:val="00F260B5"/>
    <w:rsid w:val="00F2634C"/>
    <w:rsid w:val="00F33A01"/>
    <w:rsid w:val="00F416CC"/>
    <w:rsid w:val="00F44903"/>
    <w:rsid w:val="00F456EA"/>
    <w:rsid w:val="00F50544"/>
    <w:rsid w:val="00F528B2"/>
    <w:rsid w:val="00F56EA2"/>
    <w:rsid w:val="00F71365"/>
    <w:rsid w:val="00F72CD2"/>
    <w:rsid w:val="00F74141"/>
    <w:rsid w:val="00F769C6"/>
    <w:rsid w:val="00F80129"/>
    <w:rsid w:val="00F84BEC"/>
    <w:rsid w:val="00F966CF"/>
    <w:rsid w:val="00FA1CF8"/>
    <w:rsid w:val="00FA4EB8"/>
    <w:rsid w:val="00FA6B97"/>
    <w:rsid w:val="00FA77C0"/>
    <w:rsid w:val="00FB6801"/>
    <w:rsid w:val="00FC59AA"/>
    <w:rsid w:val="00FD0F76"/>
    <w:rsid w:val="00FD2CB9"/>
    <w:rsid w:val="00FD48CA"/>
    <w:rsid w:val="00FE4091"/>
    <w:rsid w:val="00FE740F"/>
    <w:rsid w:val="00FF1076"/>
    <w:rsid w:val="00FF14E4"/>
    <w:rsid w:val="00FF287E"/>
    <w:rsid w:val="00FF4B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D9242"/>
  <w15:docId w15:val="{7A1FE128-CDF1-44C3-8532-899C5F018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C43B1"/>
    <w:pPr>
      <w:ind w:left="720"/>
      <w:contextualSpacing/>
    </w:pPr>
  </w:style>
  <w:style w:type="paragraph" w:styleId="Revision">
    <w:name w:val="Revision"/>
    <w:hidden/>
    <w:uiPriority w:val="99"/>
    <w:semiHidden/>
    <w:rsid w:val="00C41496"/>
    <w:pPr>
      <w:spacing w:line="240" w:lineRule="auto"/>
    </w:pPr>
  </w:style>
  <w:style w:type="character" w:styleId="CommentReference">
    <w:name w:val="annotation reference"/>
    <w:basedOn w:val="DefaultParagraphFont"/>
    <w:uiPriority w:val="99"/>
    <w:semiHidden/>
    <w:unhideWhenUsed/>
    <w:rsid w:val="00C41496"/>
    <w:rPr>
      <w:sz w:val="16"/>
      <w:szCs w:val="16"/>
    </w:rPr>
  </w:style>
  <w:style w:type="paragraph" w:styleId="CommentText">
    <w:name w:val="annotation text"/>
    <w:basedOn w:val="Normal"/>
    <w:link w:val="CommentTextChar"/>
    <w:uiPriority w:val="99"/>
    <w:unhideWhenUsed/>
    <w:rsid w:val="00C41496"/>
    <w:pPr>
      <w:spacing w:line="240" w:lineRule="auto"/>
    </w:pPr>
    <w:rPr>
      <w:sz w:val="20"/>
      <w:szCs w:val="20"/>
    </w:rPr>
  </w:style>
  <w:style w:type="character" w:customStyle="1" w:styleId="CommentTextChar">
    <w:name w:val="Comment Text Char"/>
    <w:basedOn w:val="DefaultParagraphFont"/>
    <w:link w:val="CommentText"/>
    <w:uiPriority w:val="99"/>
    <w:rsid w:val="00C41496"/>
    <w:rPr>
      <w:sz w:val="20"/>
      <w:szCs w:val="20"/>
    </w:rPr>
  </w:style>
  <w:style w:type="paragraph" w:styleId="CommentSubject">
    <w:name w:val="annotation subject"/>
    <w:basedOn w:val="CommentText"/>
    <w:next w:val="CommentText"/>
    <w:link w:val="CommentSubjectChar"/>
    <w:uiPriority w:val="99"/>
    <w:semiHidden/>
    <w:unhideWhenUsed/>
    <w:rsid w:val="00C41496"/>
    <w:rPr>
      <w:b/>
      <w:bCs/>
    </w:rPr>
  </w:style>
  <w:style w:type="character" w:customStyle="1" w:styleId="CommentSubjectChar">
    <w:name w:val="Comment Subject Char"/>
    <w:basedOn w:val="CommentTextChar"/>
    <w:link w:val="CommentSubject"/>
    <w:uiPriority w:val="99"/>
    <w:semiHidden/>
    <w:rsid w:val="00C41496"/>
    <w:rPr>
      <w:b/>
      <w:bCs/>
      <w:sz w:val="20"/>
      <w:szCs w:val="20"/>
    </w:rPr>
  </w:style>
  <w:style w:type="character" w:styleId="Hyperlink">
    <w:name w:val="Hyperlink"/>
    <w:basedOn w:val="DefaultParagraphFont"/>
    <w:uiPriority w:val="99"/>
    <w:unhideWhenUsed/>
    <w:rsid w:val="00F50544"/>
    <w:rPr>
      <w:color w:val="0000FF" w:themeColor="hyperlink"/>
      <w:u w:val="single"/>
    </w:rPr>
  </w:style>
  <w:style w:type="character" w:styleId="UnresolvedMention">
    <w:name w:val="Unresolved Mention"/>
    <w:basedOn w:val="DefaultParagraphFont"/>
    <w:uiPriority w:val="99"/>
    <w:semiHidden/>
    <w:unhideWhenUsed/>
    <w:rsid w:val="00F50544"/>
    <w:rPr>
      <w:color w:val="605E5C"/>
      <w:shd w:val="clear" w:color="auto" w:fill="E1DFDD"/>
    </w:rPr>
  </w:style>
  <w:style w:type="paragraph" w:styleId="NormalWeb">
    <w:name w:val="Normal (Web)"/>
    <w:basedOn w:val="Normal"/>
    <w:uiPriority w:val="99"/>
    <w:semiHidden/>
    <w:unhideWhenUsed/>
    <w:rsid w:val="001B1F00"/>
    <w:rPr>
      <w:rFonts w:ascii="Times New Roman" w:hAnsi="Times New Roman" w:cs="Times New Roman"/>
      <w:sz w:val="24"/>
      <w:szCs w:val="24"/>
    </w:rPr>
  </w:style>
  <w:style w:type="paragraph" w:styleId="Header">
    <w:name w:val="header"/>
    <w:basedOn w:val="Normal"/>
    <w:link w:val="HeaderChar"/>
    <w:uiPriority w:val="99"/>
    <w:unhideWhenUsed/>
    <w:rsid w:val="00DE6EC6"/>
    <w:pPr>
      <w:tabs>
        <w:tab w:val="center" w:pos="4513"/>
        <w:tab w:val="right" w:pos="9026"/>
      </w:tabs>
      <w:spacing w:line="240" w:lineRule="auto"/>
    </w:pPr>
  </w:style>
  <w:style w:type="character" w:customStyle="1" w:styleId="HeaderChar">
    <w:name w:val="Header Char"/>
    <w:basedOn w:val="DefaultParagraphFont"/>
    <w:link w:val="Header"/>
    <w:uiPriority w:val="99"/>
    <w:rsid w:val="00DE6EC6"/>
  </w:style>
  <w:style w:type="paragraph" w:styleId="Footer">
    <w:name w:val="footer"/>
    <w:basedOn w:val="Normal"/>
    <w:link w:val="FooterChar"/>
    <w:uiPriority w:val="99"/>
    <w:unhideWhenUsed/>
    <w:rsid w:val="00DE6EC6"/>
    <w:pPr>
      <w:tabs>
        <w:tab w:val="center" w:pos="4513"/>
        <w:tab w:val="right" w:pos="9026"/>
      </w:tabs>
      <w:spacing w:line="240" w:lineRule="auto"/>
    </w:pPr>
  </w:style>
  <w:style w:type="character" w:customStyle="1" w:styleId="FooterChar">
    <w:name w:val="Footer Char"/>
    <w:basedOn w:val="DefaultParagraphFont"/>
    <w:link w:val="Footer"/>
    <w:uiPriority w:val="99"/>
    <w:rsid w:val="00DE6EC6"/>
  </w:style>
  <w:style w:type="character" w:styleId="FollowedHyperlink">
    <w:name w:val="FollowedHyperlink"/>
    <w:basedOn w:val="DefaultParagraphFont"/>
    <w:uiPriority w:val="99"/>
    <w:semiHidden/>
    <w:unhideWhenUsed/>
    <w:rsid w:val="004049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279">
      <w:bodyDiv w:val="1"/>
      <w:marLeft w:val="0"/>
      <w:marRight w:val="0"/>
      <w:marTop w:val="0"/>
      <w:marBottom w:val="0"/>
      <w:divBdr>
        <w:top w:val="none" w:sz="0" w:space="0" w:color="auto"/>
        <w:left w:val="none" w:sz="0" w:space="0" w:color="auto"/>
        <w:bottom w:val="none" w:sz="0" w:space="0" w:color="auto"/>
        <w:right w:val="none" w:sz="0" w:space="0" w:color="auto"/>
      </w:divBdr>
    </w:div>
    <w:div w:id="28377212">
      <w:bodyDiv w:val="1"/>
      <w:marLeft w:val="0"/>
      <w:marRight w:val="0"/>
      <w:marTop w:val="0"/>
      <w:marBottom w:val="0"/>
      <w:divBdr>
        <w:top w:val="none" w:sz="0" w:space="0" w:color="auto"/>
        <w:left w:val="none" w:sz="0" w:space="0" w:color="auto"/>
        <w:bottom w:val="none" w:sz="0" w:space="0" w:color="auto"/>
        <w:right w:val="none" w:sz="0" w:space="0" w:color="auto"/>
      </w:divBdr>
      <w:divsChild>
        <w:div w:id="1012413073">
          <w:marLeft w:val="0"/>
          <w:marRight w:val="0"/>
          <w:marTop w:val="0"/>
          <w:marBottom w:val="0"/>
          <w:divBdr>
            <w:top w:val="none" w:sz="0" w:space="0" w:color="auto"/>
            <w:left w:val="none" w:sz="0" w:space="0" w:color="auto"/>
            <w:bottom w:val="none" w:sz="0" w:space="0" w:color="auto"/>
            <w:right w:val="none" w:sz="0" w:space="0" w:color="auto"/>
          </w:divBdr>
          <w:divsChild>
            <w:div w:id="1319074419">
              <w:marLeft w:val="0"/>
              <w:marRight w:val="0"/>
              <w:marTop w:val="0"/>
              <w:marBottom w:val="0"/>
              <w:divBdr>
                <w:top w:val="none" w:sz="0" w:space="0" w:color="auto"/>
                <w:left w:val="none" w:sz="0" w:space="0" w:color="auto"/>
                <w:bottom w:val="none" w:sz="0" w:space="0" w:color="auto"/>
                <w:right w:val="none" w:sz="0" w:space="0" w:color="auto"/>
              </w:divBdr>
              <w:divsChild>
                <w:div w:id="22684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0441">
      <w:bodyDiv w:val="1"/>
      <w:marLeft w:val="0"/>
      <w:marRight w:val="0"/>
      <w:marTop w:val="0"/>
      <w:marBottom w:val="0"/>
      <w:divBdr>
        <w:top w:val="none" w:sz="0" w:space="0" w:color="auto"/>
        <w:left w:val="none" w:sz="0" w:space="0" w:color="auto"/>
        <w:bottom w:val="none" w:sz="0" w:space="0" w:color="auto"/>
        <w:right w:val="none" w:sz="0" w:space="0" w:color="auto"/>
      </w:divBdr>
    </w:div>
    <w:div w:id="700712161">
      <w:bodyDiv w:val="1"/>
      <w:marLeft w:val="0"/>
      <w:marRight w:val="0"/>
      <w:marTop w:val="0"/>
      <w:marBottom w:val="0"/>
      <w:divBdr>
        <w:top w:val="none" w:sz="0" w:space="0" w:color="auto"/>
        <w:left w:val="none" w:sz="0" w:space="0" w:color="auto"/>
        <w:bottom w:val="none" w:sz="0" w:space="0" w:color="auto"/>
        <w:right w:val="none" w:sz="0" w:space="0" w:color="auto"/>
      </w:divBdr>
    </w:div>
    <w:div w:id="877157615">
      <w:bodyDiv w:val="1"/>
      <w:marLeft w:val="0"/>
      <w:marRight w:val="0"/>
      <w:marTop w:val="0"/>
      <w:marBottom w:val="0"/>
      <w:divBdr>
        <w:top w:val="none" w:sz="0" w:space="0" w:color="auto"/>
        <w:left w:val="none" w:sz="0" w:space="0" w:color="auto"/>
        <w:bottom w:val="none" w:sz="0" w:space="0" w:color="auto"/>
        <w:right w:val="none" w:sz="0" w:space="0" w:color="auto"/>
      </w:divBdr>
    </w:div>
    <w:div w:id="889733212">
      <w:bodyDiv w:val="1"/>
      <w:marLeft w:val="0"/>
      <w:marRight w:val="0"/>
      <w:marTop w:val="0"/>
      <w:marBottom w:val="0"/>
      <w:divBdr>
        <w:top w:val="none" w:sz="0" w:space="0" w:color="auto"/>
        <w:left w:val="none" w:sz="0" w:space="0" w:color="auto"/>
        <w:bottom w:val="none" w:sz="0" w:space="0" w:color="auto"/>
        <w:right w:val="none" w:sz="0" w:space="0" w:color="auto"/>
      </w:divBdr>
    </w:div>
    <w:div w:id="1031304909">
      <w:bodyDiv w:val="1"/>
      <w:marLeft w:val="0"/>
      <w:marRight w:val="0"/>
      <w:marTop w:val="0"/>
      <w:marBottom w:val="0"/>
      <w:divBdr>
        <w:top w:val="none" w:sz="0" w:space="0" w:color="auto"/>
        <w:left w:val="none" w:sz="0" w:space="0" w:color="auto"/>
        <w:bottom w:val="none" w:sz="0" w:space="0" w:color="auto"/>
        <w:right w:val="none" w:sz="0" w:space="0" w:color="auto"/>
      </w:divBdr>
    </w:div>
    <w:div w:id="1033267656">
      <w:bodyDiv w:val="1"/>
      <w:marLeft w:val="0"/>
      <w:marRight w:val="0"/>
      <w:marTop w:val="0"/>
      <w:marBottom w:val="0"/>
      <w:divBdr>
        <w:top w:val="none" w:sz="0" w:space="0" w:color="auto"/>
        <w:left w:val="none" w:sz="0" w:space="0" w:color="auto"/>
        <w:bottom w:val="none" w:sz="0" w:space="0" w:color="auto"/>
        <w:right w:val="none" w:sz="0" w:space="0" w:color="auto"/>
      </w:divBdr>
    </w:div>
    <w:div w:id="1087076668">
      <w:bodyDiv w:val="1"/>
      <w:marLeft w:val="0"/>
      <w:marRight w:val="0"/>
      <w:marTop w:val="0"/>
      <w:marBottom w:val="0"/>
      <w:divBdr>
        <w:top w:val="none" w:sz="0" w:space="0" w:color="auto"/>
        <w:left w:val="none" w:sz="0" w:space="0" w:color="auto"/>
        <w:bottom w:val="none" w:sz="0" w:space="0" w:color="auto"/>
        <w:right w:val="none" w:sz="0" w:space="0" w:color="auto"/>
      </w:divBdr>
    </w:div>
    <w:div w:id="1290939987">
      <w:bodyDiv w:val="1"/>
      <w:marLeft w:val="0"/>
      <w:marRight w:val="0"/>
      <w:marTop w:val="0"/>
      <w:marBottom w:val="0"/>
      <w:divBdr>
        <w:top w:val="none" w:sz="0" w:space="0" w:color="auto"/>
        <w:left w:val="none" w:sz="0" w:space="0" w:color="auto"/>
        <w:bottom w:val="none" w:sz="0" w:space="0" w:color="auto"/>
        <w:right w:val="none" w:sz="0" w:space="0" w:color="auto"/>
      </w:divBdr>
    </w:div>
    <w:div w:id="1541237997">
      <w:bodyDiv w:val="1"/>
      <w:marLeft w:val="0"/>
      <w:marRight w:val="0"/>
      <w:marTop w:val="0"/>
      <w:marBottom w:val="0"/>
      <w:divBdr>
        <w:top w:val="none" w:sz="0" w:space="0" w:color="auto"/>
        <w:left w:val="none" w:sz="0" w:space="0" w:color="auto"/>
        <w:bottom w:val="none" w:sz="0" w:space="0" w:color="auto"/>
        <w:right w:val="none" w:sz="0" w:space="0" w:color="auto"/>
      </w:divBdr>
    </w:div>
    <w:div w:id="1605072834">
      <w:bodyDiv w:val="1"/>
      <w:marLeft w:val="0"/>
      <w:marRight w:val="0"/>
      <w:marTop w:val="0"/>
      <w:marBottom w:val="0"/>
      <w:divBdr>
        <w:top w:val="none" w:sz="0" w:space="0" w:color="auto"/>
        <w:left w:val="none" w:sz="0" w:space="0" w:color="auto"/>
        <w:bottom w:val="none" w:sz="0" w:space="0" w:color="auto"/>
        <w:right w:val="none" w:sz="0" w:space="0" w:color="auto"/>
      </w:divBdr>
    </w:div>
    <w:div w:id="1669865743">
      <w:bodyDiv w:val="1"/>
      <w:marLeft w:val="0"/>
      <w:marRight w:val="0"/>
      <w:marTop w:val="0"/>
      <w:marBottom w:val="0"/>
      <w:divBdr>
        <w:top w:val="none" w:sz="0" w:space="0" w:color="auto"/>
        <w:left w:val="none" w:sz="0" w:space="0" w:color="auto"/>
        <w:bottom w:val="none" w:sz="0" w:space="0" w:color="auto"/>
        <w:right w:val="none" w:sz="0" w:space="0" w:color="auto"/>
      </w:divBdr>
    </w:div>
    <w:div w:id="1775779578">
      <w:bodyDiv w:val="1"/>
      <w:marLeft w:val="0"/>
      <w:marRight w:val="0"/>
      <w:marTop w:val="0"/>
      <w:marBottom w:val="0"/>
      <w:divBdr>
        <w:top w:val="none" w:sz="0" w:space="0" w:color="auto"/>
        <w:left w:val="none" w:sz="0" w:space="0" w:color="auto"/>
        <w:bottom w:val="none" w:sz="0" w:space="0" w:color="auto"/>
        <w:right w:val="none" w:sz="0" w:space="0" w:color="auto"/>
      </w:divBdr>
    </w:div>
    <w:div w:id="1825924233">
      <w:bodyDiv w:val="1"/>
      <w:marLeft w:val="0"/>
      <w:marRight w:val="0"/>
      <w:marTop w:val="0"/>
      <w:marBottom w:val="0"/>
      <w:divBdr>
        <w:top w:val="none" w:sz="0" w:space="0" w:color="auto"/>
        <w:left w:val="none" w:sz="0" w:space="0" w:color="auto"/>
        <w:bottom w:val="none" w:sz="0" w:space="0" w:color="auto"/>
        <w:right w:val="none" w:sz="0" w:space="0" w:color="auto"/>
      </w:divBdr>
    </w:div>
    <w:div w:id="1866089578">
      <w:bodyDiv w:val="1"/>
      <w:marLeft w:val="0"/>
      <w:marRight w:val="0"/>
      <w:marTop w:val="0"/>
      <w:marBottom w:val="0"/>
      <w:divBdr>
        <w:top w:val="none" w:sz="0" w:space="0" w:color="auto"/>
        <w:left w:val="none" w:sz="0" w:space="0" w:color="auto"/>
        <w:bottom w:val="none" w:sz="0" w:space="0" w:color="auto"/>
        <w:right w:val="none" w:sz="0" w:space="0" w:color="auto"/>
      </w:divBdr>
    </w:div>
    <w:div w:id="1884127174">
      <w:bodyDiv w:val="1"/>
      <w:marLeft w:val="0"/>
      <w:marRight w:val="0"/>
      <w:marTop w:val="0"/>
      <w:marBottom w:val="0"/>
      <w:divBdr>
        <w:top w:val="none" w:sz="0" w:space="0" w:color="auto"/>
        <w:left w:val="none" w:sz="0" w:space="0" w:color="auto"/>
        <w:bottom w:val="none" w:sz="0" w:space="0" w:color="auto"/>
        <w:right w:val="none" w:sz="0" w:space="0" w:color="auto"/>
      </w:divBdr>
    </w:div>
    <w:div w:id="1908150686">
      <w:bodyDiv w:val="1"/>
      <w:marLeft w:val="0"/>
      <w:marRight w:val="0"/>
      <w:marTop w:val="0"/>
      <w:marBottom w:val="0"/>
      <w:divBdr>
        <w:top w:val="none" w:sz="0" w:space="0" w:color="auto"/>
        <w:left w:val="none" w:sz="0" w:space="0" w:color="auto"/>
        <w:bottom w:val="none" w:sz="0" w:space="0" w:color="auto"/>
        <w:right w:val="none" w:sz="0" w:space="0" w:color="auto"/>
      </w:divBdr>
    </w:div>
    <w:div w:id="1993832924">
      <w:bodyDiv w:val="1"/>
      <w:marLeft w:val="0"/>
      <w:marRight w:val="0"/>
      <w:marTop w:val="0"/>
      <w:marBottom w:val="0"/>
      <w:divBdr>
        <w:top w:val="none" w:sz="0" w:space="0" w:color="auto"/>
        <w:left w:val="none" w:sz="0" w:space="0" w:color="auto"/>
        <w:bottom w:val="none" w:sz="0" w:space="0" w:color="auto"/>
        <w:right w:val="none" w:sz="0" w:space="0" w:color="auto"/>
      </w:divBdr>
    </w:div>
    <w:div w:id="1997563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80/15710882.2021.2001536" TargetMode="External"/><Relationship Id="rId26" Type="http://schemas.openxmlformats.org/officeDocument/2006/relationships/hyperlink" Target="https://doi.org/10.1016/j.ijhcs.2014.09.004" TargetMode="External"/><Relationship Id="rId39" Type="http://schemas.openxmlformats.org/officeDocument/2006/relationships/hyperlink" Target="https://doi.org/10.1162/DESI_a_00106" TargetMode="External"/><Relationship Id="rId21" Type="http://schemas.openxmlformats.org/officeDocument/2006/relationships/hyperlink" Target="https://doi.org/10.4324/9780203108543" TargetMode="External"/><Relationship Id="rId34" Type="http://schemas.openxmlformats.org/officeDocument/2006/relationships/hyperlink" Target="https://doi.org/10.1080/14606925.2021.1930933" TargetMode="External"/><Relationship Id="rId42" Type="http://schemas.openxmlformats.org/officeDocument/2006/relationships/hyperlink" Target="https://doi.org/10.1145/3411763.3441334"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cpcl.unibo.it/article/view/104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doi.org/10.1177/02632764211039283" TargetMode="External"/><Relationship Id="rId32" Type="http://schemas.openxmlformats.org/officeDocument/2006/relationships/hyperlink" Target="https://doi.org/10.1007/978-981-19-6274-5_4" TargetMode="External"/><Relationship Id="rId37" Type="http://schemas.openxmlformats.org/officeDocument/2006/relationships/hyperlink" Target="https://doi.org/10.1080/17439884.2023.2166528" TargetMode="External"/><Relationship Id="rId40" Type="http://schemas.openxmlformats.org/officeDocument/2006/relationships/hyperlink" Target="https://doi.org/10.1016/j.destud.2018.05.005" TargetMode="External"/><Relationship Id="rId45" Type="http://schemas.openxmlformats.org/officeDocument/2006/relationships/hyperlink" Target="https://doi.org/10.35844/001c.13244"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37/13620-004" TargetMode="External"/><Relationship Id="rId28" Type="http://schemas.openxmlformats.org/officeDocument/2006/relationships/hyperlink" Target="http://library.oapen.org/handle/20.500.12657/32549" TargetMode="External"/><Relationship Id="rId36" Type="http://schemas.openxmlformats.org/officeDocument/2006/relationships/hyperlink" Target="https://doi.org/10.1080/15710880701875068" TargetMode="External"/><Relationship Id="rId10" Type="http://schemas.openxmlformats.org/officeDocument/2006/relationships/image" Target="media/image1.jpeg"/><Relationship Id="rId19" Type="http://schemas.openxmlformats.org/officeDocument/2006/relationships/hyperlink" Target="https://doi.org/10.1007/s10745-022-00319-3" TargetMode="External"/><Relationship Id="rId31" Type="http://schemas.openxmlformats.org/officeDocument/2006/relationships/hyperlink" Target="https://doi.org/10.1162/DESI_a_00364" TargetMode="External"/><Relationship Id="rId44" Type="http://schemas.openxmlformats.org/officeDocument/2006/relationships/hyperlink" Target="https://doi.org/10.3389/feart.2020.00005" TargetMode="External"/><Relationship Id="rId4" Type="http://schemas.openxmlformats.org/officeDocument/2006/relationships/settings" Target="settings.xml"/><Relationship Id="rId9" Type="http://schemas.openxmlformats.org/officeDocument/2006/relationships/hyperlink" Target="https://doi.org/10.1080/15710882.2024.2317233" TargetMode="External"/><Relationship Id="rId14" Type="http://schemas.openxmlformats.org/officeDocument/2006/relationships/image" Target="media/image5.jpeg"/><Relationship Id="rId22" Type="http://schemas.openxmlformats.org/officeDocument/2006/relationships/hyperlink" Target="https://doi.org/10.4324/9781003014041" TargetMode="External"/><Relationship Id="rId27" Type="http://schemas.openxmlformats.org/officeDocument/2006/relationships/hyperlink" Target="https://news.mongabay.com/2023/03/as-indonesias-new-capital-takes-shape-risks-to-wider-borneo-come-into-focus/" TargetMode="External"/><Relationship Id="rId30" Type="http://schemas.openxmlformats.org/officeDocument/2006/relationships/hyperlink" Target="https://doi.org/10.1016/j.destud.2023.101170" TargetMode="External"/><Relationship Id="rId35" Type="http://schemas.openxmlformats.org/officeDocument/2006/relationships/hyperlink" Target="https://doi.org/10.1080/23311983.2019.1665936" TargetMode="External"/><Relationship Id="rId43" Type="http://schemas.openxmlformats.org/officeDocument/2006/relationships/hyperlink" Target="https://scholar.acadiau.ca/islandora/object/theses:2804" TargetMode="External"/><Relationship Id="rId48" Type="http://schemas.openxmlformats.org/officeDocument/2006/relationships/theme" Target="theme/theme1.xml"/><Relationship Id="rId8" Type="http://schemas.openxmlformats.org/officeDocument/2006/relationships/hyperlink" Target="mailto:l.mchattie@gsa.ac.uk"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doi.org/10.5040/9781350036123" TargetMode="External"/><Relationship Id="rId25" Type="http://schemas.openxmlformats.org/officeDocument/2006/relationships/hyperlink" Target="https://doi.org/10.1111/socf.12867" TargetMode="External"/><Relationship Id="rId33" Type="http://schemas.openxmlformats.org/officeDocument/2006/relationships/hyperlink" Target="https://newnaratif.com/kalimantans-warning/" TargetMode="External"/><Relationship Id="rId38" Type="http://schemas.openxmlformats.org/officeDocument/2006/relationships/hyperlink" Target="https://doi.org/10.4000/moussons.3593" TargetMode="External"/><Relationship Id="rId46" Type="http://schemas.openxmlformats.org/officeDocument/2006/relationships/footer" Target="footer1.xml"/><Relationship Id="rId20" Type="http://schemas.openxmlformats.org/officeDocument/2006/relationships/hyperlink" Target="http://eprints.lse.ac.uk/id/eprint/119201" TargetMode="External"/><Relationship Id="rId41" Type="http://schemas.openxmlformats.org/officeDocument/2006/relationships/hyperlink" Target="https://doi.org/10.1145/3385010.3385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F49CA-0AAD-4DC4-BBE5-7D36F3EDE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10232</Words>
  <Characters>58326</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dc:creator>
  <cp:keywords/>
  <dc:description/>
  <cp:lastModifiedBy>Siminson, Nicola Jane</cp:lastModifiedBy>
  <cp:revision>2</cp:revision>
  <cp:lastPrinted>2024-01-24T16:41:00Z</cp:lastPrinted>
  <dcterms:created xsi:type="dcterms:W3CDTF">2025-07-07T09:49:00Z</dcterms:created>
  <dcterms:modified xsi:type="dcterms:W3CDTF">2025-07-07T09:49:00Z</dcterms:modified>
</cp:coreProperties>
</file>