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D5" w:rsidRPr="00B66D45" w:rsidRDefault="00B32DD5" w:rsidP="00B32DD5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B66D45">
        <w:rPr>
          <w:rFonts w:ascii="Calibri-Bold" w:hAnsi="Calibri-Bold" w:cs="Calibri-Bold"/>
          <w:b/>
          <w:bCs/>
          <w:color w:val="000000"/>
          <w:sz w:val="20"/>
          <w:szCs w:val="20"/>
        </w:rPr>
        <w:t>Truth to Materials</w:t>
      </w:r>
    </w:p>
    <w:p w:rsidR="00B32DD5" w:rsidRPr="00B66D45" w:rsidRDefault="00B32DD5" w:rsidP="00B32DD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66D45">
        <w:rPr>
          <w:rFonts w:ascii="Calibri" w:hAnsi="Calibri" w:cs="Calibri"/>
          <w:color w:val="000000"/>
          <w:sz w:val="20"/>
          <w:szCs w:val="20"/>
        </w:rPr>
        <w:t>Nicholas Oddy</w:t>
      </w:r>
    </w:p>
    <w:p w:rsidR="00B32DD5" w:rsidRPr="00B66D45" w:rsidRDefault="00B32DD5" w:rsidP="00B32DD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B32DD5" w:rsidRPr="00B66D45" w:rsidRDefault="00B32DD5" w:rsidP="00B32DD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66D45">
        <w:rPr>
          <w:rFonts w:ascii="Calibri" w:hAnsi="Calibri" w:cs="Calibri"/>
          <w:color w:val="000000"/>
          <w:sz w:val="20"/>
          <w:szCs w:val="20"/>
        </w:rPr>
        <w:t>The concept of truth to material develops from ideas of true and false design consolidated by Henry Cole,</w:t>
      </w:r>
    </w:p>
    <w:p w:rsidR="00B32DD5" w:rsidRPr="00B66D45" w:rsidRDefault="00B32DD5" w:rsidP="00B32DD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66D45">
        <w:rPr>
          <w:rFonts w:ascii="Calibri" w:hAnsi="Calibri" w:cs="Calibri"/>
          <w:color w:val="000000"/>
          <w:sz w:val="20"/>
          <w:szCs w:val="20"/>
        </w:rPr>
        <w:t>Owen Jones, and Richard Redgrave in the “design reform movement” of the 1850s. It is one of three key values</w:t>
      </w:r>
    </w:p>
    <w:p w:rsidR="00B32DD5" w:rsidRPr="00B66D45" w:rsidRDefault="00B32DD5" w:rsidP="00B32DD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66D45">
        <w:rPr>
          <w:rFonts w:ascii="Calibri" w:hAnsi="Calibri" w:cs="Calibri"/>
          <w:color w:val="000000"/>
          <w:sz w:val="20"/>
          <w:szCs w:val="20"/>
        </w:rPr>
        <w:t xml:space="preserve">of the Arts and Crafts </w:t>
      </w:r>
      <w:r w:rsidRPr="00B66D45">
        <w:rPr>
          <w:rFonts w:ascii="Calibri" w:hAnsi="Calibri" w:cs="Calibri"/>
          <w:color w:val="F47E43"/>
          <w:sz w:val="20"/>
          <w:szCs w:val="20"/>
        </w:rPr>
        <w:t>m</w:t>
      </w:r>
      <w:r w:rsidRPr="00B66D45">
        <w:rPr>
          <w:rFonts w:ascii="Calibri" w:hAnsi="Calibri" w:cs="Calibri"/>
          <w:color w:val="000000"/>
          <w:sz w:val="20"/>
          <w:szCs w:val="20"/>
        </w:rPr>
        <w:t>ovement, along with “form following function” and “fitness for purpose</w:t>
      </w:r>
      <w:r w:rsidRPr="00B66D45">
        <w:rPr>
          <w:rFonts w:ascii="Calibri" w:hAnsi="Calibri" w:cs="Calibri"/>
          <w:color w:val="F47E43"/>
          <w:sz w:val="20"/>
          <w:szCs w:val="20"/>
        </w:rPr>
        <w:t>.</w:t>
      </w:r>
      <w:r w:rsidRPr="00B66D45">
        <w:rPr>
          <w:rFonts w:ascii="Calibri" w:hAnsi="Calibri" w:cs="Calibri"/>
          <w:color w:val="000000"/>
          <w:sz w:val="20"/>
          <w:szCs w:val="20"/>
        </w:rPr>
        <w:t>” All three</w:t>
      </w:r>
    </w:p>
    <w:p w:rsidR="00B32DD5" w:rsidRPr="00B66D45" w:rsidRDefault="00B32DD5" w:rsidP="00B32DD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66D45">
        <w:rPr>
          <w:rFonts w:ascii="Calibri" w:hAnsi="Calibri" w:cs="Calibri"/>
          <w:color w:val="000000"/>
          <w:sz w:val="20"/>
          <w:szCs w:val="20"/>
        </w:rPr>
        <w:t>were taken up by the modern movement and remained central to modernist design theory.</w:t>
      </w:r>
    </w:p>
    <w:p w:rsidR="00B32DD5" w:rsidRPr="00B66D45" w:rsidRDefault="00B32DD5" w:rsidP="00B32DD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66D45">
        <w:rPr>
          <w:rFonts w:ascii="Calibri" w:hAnsi="Calibri" w:cs="Calibri"/>
          <w:color w:val="000000"/>
          <w:sz w:val="20"/>
          <w:szCs w:val="20"/>
        </w:rPr>
        <w:t>Truth to material suggests that the material should be “respected</w:t>
      </w:r>
      <w:r w:rsidRPr="00B66D45">
        <w:rPr>
          <w:rFonts w:ascii="Calibri" w:hAnsi="Calibri" w:cs="Calibri"/>
          <w:color w:val="F47E43"/>
          <w:sz w:val="20"/>
          <w:szCs w:val="20"/>
        </w:rPr>
        <w:t>,</w:t>
      </w:r>
      <w:r w:rsidRPr="00B66D45">
        <w:rPr>
          <w:rFonts w:ascii="Calibri" w:hAnsi="Calibri" w:cs="Calibri"/>
          <w:color w:val="000000"/>
          <w:sz w:val="20"/>
          <w:szCs w:val="20"/>
        </w:rPr>
        <w:t>” it precluded all “visual lies</w:t>
      </w:r>
      <w:r w:rsidRPr="00B66D45">
        <w:rPr>
          <w:rFonts w:ascii="Calibri" w:hAnsi="Calibri" w:cs="Calibri"/>
          <w:color w:val="F47E43"/>
          <w:sz w:val="20"/>
          <w:szCs w:val="20"/>
        </w:rPr>
        <w:t>,</w:t>
      </w:r>
      <w:r w:rsidRPr="00B66D45">
        <w:rPr>
          <w:rFonts w:ascii="Calibri" w:hAnsi="Calibri" w:cs="Calibri"/>
          <w:color w:val="000000"/>
          <w:sz w:val="20"/>
          <w:szCs w:val="20"/>
        </w:rPr>
        <w:t>” such as</w:t>
      </w:r>
    </w:p>
    <w:p w:rsidR="00B32DD5" w:rsidRPr="00B66D45" w:rsidRDefault="00B32DD5" w:rsidP="00B32DD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66D45">
        <w:rPr>
          <w:rFonts w:ascii="Calibri" w:hAnsi="Calibri" w:cs="Calibri"/>
          <w:color w:val="000000"/>
          <w:sz w:val="20"/>
          <w:szCs w:val="20"/>
        </w:rPr>
        <w:t>veneer, along with processes that looked like handwork, for instance stamped metal or wood. It was refined</w:t>
      </w:r>
    </w:p>
    <w:p w:rsidR="00B32DD5" w:rsidRPr="00B66D45" w:rsidRDefault="00B32DD5" w:rsidP="00B32DD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66D45">
        <w:rPr>
          <w:rFonts w:ascii="Calibri" w:hAnsi="Calibri" w:cs="Calibri"/>
          <w:color w:val="000000"/>
          <w:sz w:val="20"/>
          <w:szCs w:val="20"/>
        </w:rPr>
        <w:t>further in modernist design where decoration was largely eliminated to show the inherent beauty of the</w:t>
      </w:r>
    </w:p>
    <w:p w:rsidR="00B32DD5" w:rsidRPr="00B66D45" w:rsidRDefault="00B32DD5" w:rsidP="00B32DD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66D45">
        <w:rPr>
          <w:rFonts w:ascii="Calibri" w:hAnsi="Calibri" w:cs="Calibri"/>
          <w:color w:val="000000"/>
          <w:sz w:val="20"/>
          <w:szCs w:val="20"/>
        </w:rPr>
        <w:t>material itself. In the studio crafts this was developed into a concept of purity of discipline. In this, for example,</w:t>
      </w:r>
    </w:p>
    <w:p w:rsidR="00B32DD5" w:rsidRPr="00B66D45" w:rsidRDefault="00B32DD5" w:rsidP="00B32DD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66D45">
        <w:rPr>
          <w:rFonts w:ascii="Calibri" w:hAnsi="Calibri" w:cs="Calibri"/>
          <w:color w:val="000000"/>
          <w:sz w:val="20"/>
          <w:szCs w:val="20"/>
        </w:rPr>
        <w:t>“true” ceramic was reduced to throwing only, as throwing was unique to clay; while slab building and other</w:t>
      </w:r>
    </w:p>
    <w:p w:rsidR="00B32DD5" w:rsidRPr="00B66D45" w:rsidRDefault="00B32DD5" w:rsidP="00B32DD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66D45">
        <w:rPr>
          <w:rFonts w:ascii="Calibri" w:hAnsi="Calibri" w:cs="Calibri"/>
          <w:color w:val="000000"/>
          <w:sz w:val="20"/>
          <w:szCs w:val="20"/>
        </w:rPr>
        <w:t>techniques could be replicated in other materials. This concept of truth to materials is closely related to that</w:t>
      </w:r>
    </w:p>
    <w:p w:rsidR="00B32DD5" w:rsidRPr="00B66D45" w:rsidRDefault="00B32DD5" w:rsidP="00B32DD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66D45">
        <w:rPr>
          <w:rFonts w:ascii="Calibri" w:hAnsi="Calibri" w:cs="Calibri"/>
          <w:color w:val="000000"/>
          <w:sz w:val="20"/>
          <w:szCs w:val="20"/>
        </w:rPr>
        <w:t>developed by the modernist art critic Clement Greenberg regarding true expression in paint.</w:t>
      </w:r>
    </w:p>
    <w:p w:rsidR="00B32DD5" w:rsidRPr="00B66D45" w:rsidRDefault="00B32DD5" w:rsidP="00B32DD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66D45">
        <w:rPr>
          <w:rFonts w:ascii="Calibri" w:hAnsi="Calibri" w:cs="Calibri"/>
          <w:color w:val="000000"/>
          <w:sz w:val="20"/>
          <w:szCs w:val="20"/>
        </w:rPr>
        <w:t>The concept of truth to material was particularly problematic when applied to cast iron in the</w:t>
      </w:r>
    </w:p>
    <w:p w:rsidR="00B32DD5" w:rsidRPr="00B66D45" w:rsidRDefault="00B32DD5" w:rsidP="00B32DD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66D45">
        <w:rPr>
          <w:rFonts w:ascii="Calibri" w:hAnsi="Calibri" w:cs="Calibri"/>
          <w:color w:val="2E98D4"/>
          <w:sz w:val="20"/>
          <w:szCs w:val="20"/>
        </w:rPr>
        <w:t xml:space="preserve">nineteenth </w:t>
      </w:r>
      <w:r w:rsidRPr="00B66D45">
        <w:rPr>
          <w:rFonts w:ascii="Calibri" w:hAnsi="Calibri" w:cs="Calibri"/>
          <w:color w:val="000000"/>
          <w:sz w:val="20"/>
          <w:szCs w:val="20"/>
        </w:rPr>
        <w:t xml:space="preserve">century and plastics in the </w:t>
      </w:r>
      <w:r w:rsidRPr="00B66D45">
        <w:rPr>
          <w:rFonts w:ascii="Calibri" w:hAnsi="Calibri" w:cs="Calibri"/>
          <w:color w:val="2E98D4"/>
          <w:sz w:val="20"/>
          <w:szCs w:val="20"/>
        </w:rPr>
        <w:t xml:space="preserve">twentieth </w:t>
      </w:r>
      <w:r w:rsidRPr="00B66D45">
        <w:rPr>
          <w:rFonts w:ascii="Calibri" w:hAnsi="Calibri" w:cs="Calibri"/>
          <w:color w:val="000000"/>
          <w:sz w:val="20"/>
          <w:szCs w:val="20"/>
        </w:rPr>
        <w:t>century. The nature of casting was such that the material was</w:t>
      </w:r>
    </w:p>
    <w:p w:rsidR="00B32DD5" w:rsidRPr="00B66D45" w:rsidRDefault="00B32DD5" w:rsidP="00B32DD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66D45">
        <w:rPr>
          <w:rFonts w:ascii="Calibri" w:hAnsi="Calibri" w:cs="Calibri"/>
          <w:color w:val="000000"/>
          <w:sz w:val="20"/>
          <w:szCs w:val="20"/>
        </w:rPr>
        <w:t>utili</w:t>
      </w:r>
      <w:r w:rsidRPr="00B66D45">
        <w:rPr>
          <w:rFonts w:ascii="Calibri" w:hAnsi="Calibri" w:cs="Calibri"/>
          <w:color w:val="F47E43"/>
          <w:sz w:val="20"/>
          <w:szCs w:val="20"/>
        </w:rPr>
        <w:t>z</w:t>
      </w:r>
      <w:r w:rsidRPr="00B66D45">
        <w:rPr>
          <w:rFonts w:ascii="Calibri" w:hAnsi="Calibri" w:cs="Calibri"/>
          <w:color w:val="000000"/>
          <w:sz w:val="20"/>
          <w:szCs w:val="20"/>
        </w:rPr>
        <w:t xml:space="preserve">ed most effectively in complex decorative </w:t>
      </w:r>
      <w:proofErr w:type="spellStart"/>
      <w:r w:rsidRPr="00B66D45">
        <w:rPr>
          <w:rFonts w:ascii="Calibri" w:hAnsi="Calibri" w:cs="Calibri"/>
          <w:color w:val="000000"/>
          <w:sz w:val="20"/>
          <w:szCs w:val="20"/>
        </w:rPr>
        <w:t>molds</w:t>
      </w:r>
      <w:proofErr w:type="spellEnd"/>
      <w:r w:rsidRPr="00B66D45">
        <w:rPr>
          <w:rFonts w:ascii="Calibri" w:hAnsi="Calibri" w:cs="Calibri"/>
          <w:color w:val="000000"/>
          <w:sz w:val="20"/>
          <w:szCs w:val="20"/>
        </w:rPr>
        <w:t xml:space="preserve"> and it was very difficult to define what “truth” meant</w:t>
      </w:r>
    </w:p>
    <w:p w:rsidR="00B32DD5" w:rsidRPr="00B66D45" w:rsidRDefault="00B32DD5" w:rsidP="00B32DD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66D45">
        <w:rPr>
          <w:rFonts w:ascii="Calibri" w:hAnsi="Calibri" w:cs="Calibri"/>
          <w:color w:val="000000"/>
          <w:sz w:val="20"/>
          <w:szCs w:val="20"/>
        </w:rPr>
        <w:t>when the material was, effectively, liquid. The Arts and Crafts movement avoided the issue by considering</w:t>
      </w:r>
    </w:p>
    <w:p w:rsidR="00B32DD5" w:rsidRPr="00B66D45" w:rsidRDefault="00B32DD5" w:rsidP="00B32DD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66D45">
        <w:rPr>
          <w:rFonts w:ascii="Calibri" w:hAnsi="Calibri" w:cs="Calibri"/>
          <w:color w:val="000000"/>
          <w:sz w:val="20"/>
          <w:szCs w:val="20"/>
        </w:rPr>
        <w:t>such materials products of capitalist industry, in itself morally bankrupt, inhuman</w:t>
      </w:r>
      <w:r w:rsidRPr="00B66D45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B66D45">
        <w:rPr>
          <w:rFonts w:ascii="Calibri" w:hAnsi="Calibri" w:cs="Calibri"/>
          <w:color w:val="000000"/>
          <w:sz w:val="20"/>
          <w:szCs w:val="20"/>
        </w:rPr>
        <w:t>and therefore untrue.</w:t>
      </w:r>
    </w:p>
    <w:p w:rsidR="00B32DD5" w:rsidRPr="00B66D45" w:rsidRDefault="00B32DD5" w:rsidP="00B32DD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66D45">
        <w:rPr>
          <w:rFonts w:ascii="Calibri" w:hAnsi="Calibri" w:cs="Calibri"/>
          <w:color w:val="000000"/>
          <w:sz w:val="20"/>
          <w:szCs w:val="20"/>
        </w:rPr>
        <w:t>Modernists, on the other hand, wished to embrace industrial technologies. They adopted an idea that the</w:t>
      </w:r>
      <w:bookmarkStart w:id="0" w:name="_GoBack"/>
      <w:bookmarkEnd w:id="0"/>
    </w:p>
    <w:p w:rsidR="00B32DD5" w:rsidRPr="00B66D45" w:rsidRDefault="00B32DD5" w:rsidP="00B32DD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66D45">
        <w:rPr>
          <w:rFonts w:ascii="Calibri" w:hAnsi="Calibri" w:cs="Calibri"/>
          <w:color w:val="000000"/>
          <w:sz w:val="20"/>
          <w:szCs w:val="20"/>
        </w:rPr>
        <w:t xml:space="preserve">material should be true to its </w:t>
      </w:r>
      <w:proofErr w:type="gramStart"/>
      <w:r w:rsidRPr="00B66D45">
        <w:rPr>
          <w:rFonts w:ascii="Calibri" w:hAnsi="Calibri" w:cs="Calibri"/>
          <w:color w:val="000000"/>
          <w:sz w:val="20"/>
          <w:szCs w:val="20"/>
        </w:rPr>
        <w:t>time,</w:t>
      </w:r>
      <w:proofErr w:type="gramEnd"/>
      <w:r w:rsidRPr="00B66D45">
        <w:rPr>
          <w:rFonts w:ascii="Calibri" w:hAnsi="Calibri" w:cs="Calibri"/>
          <w:color w:val="000000"/>
          <w:sz w:val="20"/>
          <w:szCs w:val="20"/>
        </w:rPr>
        <w:t xml:space="preserve"> therefore plastic should be employed for entirely new applications where it</w:t>
      </w:r>
    </w:p>
    <w:p w:rsidR="00B32DD5" w:rsidRPr="00B66D45" w:rsidRDefault="00B32DD5" w:rsidP="00B32DD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66D45">
        <w:rPr>
          <w:rFonts w:ascii="Calibri" w:hAnsi="Calibri" w:cs="Calibri"/>
          <w:color w:val="000000"/>
          <w:sz w:val="20"/>
          <w:szCs w:val="20"/>
        </w:rPr>
        <w:t>was appropriate to technological demands, such as electrical equipment, and should not be used merely to</w:t>
      </w:r>
    </w:p>
    <w:p w:rsidR="00B32DD5" w:rsidRPr="00B66D45" w:rsidRDefault="00B32DD5" w:rsidP="00B32DD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66D45">
        <w:rPr>
          <w:rFonts w:ascii="Calibri" w:hAnsi="Calibri" w:cs="Calibri"/>
          <w:color w:val="000000"/>
          <w:sz w:val="20"/>
          <w:szCs w:val="20"/>
        </w:rPr>
        <w:t>substitute for others.</w:t>
      </w:r>
    </w:p>
    <w:p w:rsidR="00B32DD5" w:rsidRPr="00B66D45" w:rsidRDefault="00B32DD5" w:rsidP="00B32DD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66D45">
        <w:rPr>
          <w:rFonts w:ascii="Calibri" w:hAnsi="Calibri" w:cs="Calibri"/>
          <w:color w:val="000000"/>
          <w:sz w:val="20"/>
          <w:szCs w:val="20"/>
        </w:rPr>
        <w:t>Postmodernists progressively discredited the idea of truth to material after the publication of Robert</w:t>
      </w:r>
    </w:p>
    <w:p w:rsidR="00D134FC" w:rsidRPr="00B66D45" w:rsidRDefault="00B32DD5" w:rsidP="00B66D4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B66D45">
        <w:rPr>
          <w:rFonts w:ascii="Calibri" w:hAnsi="Calibri" w:cs="Calibri"/>
          <w:color w:val="000000"/>
          <w:sz w:val="20"/>
          <w:szCs w:val="20"/>
        </w:rPr>
        <w:t>Venturi’s</w:t>
      </w:r>
      <w:proofErr w:type="spellEnd"/>
      <w:r w:rsidRPr="00B66D4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6D45">
        <w:rPr>
          <w:rFonts w:ascii="Calibri-Italic" w:hAnsi="Calibri-Italic" w:cs="Calibri-Italic"/>
          <w:i/>
          <w:iCs/>
          <w:color w:val="000000"/>
          <w:sz w:val="18"/>
          <w:szCs w:val="20"/>
        </w:rPr>
        <w:t xml:space="preserve">Complexity and Contradiction in Architecture </w:t>
      </w:r>
      <w:r w:rsidRPr="00B66D45">
        <w:rPr>
          <w:rFonts w:ascii="Calibri" w:hAnsi="Calibri" w:cs="Calibri"/>
          <w:color w:val="000000"/>
          <w:sz w:val="20"/>
          <w:szCs w:val="20"/>
        </w:rPr>
        <w:t>(1966). However, this does not prevent it still having</w:t>
      </w:r>
      <w:r w:rsidR="00B66D4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6D45">
        <w:rPr>
          <w:rFonts w:ascii="Calibri" w:hAnsi="Calibri" w:cs="Calibri"/>
          <w:color w:val="000000"/>
          <w:sz w:val="20"/>
          <w:szCs w:val="20"/>
        </w:rPr>
        <w:t>considerable currency in the critical assessment of designed goods.</w:t>
      </w:r>
    </w:p>
    <w:sectPr w:rsidR="00D134FC" w:rsidRPr="00B66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CF"/>
    <w:rsid w:val="00867ACF"/>
    <w:rsid w:val="00B32DD5"/>
    <w:rsid w:val="00B66D45"/>
    <w:rsid w:val="00D1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AD31"/>
  <w15:chartTrackingRefBased/>
  <w15:docId w15:val="{3CAF2DA9-258D-4F9E-B864-5CF04247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>The Glasgow School of Art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Oddy, Nicholas</dc:creator>
  <cp:keywords/>
  <dc:description/>
  <cp:lastModifiedBy>Oddy, Nicholas</cp:lastModifiedBy>
  <cp:revision>3</cp:revision>
  <dcterms:created xsi:type="dcterms:W3CDTF">2022-03-30T12:43:00Z</dcterms:created>
  <dcterms:modified xsi:type="dcterms:W3CDTF">2022-03-30T14:46:00Z</dcterms:modified>
</cp:coreProperties>
</file>