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AA20" w14:textId="77777777" w:rsidR="003E5CDB" w:rsidRPr="003E5CDB" w:rsidRDefault="003E5CDB" w:rsidP="00D628BA">
      <w:pPr>
        <w:spacing w:line="360" w:lineRule="auto"/>
        <w:jc w:val="both"/>
        <w:rPr>
          <w:rFonts w:ascii="Arial" w:eastAsia="Times New Roman" w:hAnsi="Arial" w:cs="Arial"/>
          <w:sz w:val="22"/>
          <w:szCs w:val="22"/>
        </w:rPr>
      </w:pPr>
      <w:bookmarkStart w:id="0" w:name="_GoBack"/>
      <w:bookmarkEnd w:id="0"/>
    </w:p>
    <w:p w14:paraId="0D134FA4" w14:textId="77777777" w:rsidR="003E5CDB" w:rsidRPr="00BC665C" w:rsidRDefault="003E5CDB" w:rsidP="00D628BA">
      <w:pPr>
        <w:autoSpaceDE w:val="0"/>
        <w:autoSpaceDN w:val="0"/>
        <w:adjustRightInd w:val="0"/>
        <w:spacing w:line="360" w:lineRule="auto"/>
        <w:jc w:val="both"/>
        <w:rPr>
          <w:rFonts w:ascii="Arial" w:hAnsi="Arial" w:cs="Arial"/>
          <w:b/>
          <w:sz w:val="22"/>
          <w:szCs w:val="22"/>
          <w:lang w:val="en-US"/>
        </w:rPr>
      </w:pPr>
      <w:r w:rsidRPr="00BC665C">
        <w:rPr>
          <w:rFonts w:ascii="Arial" w:hAnsi="Arial" w:cs="Arial"/>
          <w:b/>
          <w:sz w:val="22"/>
          <w:szCs w:val="22"/>
          <w:lang w:val="en-US"/>
        </w:rPr>
        <w:t>Futurescan 4: Valuing Practice</w:t>
      </w:r>
    </w:p>
    <w:p w14:paraId="38E2FB07" w14:textId="77777777" w:rsidR="003E5CDB" w:rsidRPr="00BC665C" w:rsidRDefault="003E5CDB" w:rsidP="00D628BA">
      <w:pPr>
        <w:autoSpaceDE w:val="0"/>
        <w:autoSpaceDN w:val="0"/>
        <w:adjustRightInd w:val="0"/>
        <w:spacing w:line="360" w:lineRule="auto"/>
        <w:jc w:val="both"/>
        <w:rPr>
          <w:rFonts w:ascii="Arial" w:hAnsi="Arial" w:cs="Arial"/>
          <w:b/>
          <w:sz w:val="22"/>
          <w:szCs w:val="22"/>
          <w:lang w:val="en-US"/>
        </w:rPr>
      </w:pPr>
    </w:p>
    <w:p w14:paraId="76C51B13" w14:textId="77777777" w:rsidR="003E5CDB" w:rsidRPr="00BC665C" w:rsidRDefault="003E5CDB" w:rsidP="00D628BA">
      <w:pPr>
        <w:autoSpaceDE w:val="0"/>
        <w:autoSpaceDN w:val="0"/>
        <w:adjustRightInd w:val="0"/>
        <w:spacing w:line="360" w:lineRule="auto"/>
        <w:jc w:val="both"/>
        <w:rPr>
          <w:rFonts w:ascii="Arial" w:hAnsi="Arial" w:cs="Arial"/>
          <w:b/>
          <w:sz w:val="22"/>
          <w:szCs w:val="22"/>
          <w:lang w:val="en-US"/>
        </w:rPr>
      </w:pPr>
      <w:r w:rsidRPr="00BC665C">
        <w:rPr>
          <w:rFonts w:ascii="Arial" w:hAnsi="Arial" w:cs="Arial"/>
          <w:b/>
          <w:sz w:val="22"/>
          <w:szCs w:val="22"/>
          <w:lang w:val="en-US"/>
        </w:rPr>
        <w:t>Editorial</w:t>
      </w:r>
    </w:p>
    <w:p w14:paraId="02AC9873" w14:textId="77777777" w:rsidR="003E5CDB" w:rsidRPr="003E5CDB" w:rsidRDefault="003E5CDB" w:rsidP="00D628BA">
      <w:pPr>
        <w:autoSpaceDE w:val="0"/>
        <w:autoSpaceDN w:val="0"/>
        <w:adjustRightInd w:val="0"/>
        <w:spacing w:line="360" w:lineRule="auto"/>
        <w:jc w:val="both"/>
        <w:rPr>
          <w:rFonts w:ascii="Arial" w:hAnsi="Arial" w:cs="Arial"/>
          <w:sz w:val="22"/>
          <w:szCs w:val="22"/>
          <w:lang w:val="en-US"/>
        </w:rPr>
      </w:pPr>
    </w:p>
    <w:p w14:paraId="16AE401C" w14:textId="6D16FED2" w:rsidR="007B106E" w:rsidRDefault="003E5CDB" w:rsidP="007B106E">
      <w:pPr>
        <w:autoSpaceDE w:val="0"/>
        <w:autoSpaceDN w:val="0"/>
        <w:adjustRightInd w:val="0"/>
        <w:spacing w:line="360" w:lineRule="auto"/>
        <w:jc w:val="both"/>
        <w:rPr>
          <w:rFonts w:ascii="Arial" w:hAnsi="Arial" w:cs="Arial"/>
          <w:sz w:val="22"/>
          <w:szCs w:val="22"/>
          <w:lang w:val="en-US"/>
        </w:rPr>
      </w:pPr>
      <w:r w:rsidRPr="003E5CDB">
        <w:rPr>
          <w:rFonts w:ascii="Arial" w:hAnsi="Arial" w:cs="Arial"/>
          <w:sz w:val="22"/>
          <w:szCs w:val="22"/>
          <w:lang w:val="en-US"/>
        </w:rPr>
        <w:t>Fashion and textiles practice</w:t>
      </w:r>
      <w:r w:rsidR="005640E9">
        <w:rPr>
          <w:rFonts w:ascii="Arial" w:hAnsi="Arial" w:cs="Arial"/>
          <w:sz w:val="22"/>
          <w:szCs w:val="22"/>
          <w:lang w:val="en-US"/>
        </w:rPr>
        <w:t>s</w:t>
      </w:r>
      <w:r w:rsidRPr="003E5CDB">
        <w:rPr>
          <w:rFonts w:ascii="Arial" w:hAnsi="Arial" w:cs="Arial"/>
          <w:sz w:val="22"/>
          <w:szCs w:val="22"/>
          <w:lang w:val="en-US"/>
        </w:rPr>
        <w:t xml:space="preserve"> intersect traditional processes and innovative technologies. Tacit</w:t>
      </w:r>
      <w:r w:rsidR="00A66004">
        <w:rPr>
          <w:rFonts w:ascii="Arial" w:hAnsi="Arial" w:cs="Arial"/>
          <w:sz w:val="22"/>
          <w:szCs w:val="22"/>
          <w:lang w:val="en-US"/>
        </w:rPr>
        <w:t xml:space="preserve"> </w:t>
      </w:r>
      <w:r w:rsidRPr="003E5CDB">
        <w:rPr>
          <w:rFonts w:ascii="Arial" w:hAnsi="Arial" w:cs="Arial"/>
          <w:sz w:val="22"/>
          <w:szCs w:val="22"/>
          <w:lang w:val="en-US"/>
        </w:rPr>
        <w:t>knowledge</w:t>
      </w:r>
      <w:r w:rsidR="00A66004">
        <w:rPr>
          <w:rFonts w:ascii="Arial" w:hAnsi="Arial" w:cs="Arial"/>
          <w:sz w:val="22"/>
          <w:szCs w:val="22"/>
          <w:lang w:val="en-US"/>
        </w:rPr>
        <w:t xml:space="preserve"> </w:t>
      </w:r>
      <w:r w:rsidRPr="003E5CDB">
        <w:rPr>
          <w:rFonts w:ascii="Arial" w:hAnsi="Arial" w:cs="Arial"/>
          <w:sz w:val="22"/>
          <w:szCs w:val="22"/>
          <w:lang w:val="en-US"/>
        </w:rPr>
        <w:t xml:space="preserve">acquired through hand skills, making, </w:t>
      </w:r>
      <w:r w:rsidR="00F00FF1" w:rsidRPr="003E5CDB">
        <w:rPr>
          <w:rFonts w:ascii="Arial" w:hAnsi="Arial" w:cs="Arial"/>
          <w:sz w:val="22"/>
          <w:szCs w:val="22"/>
          <w:lang w:val="en-US"/>
        </w:rPr>
        <w:t>utilizing</w:t>
      </w:r>
      <w:r w:rsidRPr="003E5CDB">
        <w:rPr>
          <w:rFonts w:ascii="Arial" w:hAnsi="Arial" w:cs="Arial"/>
          <w:sz w:val="22"/>
          <w:szCs w:val="22"/>
          <w:lang w:val="en-US"/>
        </w:rPr>
        <w:t xml:space="preserve"> equipment and working with processes is fundamental to</w:t>
      </w:r>
      <w:r w:rsidR="00A66004">
        <w:rPr>
          <w:rFonts w:ascii="Arial" w:hAnsi="Arial" w:cs="Arial"/>
          <w:sz w:val="22"/>
          <w:szCs w:val="22"/>
          <w:lang w:val="en-US"/>
        </w:rPr>
        <w:t xml:space="preserve"> </w:t>
      </w:r>
      <w:r w:rsidRPr="003E5CDB">
        <w:rPr>
          <w:rFonts w:ascii="Arial" w:hAnsi="Arial" w:cs="Arial"/>
          <w:sz w:val="22"/>
          <w:szCs w:val="22"/>
          <w:lang w:val="en-US"/>
        </w:rPr>
        <w:t>developing understanding. Although practical learning is valued, the teaching of creative and making subjects</w:t>
      </w:r>
      <w:r w:rsidR="00A66004">
        <w:rPr>
          <w:rFonts w:ascii="Arial" w:hAnsi="Arial" w:cs="Arial"/>
          <w:sz w:val="22"/>
          <w:szCs w:val="22"/>
          <w:lang w:val="en-US"/>
        </w:rPr>
        <w:t xml:space="preserve"> </w:t>
      </w:r>
      <w:r w:rsidRPr="003E5CDB">
        <w:rPr>
          <w:rFonts w:ascii="Arial" w:hAnsi="Arial" w:cs="Arial"/>
          <w:sz w:val="22"/>
          <w:szCs w:val="22"/>
          <w:lang w:val="en-US"/>
        </w:rPr>
        <w:t>is under threat in formal education. Within the fashion and textile industries there are skills shortages</w:t>
      </w:r>
      <w:r w:rsidR="00A71FE0">
        <w:rPr>
          <w:rFonts w:ascii="Arial" w:hAnsi="Arial" w:cs="Arial"/>
          <w:sz w:val="22"/>
          <w:szCs w:val="22"/>
          <w:lang w:val="en-US"/>
        </w:rPr>
        <w:t xml:space="preserve">. </w:t>
      </w:r>
      <w:r w:rsidRPr="003E5CDB">
        <w:rPr>
          <w:rFonts w:ascii="Arial" w:hAnsi="Arial" w:cs="Arial"/>
          <w:sz w:val="22"/>
          <w:szCs w:val="22"/>
          <w:lang w:val="en-US"/>
        </w:rPr>
        <w:t>Heritage crafts risk being lost as digital technologies and automation impact upon future generations.</w:t>
      </w:r>
      <w:r w:rsidR="00A66004">
        <w:rPr>
          <w:rFonts w:ascii="Arial" w:hAnsi="Arial" w:cs="Arial"/>
          <w:sz w:val="22"/>
          <w:szCs w:val="22"/>
          <w:lang w:val="en-US"/>
        </w:rPr>
        <w:t xml:space="preserve"> </w:t>
      </w:r>
      <w:r w:rsidR="00A71FE0">
        <w:rPr>
          <w:rFonts w:ascii="Arial" w:hAnsi="Arial" w:cs="Arial"/>
          <w:sz w:val="22"/>
          <w:szCs w:val="22"/>
          <w:lang w:val="en-US"/>
        </w:rPr>
        <w:t xml:space="preserve">In response to this </w:t>
      </w:r>
      <w:r w:rsidR="00421598">
        <w:rPr>
          <w:rFonts w:ascii="Arial" w:hAnsi="Arial" w:cs="Arial"/>
          <w:sz w:val="22"/>
          <w:szCs w:val="22"/>
          <w:lang w:val="en-US"/>
        </w:rPr>
        <w:t xml:space="preserve">challenging </w:t>
      </w:r>
      <w:r w:rsidR="00A71FE0">
        <w:rPr>
          <w:rFonts w:ascii="Arial" w:hAnsi="Arial" w:cs="Arial"/>
          <w:sz w:val="22"/>
          <w:szCs w:val="22"/>
          <w:lang w:val="en-US"/>
        </w:rPr>
        <w:t>context</w:t>
      </w:r>
      <w:r w:rsidR="00421598">
        <w:rPr>
          <w:rFonts w:ascii="Arial" w:hAnsi="Arial" w:cs="Arial"/>
          <w:sz w:val="22"/>
          <w:szCs w:val="22"/>
          <w:lang w:val="en-US"/>
        </w:rPr>
        <w:t>,</w:t>
      </w:r>
      <w:r w:rsidR="008232D4">
        <w:rPr>
          <w:rFonts w:ascii="Arial" w:hAnsi="Arial" w:cs="Arial"/>
          <w:sz w:val="22"/>
          <w:szCs w:val="22"/>
          <w:lang w:val="en-US"/>
        </w:rPr>
        <w:t xml:space="preserve"> </w:t>
      </w:r>
      <w:r w:rsidR="00421598">
        <w:rPr>
          <w:rFonts w:ascii="Arial" w:hAnsi="Arial" w:cs="Arial"/>
          <w:sz w:val="22"/>
          <w:szCs w:val="22"/>
          <w:lang w:val="en-US"/>
        </w:rPr>
        <w:t>t</w:t>
      </w:r>
      <w:r w:rsidR="008232D4">
        <w:rPr>
          <w:rFonts w:ascii="Arial" w:hAnsi="Arial" w:cs="Arial"/>
          <w:sz w:val="22"/>
          <w:szCs w:val="22"/>
          <w:lang w:val="en-US"/>
        </w:rPr>
        <w:t xml:space="preserve">he </w:t>
      </w:r>
      <w:r w:rsidR="00421598">
        <w:rPr>
          <w:rFonts w:ascii="Arial" w:hAnsi="Arial" w:cs="Arial"/>
          <w:sz w:val="22"/>
          <w:szCs w:val="22"/>
          <w:lang w:val="en-US"/>
        </w:rPr>
        <w:t>Association of Fashion and Textiles</w:t>
      </w:r>
      <w:r w:rsidR="00965AFB">
        <w:rPr>
          <w:rFonts w:ascii="Arial" w:hAnsi="Arial" w:cs="Arial"/>
          <w:sz w:val="22"/>
          <w:szCs w:val="22"/>
          <w:lang w:val="en-US"/>
        </w:rPr>
        <w:t xml:space="preserve"> Courses</w:t>
      </w:r>
      <w:r w:rsidR="00421598">
        <w:rPr>
          <w:rFonts w:ascii="Arial" w:hAnsi="Arial" w:cs="Arial"/>
          <w:sz w:val="22"/>
          <w:szCs w:val="22"/>
          <w:lang w:val="en-US"/>
        </w:rPr>
        <w:t xml:space="preserve"> (FTC) selected the theme</w:t>
      </w:r>
      <w:r w:rsidR="008232D4">
        <w:rPr>
          <w:rFonts w:ascii="Arial" w:hAnsi="Arial" w:cs="Arial"/>
          <w:sz w:val="22"/>
          <w:szCs w:val="22"/>
          <w:lang w:val="en-US"/>
        </w:rPr>
        <w:t xml:space="preserve"> ‘Valuing Practice’</w:t>
      </w:r>
      <w:r w:rsidR="00421598">
        <w:rPr>
          <w:rFonts w:ascii="Arial" w:hAnsi="Arial" w:cs="Arial"/>
          <w:sz w:val="22"/>
          <w:szCs w:val="22"/>
          <w:lang w:val="en-US"/>
        </w:rPr>
        <w:t xml:space="preserve"> for its most recent </w:t>
      </w:r>
      <w:r w:rsidR="00421598" w:rsidRPr="00421598">
        <w:rPr>
          <w:rFonts w:ascii="Arial" w:hAnsi="Arial" w:cs="Arial"/>
          <w:i/>
          <w:sz w:val="22"/>
          <w:szCs w:val="22"/>
          <w:lang w:val="en-US"/>
        </w:rPr>
        <w:t>Futurescan</w:t>
      </w:r>
      <w:r w:rsidR="00421598">
        <w:rPr>
          <w:rFonts w:ascii="Arial" w:hAnsi="Arial" w:cs="Arial"/>
          <w:sz w:val="22"/>
          <w:szCs w:val="22"/>
          <w:lang w:val="en-US"/>
        </w:rPr>
        <w:t xml:space="preserve"> conference</w:t>
      </w:r>
      <w:r w:rsidR="001F01B3">
        <w:rPr>
          <w:rFonts w:ascii="Arial" w:hAnsi="Arial" w:cs="Arial"/>
          <w:sz w:val="22"/>
          <w:szCs w:val="22"/>
          <w:lang w:val="en-US"/>
        </w:rPr>
        <w:t>, held at the</w:t>
      </w:r>
      <w:r w:rsidR="00C34EE2">
        <w:rPr>
          <w:rFonts w:ascii="Arial" w:hAnsi="Arial" w:cs="Arial"/>
          <w:sz w:val="22"/>
          <w:szCs w:val="22"/>
          <w:lang w:val="en-US"/>
        </w:rPr>
        <w:t xml:space="preserve"> University of Bolton, UK, 23</w:t>
      </w:r>
      <w:r w:rsidR="00C34EE2" w:rsidRPr="008232D4">
        <w:rPr>
          <w:rFonts w:ascii="Arial" w:hAnsi="Arial" w:cs="Arial"/>
          <w:sz w:val="22"/>
          <w:szCs w:val="22"/>
          <w:vertAlign w:val="superscript"/>
          <w:lang w:val="en-US"/>
        </w:rPr>
        <w:t>rd</w:t>
      </w:r>
      <w:r w:rsidR="00C34EE2">
        <w:rPr>
          <w:rFonts w:ascii="Arial" w:hAnsi="Arial" w:cs="Arial"/>
          <w:sz w:val="22"/>
          <w:szCs w:val="22"/>
          <w:lang w:val="en-US"/>
        </w:rPr>
        <w:t>-24</w:t>
      </w:r>
      <w:r w:rsidR="00C34EE2" w:rsidRPr="008232D4">
        <w:rPr>
          <w:rFonts w:ascii="Arial" w:hAnsi="Arial" w:cs="Arial"/>
          <w:sz w:val="22"/>
          <w:szCs w:val="22"/>
          <w:vertAlign w:val="superscript"/>
          <w:lang w:val="en-US"/>
        </w:rPr>
        <w:t>th</w:t>
      </w:r>
      <w:r w:rsidR="00C34EE2">
        <w:rPr>
          <w:rFonts w:ascii="Arial" w:hAnsi="Arial" w:cs="Arial"/>
          <w:sz w:val="22"/>
          <w:szCs w:val="22"/>
          <w:lang w:val="en-US"/>
        </w:rPr>
        <w:t xml:space="preserve"> January 2019</w:t>
      </w:r>
      <w:r w:rsidR="00421598">
        <w:rPr>
          <w:rFonts w:ascii="Arial" w:hAnsi="Arial" w:cs="Arial"/>
          <w:sz w:val="22"/>
          <w:szCs w:val="22"/>
          <w:lang w:val="en-US"/>
        </w:rPr>
        <w:t xml:space="preserve">. </w:t>
      </w:r>
      <w:r w:rsidR="00A45238">
        <w:rPr>
          <w:rFonts w:ascii="Arial" w:hAnsi="Arial" w:cs="Arial"/>
          <w:sz w:val="22"/>
          <w:szCs w:val="22"/>
          <w:lang w:val="en-US"/>
        </w:rPr>
        <w:t xml:space="preserve">The </w:t>
      </w:r>
      <w:r w:rsidR="00A45238" w:rsidRPr="00C34EE2">
        <w:rPr>
          <w:rFonts w:ascii="Arial" w:hAnsi="Arial" w:cs="Arial"/>
          <w:sz w:val="22"/>
          <w:szCs w:val="22"/>
          <w:lang w:val="en-US"/>
        </w:rPr>
        <w:t>conference included</w:t>
      </w:r>
      <w:r w:rsidRPr="00C34EE2">
        <w:rPr>
          <w:rFonts w:ascii="Arial" w:hAnsi="Arial" w:cs="Arial"/>
          <w:sz w:val="22"/>
          <w:szCs w:val="22"/>
          <w:lang w:val="en-US"/>
        </w:rPr>
        <w:t xml:space="preserve"> </w:t>
      </w:r>
      <w:r w:rsidR="00A45238" w:rsidRPr="00C34EE2">
        <w:rPr>
          <w:rFonts w:ascii="Arial" w:hAnsi="Arial" w:cs="Arial"/>
          <w:sz w:val="22"/>
          <w:szCs w:val="22"/>
          <w:lang w:val="en-US"/>
        </w:rPr>
        <w:t>keynote presentations, full papers, short papers and examples of practice-based work, presented in a two-day exhibition (figure 1)</w:t>
      </w:r>
      <w:r w:rsidR="00C34EE2">
        <w:rPr>
          <w:rFonts w:ascii="Arial" w:hAnsi="Arial" w:cs="Arial"/>
          <w:sz w:val="22"/>
          <w:szCs w:val="22"/>
          <w:lang w:val="en-US"/>
        </w:rPr>
        <w:t>.</w:t>
      </w:r>
      <w:r w:rsidR="00C34EE2">
        <w:rPr>
          <w:rFonts w:ascii="Arial" w:eastAsia="Times New Roman" w:hAnsi="Arial" w:cs="Arial"/>
          <w:sz w:val="22"/>
          <w:szCs w:val="22"/>
        </w:rPr>
        <w:t xml:space="preserve"> </w:t>
      </w:r>
      <w:r w:rsidR="007B106E">
        <w:rPr>
          <w:rFonts w:ascii="Arial" w:hAnsi="Arial" w:cs="Arial"/>
          <w:sz w:val="22"/>
          <w:szCs w:val="22"/>
          <w:lang w:val="en-US"/>
        </w:rPr>
        <w:t xml:space="preserve">This issue of the </w:t>
      </w:r>
      <w:r w:rsidR="007B106E">
        <w:rPr>
          <w:rFonts w:ascii="Arial" w:hAnsi="Arial" w:cs="Arial"/>
          <w:i/>
          <w:sz w:val="22"/>
          <w:szCs w:val="22"/>
          <w:lang w:val="en-US"/>
        </w:rPr>
        <w:t>Journal of Textile Design Research and Practice</w:t>
      </w:r>
      <w:r w:rsidR="007B106E">
        <w:rPr>
          <w:rFonts w:ascii="Arial" w:hAnsi="Arial" w:cs="Arial"/>
          <w:sz w:val="22"/>
          <w:szCs w:val="22"/>
          <w:lang w:val="en-US"/>
        </w:rPr>
        <w:t xml:space="preserve"> brings together selected articles developed from presentations at </w:t>
      </w:r>
      <w:r w:rsidR="007B106E" w:rsidRPr="00421598">
        <w:rPr>
          <w:rFonts w:ascii="Arial" w:hAnsi="Arial" w:cs="Arial"/>
          <w:i/>
          <w:sz w:val="22"/>
          <w:szCs w:val="22"/>
          <w:lang w:val="en-US"/>
        </w:rPr>
        <w:t>Futurescan 4: Valuing Practice</w:t>
      </w:r>
      <w:r w:rsidR="007B106E">
        <w:rPr>
          <w:rFonts w:ascii="Arial" w:hAnsi="Arial" w:cs="Arial"/>
          <w:sz w:val="22"/>
          <w:szCs w:val="22"/>
          <w:lang w:val="en-US"/>
        </w:rPr>
        <w:t xml:space="preserve">. Authors have responded to the topics: Learning from History, Tradition </w:t>
      </w:r>
      <w:r w:rsidR="007B106E" w:rsidRPr="003E135A">
        <w:rPr>
          <w:rFonts w:ascii="Arial" w:hAnsi="Arial" w:cs="Arial"/>
          <w:sz w:val="22"/>
          <w:szCs w:val="22"/>
          <w:lang w:val="en-US"/>
        </w:rPr>
        <w:t>and Industry (Brooks Hagan); Valuing Artisan Skills, Drawing and Making (Fiona Raeside-Elliot); Designing Responsibly and Working Sustainably (Laetitia Forst; Elizabeth Gaston and Jane Scott); Investigating Creative Processes and Pedagogy (Cathryn Hall; Donna Sgro).</w:t>
      </w:r>
      <w:r w:rsidR="007B106E">
        <w:rPr>
          <w:rFonts w:ascii="Arial" w:hAnsi="Arial" w:cs="Arial"/>
          <w:sz w:val="22"/>
          <w:szCs w:val="22"/>
          <w:lang w:val="en-US"/>
        </w:rPr>
        <w:t xml:space="preserve"> </w:t>
      </w:r>
    </w:p>
    <w:p w14:paraId="532EC5AB" w14:textId="77777777" w:rsidR="009F7261" w:rsidRPr="001D6A43" w:rsidRDefault="009F7261" w:rsidP="001D6A43">
      <w:pPr>
        <w:autoSpaceDE w:val="0"/>
        <w:autoSpaceDN w:val="0"/>
        <w:adjustRightInd w:val="0"/>
        <w:spacing w:line="360" w:lineRule="auto"/>
        <w:jc w:val="both"/>
        <w:rPr>
          <w:rFonts w:ascii="Arial" w:hAnsi="Arial" w:cs="Arial"/>
          <w:sz w:val="22"/>
          <w:szCs w:val="22"/>
          <w:lang w:val="en-US"/>
        </w:rPr>
      </w:pPr>
    </w:p>
    <w:p w14:paraId="44620C89" w14:textId="77777777" w:rsidR="00C34EE2" w:rsidRDefault="00C34EE2" w:rsidP="00D628BA">
      <w:pPr>
        <w:autoSpaceDE w:val="0"/>
        <w:autoSpaceDN w:val="0"/>
        <w:adjustRightInd w:val="0"/>
        <w:spacing w:line="360" w:lineRule="auto"/>
        <w:jc w:val="both"/>
        <w:rPr>
          <w:rFonts w:ascii="Arial" w:eastAsia="Times New Roman" w:hAnsi="Arial" w:cs="Arial"/>
          <w:sz w:val="22"/>
          <w:szCs w:val="22"/>
        </w:rPr>
      </w:pPr>
      <w:r>
        <w:rPr>
          <w:rFonts w:ascii="Arial" w:eastAsia="Times New Roman" w:hAnsi="Arial" w:cs="Arial"/>
          <w:noProof/>
          <w:sz w:val="22"/>
          <w:szCs w:val="22"/>
          <w:lang w:eastAsia="en-GB"/>
        </w:rPr>
        <w:lastRenderedPageBreak/>
        <w:drawing>
          <wp:inline distT="0" distB="0" distL="0" distR="0" wp14:anchorId="4071C205" wp14:editId="672D062B">
            <wp:extent cx="6475730" cy="38474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_1_F4_Exhibition_Photo_T_Radcliffe_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475730" cy="3847465"/>
                    </a:xfrm>
                    <a:prstGeom prst="rect">
                      <a:avLst/>
                    </a:prstGeom>
                  </pic:spPr>
                </pic:pic>
              </a:graphicData>
            </a:graphic>
          </wp:inline>
        </w:drawing>
      </w:r>
    </w:p>
    <w:p w14:paraId="0087AE54" w14:textId="77777777" w:rsidR="00C34EE2" w:rsidRPr="00C34EE2" w:rsidRDefault="00C34EE2" w:rsidP="00C34EE2">
      <w:pPr>
        <w:autoSpaceDE w:val="0"/>
        <w:autoSpaceDN w:val="0"/>
        <w:adjustRightInd w:val="0"/>
        <w:spacing w:line="360" w:lineRule="auto"/>
        <w:rPr>
          <w:rFonts w:ascii="Arial" w:eastAsia="Times New Roman" w:hAnsi="Arial" w:cs="Arial"/>
          <w:sz w:val="22"/>
          <w:szCs w:val="22"/>
        </w:rPr>
      </w:pPr>
      <w:r w:rsidRPr="00C34EE2">
        <w:rPr>
          <w:rFonts w:ascii="Arial" w:eastAsia="Times New Roman" w:hAnsi="Arial" w:cs="Arial"/>
          <w:sz w:val="22"/>
          <w:szCs w:val="22"/>
        </w:rPr>
        <w:t xml:space="preserve">Figure 1: Installation view </w:t>
      </w:r>
      <w:r w:rsidRPr="00C34EE2">
        <w:rPr>
          <w:rFonts w:ascii="Arial" w:eastAsia="Times New Roman" w:hAnsi="Arial" w:cs="Arial"/>
          <w:i/>
          <w:sz w:val="22"/>
          <w:szCs w:val="22"/>
        </w:rPr>
        <w:t xml:space="preserve">Futurescan 4: Valuing Practice </w:t>
      </w:r>
      <w:r w:rsidRPr="00C34EE2">
        <w:rPr>
          <w:rFonts w:ascii="Arial" w:eastAsia="Times New Roman" w:hAnsi="Arial" w:cs="Arial"/>
          <w:sz w:val="22"/>
          <w:szCs w:val="22"/>
        </w:rPr>
        <w:t xml:space="preserve">exhibition, </w:t>
      </w:r>
      <w:r w:rsidRPr="00C34EE2">
        <w:rPr>
          <w:rFonts w:ascii="Arial" w:hAnsi="Arial" w:cs="Arial"/>
          <w:sz w:val="22"/>
          <w:szCs w:val="22"/>
          <w:lang w:val="en-US"/>
        </w:rPr>
        <w:t>University of Bolton, UK, 23</w:t>
      </w:r>
      <w:r w:rsidRPr="00C34EE2">
        <w:rPr>
          <w:rFonts w:ascii="Arial" w:hAnsi="Arial" w:cs="Arial"/>
          <w:sz w:val="22"/>
          <w:szCs w:val="22"/>
          <w:vertAlign w:val="superscript"/>
          <w:lang w:val="en-US"/>
        </w:rPr>
        <w:t>rd</w:t>
      </w:r>
      <w:r w:rsidRPr="00C34EE2">
        <w:rPr>
          <w:rFonts w:ascii="Arial" w:hAnsi="Arial" w:cs="Arial"/>
          <w:sz w:val="22"/>
          <w:szCs w:val="22"/>
          <w:lang w:val="en-US"/>
        </w:rPr>
        <w:t>-24</w:t>
      </w:r>
      <w:r w:rsidRPr="00C34EE2">
        <w:rPr>
          <w:rFonts w:ascii="Arial" w:hAnsi="Arial" w:cs="Arial"/>
          <w:sz w:val="22"/>
          <w:szCs w:val="22"/>
          <w:vertAlign w:val="superscript"/>
          <w:lang w:val="en-US"/>
        </w:rPr>
        <w:t>th</w:t>
      </w:r>
      <w:r w:rsidRPr="00C34EE2">
        <w:rPr>
          <w:rFonts w:ascii="Arial" w:hAnsi="Arial" w:cs="Arial"/>
          <w:sz w:val="22"/>
          <w:szCs w:val="22"/>
          <w:lang w:val="en-US"/>
        </w:rPr>
        <w:t xml:space="preserve"> January 2019.</w:t>
      </w:r>
      <w:r>
        <w:rPr>
          <w:rFonts w:ascii="Arial" w:hAnsi="Arial" w:cs="Arial"/>
          <w:sz w:val="22"/>
          <w:szCs w:val="22"/>
          <w:lang w:val="en-US"/>
        </w:rPr>
        <w:t xml:space="preserve"> Photograph by Tony Radcliffe.</w:t>
      </w:r>
    </w:p>
    <w:p w14:paraId="703775B9" w14:textId="6696FABD" w:rsidR="00C34EE2" w:rsidRDefault="00C34EE2" w:rsidP="00D628BA">
      <w:pPr>
        <w:autoSpaceDE w:val="0"/>
        <w:autoSpaceDN w:val="0"/>
        <w:adjustRightInd w:val="0"/>
        <w:spacing w:line="360" w:lineRule="auto"/>
        <w:jc w:val="both"/>
        <w:rPr>
          <w:rFonts w:ascii="Arial" w:hAnsi="Arial" w:cs="Arial"/>
          <w:sz w:val="22"/>
          <w:szCs w:val="22"/>
          <w:lang w:val="en-US"/>
        </w:rPr>
      </w:pPr>
    </w:p>
    <w:p w14:paraId="48F39BAD" w14:textId="6BF311B7" w:rsidR="00393956" w:rsidRDefault="00730508" w:rsidP="002E38F7">
      <w:pPr>
        <w:autoSpaceDE w:val="0"/>
        <w:autoSpaceDN w:val="0"/>
        <w:adjustRightInd w:val="0"/>
        <w:spacing w:line="360" w:lineRule="auto"/>
        <w:jc w:val="both"/>
        <w:rPr>
          <w:rFonts w:ascii="Arial" w:hAnsi="Arial" w:cs="Arial"/>
          <w:sz w:val="22"/>
          <w:szCs w:val="22"/>
          <w:lang w:val="en-US"/>
        </w:rPr>
      </w:pPr>
      <w:r>
        <w:rPr>
          <w:rFonts w:ascii="Arial" w:hAnsi="Arial" w:cs="Arial"/>
          <w:sz w:val="22"/>
          <w:szCs w:val="22"/>
          <w:lang w:val="en-US"/>
        </w:rPr>
        <w:t>In ‘Looking Back to Look Forward: Reanimating Textiles for Novel Design and Manufacturing</w:t>
      </w:r>
      <w:r w:rsidR="00A05819">
        <w:rPr>
          <w:rFonts w:ascii="Arial" w:hAnsi="Arial" w:cs="Arial"/>
          <w:sz w:val="22"/>
          <w:szCs w:val="22"/>
          <w:lang w:val="en-US"/>
        </w:rPr>
        <w:t>’</w:t>
      </w:r>
      <w:r>
        <w:rPr>
          <w:rFonts w:ascii="Arial" w:hAnsi="Arial" w:cs="Arial"/>
          <w:sz w:val="22"/>
          <w:szCs w:val="22"/>
          <w:lang w:val="en-US"/>
        </w:rPr>
        <w:t xml:space="preserve">, </w:t>
      </w:r>
      <w:r w:rsidR="00BA4278">
        <w:rPr>
          <w:rFonts w:ascii="Arial" w:hAnsi="Arial" w:cs="Arial"/>
          <w:sz w:val="22"/>
          <w:szCs w:val="22"/>
          <w:lang w:val="en-US"/>
        </w:rPr>
        <w:t xml:space="preserve">Hagan </w:t>
      </w:r>
      <w:r>
        <w:rPr>
          <w:rFonts w:ascii="Arial" w:hAnsi="Arial" w:cs="Arial"/>
          <w:sz w:val="22"/>
          <w:szCs w:val="22"/>
          <w:lang w:val="en-US"/>
        </w:rPr>
        <w:t xml:space="preserve">outlines </w:t>
      </w:r>
      <w:r w:rsidR="00AB41BF">
        <w:rPr>
          <w:rFonts w:ascii="Arial" w:hAnsi="Arial" w:cs="Arial"/>
          <w:sz w:val="22"/>
          <w:szCs w:val="22"/>
          <w:lang w:val="en-US"/>
        </w:rPr>
        <w:t xml:space="preserve">investigation by the Rhode Island School of Design (RISD) Virtual Textile Research Group (VTRG) which analyzes historical making </w:t>
      </w:r>
      <w:r w:rsidR="00BA4278">
        <w:rPr>
          <w:rFonts w:ascii="Arial" w:hAnsi="Arial" w:cs="Arial"/>
          <w:sz w:val="22"/>
          <w:szCs w:val="22"/>
          <w:lang w:val="en-US"/>
        </w:rPr>
        <w:t>to inform woven textile</w:t>
      </w:r>
      <w:r w:rsidR="00AB41BF">
        <w:rPr>
          <w:rFonts w:ascii="Arial" w:hAnsi="Arial" w:cs="Arial"/>
          <w:sz w:val="22"/>
          <w:szCs w:val="22"/>
          <w:lang w:val="en-US"/>
        </w:rPr>
        <w:t xml:space="preserve"> innovation</w:t>
      </w:r>
      <w:r w:rsidR="00BA4278">
        <w:rPr>
          <w:rFonts w:ascii="Arial" w:hAnsi="Arial" w:cs="Arial"/>
          <w:sz w:val="22"/>
          <w:szCs w:val="22"/>
          <w:lang w:val="en-US"/>
        </w:rPr>
        <w:t>.</w:t>
      </w:r>
      <w:r w:rsidR="00052928">
        <w:rPr>
          <w:rFonts w:ascii="Arial" w:hAnsi="Arial" w:cs="Arial"/>
          <w:sz w:val="22"/>
          <w:szCs w:val="22"/>
          <w:lang w:val="en-US"/>
        </w:rPr>
        <w:t xml:space="preserve"> </w:t>
      </w:r>
      <w:r w:rsidR="00AB41BF" w:rsidRPr="00AB41BF">
        <w:rPr>
          <w:rFonts w:ascii="Arial" w:hAnsi="Arial" w:cs="Arial"/>
          <w:sz w:val="22"/>
          <w:szCs w:val="22"/>
          <w:lang w:val="en-US"/>
        </w:rPr>
        <w:t>Examining historical and contemporary contexts is</w:t>
      </w:r>
      <w:r w:rsidR="00A05819">
        <w:rPr>
          <w:rFonts w:ascii="Arial" w:hAnsi="Arial" w:cs="Arial"/>
          <w:sz w:val="22"/>
          <w:szCs w:val="22"/>
          <w:lang w:val="en-US"/>
        </w:rPr>
        <w:t xml:space="preserve"> also</w:t>
      </w:r>
      <w:r w:rsidR="00AB41BF" w:rsidRPr="00AB41BF">
        <w:rPr>
          <w:rFonts w:ascii="Arial" w:hAnsi="Arial" w:cs="Arial"/>
          <w:sz w:val="22"/>
          <w:szCs w:val="22"/>
          <w:lang w:val="en-US"/>
        </w:rPr>
        <w:t xml:space="preserve"> the focus of Raeside-Elliot’s article ‘</w:t>
      </w:r>
      <w:r w:rsidR="00AB41BF" w:rsidRPr="00AB41BF">
        <w:rPr>
          <w:rFonts w:ascii="Arial" w:eastAsia="Times New Roman" w:hAnsi="Arial" w:cs="Arial"/>
          <w:color w:val="000000"/>
          <w:sz w:val="22"/>
          <w:szCs w:val="22"/>
          <w:shd w:val="clear" w:color="auto" w:fill="FFFFFF"/>
        </w:rPr>
        <w:t xml:space="preserve">The Contemporary Durham Miners’ Banner: A Unique Expression for Post-Industrial Communities?’ </w:t>
      </w:r>
      <w:r w:rsidR="00AB41BF" w:rsidRPr="00AB41BF">
        <w:rPr>
          <w:rFonts w:ascii="Arial" w:hAnsi="Arial" w:cs="Arial"/>
          <w:sz w:val="22"/>
          <w:szCs w:val="22"/>
          <w:lang w:val="en-US"/>
        </w:rPr>
        <w:t xml:space="preserve">in response to the </w:t>
      </w:r>
      <w:r w:rsidR="00BA4278" w:rsidRPr="00AB41BF">
        <w:rPr>
          <w:rFonts w:ascii="Arial" w:hAnsi="Arial" w:cs="Arial"/>
          <w:sz w:val="22"/>
          <w:szCs w:val="22"/>
          <w:lang w:val="en-US"/>
        </w:rPr>
        <w:t xml:space="preserve">resurgence </w:t>
      </w:r>
      <w:r w:rsidR="00052928">
        <w:rPr>
          <w:rFonts w:ascii="Arial" w:hAnsi="Arial" w:cs="Arial"/>
          <w:sz w:val="22"/>
          <w:szCs w:val="22"/>
          <w:lang w:val="en-US"/>
        </w:rPr>
        <w:t>of</w:t>
      </w:r>
      <w:r w:rsidR="00BA4278" w:rsidRPr="00AB41BF">
        <w:rPr>
          <w:rFonts w:ascii="Arial" w:hAnsi="Arial" w:cs="Arial"/>
          <w:sz w:val="22"/>
          <w:szCs w:val="22"/>
          <w:lang w:val="en-US"/>
        </w:rPr>
        <w:t xml:space="preserve"> banner making and bearing</w:t>
      </w:r>
      <w:r w:rsidR="00AB41BF" w:rsidRPr="00AB41BF">
        <w:rPr>
          <w:rFonts w:ascii="Arial" w:hAnsi="Arial" w:cs="Arial"/>
          <w:sz w:val="22"/>
          <w:szCs w:val="22"/>
          <w:lang w:val="en-US"/>
        </w:rPr>
        <w:t xml:space="preserve">, </w:t>
      </w:r>
      <w:r w:rsidR="00052928">
        <w:rPr>
          <w:rFonts w:ascii="Arial" w:hAnsi="Arial" w:cs="Arial"/>
          <w:sz w:val="22"/>
          <w:szCs w:val="22"/>
          <w:lang w:val="en-US"/>
        </w:rPr>
        <w:t xml:space="preserve">to study </w:t>
      </w:r>
      <w:r w:rsidR="00BA4278" w:rsidRPr="00AB41BF">
        <w:rPr>
          <w:rFonts w:ascii="Arial" w:hAnsi="Arial" w:cs="Arial"/>
          <w:sz w:val="22"/>
          <w:szCs w:val="22"/>
          <w:lang w:val="en-US"/>
        </w:rPr>
        <w:t>the societal significance of this particular artefact.</w:t>
      </w:r>
      <w:r w:rsidR="00337052">
        <w:rPr>
          <w:rFonts w:ascii="Arial" w:hAnsi="Arial" w:cs="Arial"/>
          <w:sz w:val="22"/>
          <w:szCs w:val="22"/>
          <w:lang w:val="en-US"/>
        </w:rPr>
        <w:t xml:space="preserve"> </w:t>
      </w:r>
      <w:r w:rsidR="00210F3E">
        <w:rPr>
          <w:rFonts w:ascii="Arial" w:hAnsi="Arial" w:cs="Arial"/>
          <w:sz w:val="22"/>
          <w:szCs w:val="22"/>
          <w:lang w:val="en-US"/>
        </w:rPr>
        <w:t xml:space="preserve">There is then a shift to contemporary practice as </w:t>
      </w:r>
      <w:r w:rsidR="00A05819">
        <w:rPr>
          <w:rFonts w:ascii="Arial" w:eastAsia="Times New Roman" w:hAnsi="Arial" w:cs="Arial"/>
          <w:sz w:val="22"/>
          <w:szCs w:val="22"/>
        </w:rPr>
        <w:t>‘Disassembly Discussed: Creative Textile Sampling as a driver for Innovation in the Circular Economy’</w:t>
      </w:r>
      <w:r w:rsidR="00F17DC3">
        <w:rPr>
          <w:rFonts w:ascii="Arial" w:eastAsia="Times New Roman" w:hAnsi="Arial" w:cs="Arial"/>
          <w:sz w:val="22"/>
          <w:szCs w:val="22"/>
        </w:rPr>
        <w:t xml:space="preserve">, reacts to </w:t>
      </w:r>
      <w:r w:rsidR="00D61276">
        <w:rPr>
          <w:rFonts w:ascii="Arial" w:hAnsi="Arial" w:cs="Arial"/>
          <w:sz w:val="22"/>
          <w:szCs w:val="22"/>
          <w:lang w:val="en-US"/>
        </w:rPr>
        <w:t>the challenges faced by the problem of recycling blended materials</w:t>
      </w:r>
      <w:r w:rsidR="00337052">
        <w:rPr>
          <w:rFonts w:ascii="Arial" w:hAnsi="Arial" w:cs="Arial"/>
          <w:sz w:val="22"/>
          <w:szCs w:val="22"/>
          <w:lang w:val="en-US"/>
        </w:rPr>
        <w:t>;</w:t>
      </w:r>
      <w:r w:rsidR="00D61276">
        <w:rPr>
          <w:rFonts w:ascii="Arial" w:hAnsi="Arial" w:cs="Arial"/>
          <w:sz w:val="22"/>
          <w:szCs w:val="22"/>
          <w:lang w:val="en-US"/>
        </w:rPr>
        <w:t xml:space="preserve"> Forst proposes design for disassembly </w:t>
      </w:r>
      <w:r w:rsidR="00CE686C">
        <w:rPr>
          <w:rFonts w:ascii="Arial" w:hAnsi="Arial" w:cs="Arial"/>
          <w:sz w:val="22"/>
          <w:szCs w:val="22"/>
          <w:lang w:val="en-US"/>
        </w:rPr>
        <w:t>for</w:t>
      </w:r>
      <w:r w:rsidR="00D61276">
        <w:rPr>
          <w:rFonts w:ascii="Arial" w:hAnsi="Arial" w:cs="Arial"/>
          <w:sz w:val="22"/>
          <w:szCs w:val="22"/>
          <w:lang w:val="en-US"/>
        </w:rPr>
        <w:t xml:space="preserve"> textile </w:t>
      </w:r>
      <w:r w:rsidR="00CE686C">
        <w:rPr>
          <w:rFonts w:ascii="Arial" w:hAnsi="Arial" w:cs="Arial"/>
          <w:sz w:val="22"/>
          <w:szCs w:val="22"/>
          <w:lang w:val="en-US"/>
        </w:rPr>
        <w:t xml:space="preserve">design explored through </w:t>
      </w:r>
      <w:r w:rsidR="00D61276">
        <w:rPr>
          <w:rFonts w:ascii="Arial" w:hAnsi="Arial" w:cs="Arial"/>
          <w:sz w:val="22"/>
          <w:szCs w:val="22"/>
          <w:lang w:val="en-US"/>
        </w:rPr>
        <w:t xml:space="preserve">making as a solution. </w:t>
      </w:r>
      <w:r w:rsidR="00D61276" w:rsidRPr="00D51163">
        <w:rPr>
          <w:rFonts w:ascii="Arial" w:hAnsi="Arial" w:cs="Arial"/>
          <w:sz w:val="22"/>
          <w:szCs w:val="22"/>
          <w:lang w:val="en-US"/>
        </w:rPr>
        <w:t xml:space="preserve">Gaston and Scott </w:t>
      </w:r>
      <w:r w:rsidR="00D51163" w:rsidRPr="00D51163">
        <w:rPr>
          <w:rFonts w:ascii="Arial" w:hAnsi="Arial" w:cs="Arial"/>
          <w:sz w:val="22"/>
          <w:szCs w:val="22"/>
          <w:lang w:val="en-US"/>
        </w:rPr>
        <w:t xml:space="preserve">investigate </w:t>
      </w:r>
      <w:r w:rsidR="00D61276" w:rsidRPr="00D51163">
        <w:rPr>
          <w:rFonts w:ascii="Arial" w:hAnsi="Arial" w:cs="Arial"/>
          <w:sz w:val="22"/>
          <w:szCs w:val="22"/>
          <w:lang w:val="en-US"/>
        </w:rPr>
        <w:t>lighting technologies to explore alternative methods of coloration through textile design practice for knitted textiles</w:t>
      </w:r>
      <w:r w:rsidR="007E4FAE">
        <w:rPr>
          <w:rFonts w:ascii="Arial" w:hAnsi="Arial" w:cs="Arial"/>
          <w:sz w:val="22"/>
          <w:szCs w:val="22"/>
          <w:lang w:val="en-US"/>
        </w:rPr>
        <w:t>,</w:t>
      </w:r>
      <w:r w:rsidR="00D61276" w:rsidRPr="00D51163">
        <w:rPr>
          <w:rFonts w:ascii="Arial" w:hAnsi="Arial" w:cs="Arial"/>
          <w:sz w:val="22"/>
          <w:szCs w:val="22"/>
          <w:lang w:val="en-US"/>
        </w:rPr>
        <w:t xml:space="preserve"> </w:t>
      </w:r>
      <w:r w:rsidR="007E4FAE">
        <w:rPr>
          <w:rFonts w:ascii="Arial" w:hAnsi="Arial" w:cs="Arial"/>
          <w:sz w:val="22"/>
          <w:szCs w:val="22"/>
          <w:lang w:val="en-US"/>
        </w:rPr>
        <w:t>to</w:t>
      </w:r>
      <w:r w:rsidR="00D61276" w:rsidRPr="00D51163">
        <w:rPr>
          <w:rFonts w:ascii="Arial" w:hAnsi="Arial" w:cs="Arial"/>
          <w:sz w:val="22"/>
          <w:szCs w:val="22"/>
          <w:lang w:val="en-US"/>
        </w:rPr>
        <w:t xml:space="preserve"> reduc</w:t>
      </w:r>
      <w:r w:rsidR="007E4FAE">
        <w:rPr>
          <w:rFonts w:ascii="Arial" w:hAnsi="Arial" w:cs="Arial"/>
          <w:sz w:val="22"/>
          <w:szCs w:val="22"/>
          <w:lang w:val="en-US"/>
        </w:rPr>
        <w:t xml:space="preserve">e </w:t>
      </w:r>
      <w:r w:rsidR="007E4FAE" w:rsidRPr="00D51163">
        <w:rPr>
          <w:rFonts w:ascii="Arial" w:hAnsi="Arial" w:cs="Arial"/>
          <w:sz w:val="22"/>
          <w:szCs w:val="22"/>
          <w:lang w:val="en-US"/>
        </w:rPr>
        <w:t xml:space="preserve">textile </w:t>
      </w:r>
      <w:r w:rsidR="007E4FAE">
        <w:rPr>
          <w:rFonts w:ascii="Arial" w:hAnsi="Arial" w:cs="Arial"/>
          <w:sz w:val="22"/>
          <w:szCs w:val="22"/>
          <w:lang w:val="en-US"/>
        </w:rPr>
        <w:t>processing</w:t>
      </w:r>
      <w:r w:rsidR="007E4FAE" w:rsidRPr="00D51163">
        <w:rPr>
          <w:rFonts w:ascii="Arial" w:hAnsi="Arial" w:cs="Arial"/>
          <w:sz w:val="22"/>
          <w:szCs w:val="22"/>
          <w:lang w:val="en-US"/>
        </w:rPr>
        <w:t xml:space="preserve"> </w:t>
      </w:r>
      <w:r w:rsidR="00D61276" w:rsidRPr="00D51163">
        <w:rPr>
          <w:rFonts w:ascii="Arial" w:hAnsi="Arial" w:cs="Arial"/>
          <w:sz w:val="22"/>
          <w:szCs w:val="22"/>
          <w:lang w:val="en-US"/>
        </w:rPr>
        <w:t>water use in</w:t>
      </w:r>
      <w:r w:rsidR="007E4FAE">
        <w:rPr>
          <w:rFonts w:ascii="Arial" w:hAnsi="Arial" w:cs="Arial"/>
          <w:sz w:val="22"/>
          <w:szCs w:val="22"/>
          <w:lang w:val="en-US"/>
        </w:rPr>
        <w:t xml:space="preserve"> the article</w:t>
      </w:r>
      <w:r w:rsidR="00D61276" w:rsidRPr="00D51163">
        <w:rPr>
          <w:rFonts w:ascii="Arial" w:hAnsi="Arial" w:cs="Arial"/>
          <w:sz w:val="22"/>
          <w:szCs w:val="22"/>
          <w:lang w:val="en-US"/>
        </w:rPr>
        <w:t xml:space="preserve"> </w:t>
      </w:r>
      <w:r w:rsidR="00D51163" w:rsidRPr="00D51163">
        <w:rPr>
          <w:rFonts w:ascii="Arial" w:hAnsi="Arial" w:cs="Arial"/>
          <w:sz w:val="22"/>
          <w:szCs w:val="22"/>
          <w:lang w:val="en-US"/>
        </w:rPr>
        <w:t>‘</w:t>
      </w:r>
      <w:r w:rsidR="00D51163" w:rsidRPr="00D51163">
        <w:rPr>
          <w:rFonts w:ascii="Arial" w:eastAsia="Times New Roman" w:hAnsi="Arial" w:cs="Arial"/>
          <w:color w:val="000000"/>
          <w:sz w:val="22"/>
          <w:szCs w:val="22"/>
          <w:shd w:val="clear" w:color="auto" w:fill="FFFFFF"/>
        </w:rPr>
        <w:t>Colour Trans:form:ation The application of Knit as Knowledge’.</w:t>
      </w:r>
      <w:r w:rsidR="002E38F7">
        <w:rPr>
          <w:rFonts w:ascii="Arial" w:hAnsi="Arial" w:cs="Arial"/>
          <w:sz w:val="22"/>
          <w:szCs w:val="22"/>
          <w:lang w:val="en-US"/>
        </w:rPr>
        <w:t xml:space="preserve"> </w:t>
      </w:r>
      <w:r w:rsidR="00621948">
        <w:rPr>
          <w:rFonts w:ascii="Arial" w:eastAsia="Times New Roman" w:hAnsi="Arial" w:cs="Arial"/>
          <w:sz w:val="22"/>
          <w:szCs w:val="22"/>
        </w:rPr>
        <w:t xml:space="preserve">As part of a project </w:t>
      </w:r>
      <w:r w:rsidR="00771BF1">
        <w:rPr>
          <w:rFonts w:ascii="Arial" w:eastAsia="Times New Roman" w:hAnsi="Arial" w:cs="Arial"/>
          <w:sz w:val="22"/>
          <w:szCs w:val="22"/>
        </w:rPr>
        <w:t>surrounding textile research towards a Circular Economy</w:t>
      </w:r>
      <w:r w:rsidR="00621948">
        <w:rPr>
          <w:rFonts w:ascii="Arial" w:eastAsia="Times New Roman" w:hAnsi="Arial" w:cs="Arial"/>
          <w:sz w:val="22"/>
          <w:szCs w:val="22"/>
        </w:rPr>
        <w:t xml:space="preserve">, Hall proposes a </w:t>
      </w:r>
      <w:r w:rsidR="00D61276">
        <w:rPr>
          <w:rFonts w:ascii="Arial" w:hAnsi="Arial" w:cs="Arial"/>
          <w:sz w:val="22"/>
          <w:szCs w:val="22"/>
          <w:lang w:val="en-US"/>
        </w:rPr>
        <w:t>method to</w:t>
      </w:r>
      <w:r w:rsidR="00621948">
        <w:rPr>
          <w:rFonts w:ascii="Arial" w:hAnsi="Arial" w:cs="Arial"/>
          <w:sz w:val="22"/>
          <w:szCs w:val="22"/>
          <w:lang w:val="en-US"/>
        </w:rPr>
        <w:t xml:space="preserve"> aid design researchers to </w:t>
      </w:r>
      <w:r w:rsidR="00771BF1">
        <w:rPr>
          <w:rFonts w:ascii="Arial" w:hAnsi="Arial" w:cs="Arial"/>
          <w:sz w:val="22"/>
          <w:szCs w:val="22"/>
          <w:lang w:val="en-US"/>
        </w:rPr>
        <w:t>analyze</w:t>
      </w:r>
      <w:r w:rsidR="00D61276">
        <w:rPr>
          <w:rFonts w:ascii="Arial" w:hAnsi="Arial" w:cs="Arial"/>
          <w:sz w:val="22"/>
          <w:szCs w:val="22"/>
          <w:lang w:val="en-US"/>
        </w:rPr>
        <w:t xml:space="preserve"> practice.</w:t>
      </w:r>
      <w:r w:rsidR="00771BF1">
        <w:rPr>
          <w:rFonts w:ascii="Arial" w:hAnsi="Arial" w:cs="Arial"/>
          <w:sz w:val="22"/>
          <w:szCs w:val="22"/>
          <w:lang w:val="en-US"/>
        </w:rPr>
        <w:t xml:space="preserve"> </w:t>
      </w:r>
      <w:r w:rsidR="00771BF1" w:rsidRPr="00771BF1">
        <w:rPr>
          <w:rFonts w:ascii="Arial" w:hAnsi="Arial" w:cs="Arial"/>
          <w:sz w:val="22"/>
          <w:szCs w:val="22"/>
          <w:lang w:val="en-US"/>
        </w:rPr>
        <w:t>‘</w:t>
      </w:r>
      <w:r w:rsidR="00771BF1" w:rsidRPr="00771BF1">
        <w:rPr>
          <w:rFonts w:ascii="Arial" w:eastAsia="Times New Roman" w:hAnsi="Arial" w:cs="Arial"/>
          <w:color w:val="000000"/>
          <w:sz w:val="22"/>
          <w:szCs w:val="22"/>
          <w:shd w:val="clear" w:color="auto" w:fill="FFFFFF"/>
        </w:rPr>
        <w:t>TAKING NOTE: Annotated portfolio as a method to analyse the experience of design research practice</w:t>
      </w:r>
      <w:r w:rsidR="009C5ED4">
        <w:rPr>
          <w:rFonts w:ascii="Arial" w:eastAsia="Times New Roman" w:hAnsi="Arial" w:cs="Arial"/>
          <w:color w:val="000000"/>
          <w:sz w:val="22"/>
          <w:szCs w:val="22"/>
          <w:shd w:val="clear" w:color="auto" w:fill="FFFFFF"/>
        </w:rPr>
        <w:t xml:space="preserve">’ intends to </w:t>
      </w:r>
      <w:r w:rsidR="009C5ED4">
        <w:rPr>
          <w:rFonts w:ascii="Arial" w:hAnsi="Arial" w:cs="Arial"/>
          <w:sz w:val="22"/>
          <w:szCs w:val="22"/>
          <w:lang w:val="en-US"/>
        </w:rPr>
        <w:t xml:space="preserve">bridge the gap between academic research and design practice, </w:t>
      </w:r>
      <w:r w:rsidR="00D61276">
        <w:rPr>
          <w:rFonts w:ascii="Arial" w:hAnsi="Arial" w:cs="Arial"/>
          <w:sz w:val="22"/>
          <w:szCs w:val="22"/>
          <w:lang w:val="en-US"/>
        </w:rPr>
        <w:t xml:space="preserve">with applicability to other fields. </w:t>
      </w:r>
      <w:r w:rsidR="009833BA" w:rsidRPr="009833BA">
        <w:rPr>
          <w:rFonts w:ascii="Arial" w:eastAsia="Times New Roman" w:hAnsi="Arial" w:cs="Arial"/>
          <w:sz w:val="22"/>
          <w:szCs w:val="22"/>
        </w:rPr>
        <w:t>‘</w:t>
      </w:r>
      <w:r w:rsidR="009833BA" w:rsidRPr="009833BA">
        <w:rPr>
          <w:rFonts w:ascii="Arial" w:eastAsia="Times New Roman" w:hAnsi="Arial" w:cs="Arial"/>
          <w:color w:val="000000"/>
          <w:sz w:val="22"/>
          <w:szCs w:val="22"/>
          <w:shd w:val="clear" w:color="auto" w:fill="FFFFFF"/>
        </w:rPr>
        <w:t>Dynamic Cutting using material engagement with textiles in pattern cutting for fashion design practice</w:t>
      </w:r>
      <w:r w:rsidR="009833BA">
        <w:rPr>
          <w:rFonts w:ascii="Arial" w:eastAsia="Times New Roman" w:hAnsi="Arial" w:cs="Arial"/>
          <w:color w:val="000000"/>
          <w:sz w:val="22"/>
          <w:szCs w:val="22"/>
          <w:shd w:val="clear" w:color="auto" w:fill="FFFFFF"/>
        </w:rPr>
        <w:t xml:space="preserve">’ </w:t>
      </w:r>
      <w:r w:rsidR="009833BA" w:rsidRPr="009833BA">
        <w:rPr>
          <w:rFonts w:ascii="Arial" w:eastAsia="Times New Roman" w:hAnsi="Arial" w:cs="Arial"/>
          <w:sz w:val="22"/>
          <w:szCs w:val="22"/>
        </w:rPr>
        <w:t xml:space="preserve">also </w:t>
      </w:r>
      <w:r w:rsidR="009833BA">
        <w:rPr>
          <w:rFonts w:ascii="Arial" w:eastAsia="Times New Roman" w:hAnsi="Arial" w:cs="Arial"/>
          <w:sz w:val="22"/>
          <w:szCs w:val="22"/>
        </w:rPr>
        <w:t xml:space="preserve">focuses on </w:t>
      </w:r>
      <w:r w:rsidR="009833BA">
        <w:rPr>
          <w:rFonts w:ascii="Arial" w:eastAsia="Times New Roman" w:hAnsi="Arial" w:cs="Arial"/>
          <w:sz w:val="22"/>
          <w:szCs w:val="22"/>
        </w:rPr>
        <w:lastRenderedPageBreak/>
        <w:t>method development</w:t>
      </w:r>
      <w:r w:rsidR="002E38F7">
        <w:rPr>
          <w:rFonts w:ascii="Arial" w:eastAsia="Times New Roman" w:hAnsi="Arial" w:cs="Arial"/>
          <w:sz w:val="22"/>
          <w:szCs w:val="22"/>
        </w:rPr>
        <w:t xml:space="preserve">; </w:t>
      </w:r>
      <w:r w:rsidR="006B1101">
        <w:rPr>
          <w:rFonts w:ascii="Arial" w:eastAsia="Times New Roman" w:hAnsi="Arial" w:cs="Arial"/>
          <w:sz w:val="22"/>
          <w:szCs w:val="22"/>
        </w:rPr>
        <w:t xml:space="preserve">Sgro </w:t>
      </w:r>
      <w:r w:rsidR="00D61276">
        <w:rPr>
          <w:rFonts w:ascii="Arial" w:hAnsi="Arial" w:cs="Arial"/>
          <w:sz w:val="22"/>
          <w:szCs w:val="22"/>
          <w:lang w:val="en-US"/>
        </w:rPr>
        <w:t xml:space="preserve">proposes experimental cutting </w:t>
      </w:r>
      <w:r w:rsidR="006B1101">
        <w:rPr>
          <w:rFonts w:ascii="Arial" w:hAnsi="Arial" w:cs="Arial"/>
          <w:sz w:val="22"/>
          <w:szCs w:val="22"/>
          <w:lang w:val="en-US"/>
        </w:rPr>
        <w:t>centering</w:t>
      </w:r>
      <w:r w:rsidR="00D61276">
        <w:rPr>
          <w:rFonts w:ascii="Arial" w:hAnsi="Arial" w:cs="Arial"/>
          <w:sz w:val="22"/>
          <w:szCs w:val="22"/>
          <w:lang w:val="en-US"/>
        </w:rPr>
        <w:t xml:space="preserve"> on material engagement with the textile to enable new thinking for garment design.</w:t>
      </w:r>
      <w:r w:rsidR="00393956">
        <w:rPr>
          <w:rFonts w:ascii="Arial" w:hAnsi="Arial" w:cs="Arial"/>
          <w:sz w:val="22"/>
          <w:szCs w:val="22"/>
          <w:lang w:val="en-US"/>
        </w:rPr>
        <w:t xml:space="preserve"> </w:t>
      </w:r>
    </w:p>
    <w:p w14:paraId="461A1326" w14:textId="77777777" w:rsidR="003E5CDB" w:rsidRPr="003E5CDB" w:rsidRDefault="003E5CDB" w:rsidP="00D628BA">
      <w:pPr>
        <w:spacing w:line="360" w:lineRule="auto"/>
        <w:jc w:val="both"/>
        <w:rPr>
          <w:rFonts w:ascii="Arial" w:eastAsia="Times New Roman" w:hAnsi="Arial" w:cs="Arial"/>
          <w:sz w:val="22"/>
          <w:szCs w:val="22"/>
        </w:rPr>
      </w:pPr>
    </w:p>
    <w:p w14:paraId="64623564" w14:textId="5EB1B6EF" w:rsidR="001B5A84" w:rsidRDefault="001B5A84" w:rsidP="00D628BA">
      <w:pPr>
        <w:spacing w:line="360" w:lineRule="auto"/>
        <w:jc w:val="both"/>
        <w:rPr>
          <w:rFonts w:ascii="Arial" w:eastAsia="Times New Roman" w:hAnsi="Arial" w:cs="Arial"/>
          <w:sz w:val="22"/>
          <w:szCs w:val="22"/>
        </w:rPr>
      </w:pPr>
      <w:r w:rsidRPr="005C7A53">
        <w:rPr>
          <w:rFonts w:ascii="Arial" w:eastAsia="Times New Roman" w:hAnsi="Arial" w:cs="Arial"/>
          <w:sz w:val="22"/>
          <w:szCs w:val="22"/>
        </w:rPr>
        <w:t>Association of Fashion &amp; Textile</w:t>
      </w:r>
      <w:r>
        <w:rPr>
          <w:rFonts w:ascii="Arial" w:eastAsia="Times New Roman" w:hAnsi="Arial" w:cs="Arial"/>
          <w:sz w:val="22"/>
          <w:szCs w:val="22"/>
        </w:rPr>
        <w:t>s</w:t>
      </w:r>
      <w:r w:rsidRPr="005C7A53">
        <w:rPr>
          <w:rFonts w:ascii="Arial" w:eastAsia="Times New Roman" w:hAnsi="Arial" w:cs="Arial"/>
          <w:sz w:val="22"/>
          <w:szCs w:val="22"/>
        </w:rPr>
        <w:t xml:space="preserve"> Courses </w:t>
      </w:r>
      <w:r>
        <w:rPr>
          <w:rFonts w:ascii="Arial" w:eastAsia="Times New Roman" w:hAnsi="Arial" w:cs="Arial"/>
          <w:sz w:val="22"/>
          <w:szCs w:val="22"/>
        </w:rPr>
        <w:t>(FTC)</w:t>
      </w:r>
    </w:p>
    <w:p w14:paraId="2868BC99" w14:textId="134C15C8" w:rsidR="005C7A53" w:rsidRPr="003E5CDB" w:rsidRDefault="005C7A53" w:rsidP="00D628BA">
      <w:pPr>
        <w:spacing w:line="360" w:lineRule="auto"/>
        <w:jc w:val="both"/>
        <w:rPr>
          <w:rFonts w:ascii="Arial" w:eastAsia="Times New Roman" w:hAnsi="Arial" w:cs="Arial"/>
          <w:sz w:val="22"/>
          <w:szCs w:val="22"/>
        </w:rPr>
      </w:pPr>
      <w:r w:rsidRPr="005C7A53">
        <w:rPr>
          <w:rFonts w:ascii="Arial" w:eastAsia="Times New Roman" w:hAnsi="Arial" w:cs="Arial"/>
          <w:sz w:val="22"/>
          <w:szCs w:val="22"/>
        </w:rPr>
        <w:t xml:space="preserve">Formed in 1977, the </w:t>
      </w:r>
      <w:r w:rsidR="001B5A84">
        <w:rPr>
          <w:rFonts w:ascii="Arial" w:eastAsia="Times New Roman" w:hAnsi="Arial" w:cs="Arial"/>
          <w:sz w:val="22"/>
          <w:szCs w:val="22"/>
        </w:rPr>
        <w:t>FTC</w:t>
      </w:r>
      <w:r w:rsidRPr="005C7A53">
        <w:rPr>
          <w:rFonts w:ascii="Arial" w:eastAsia="Times New Roman" w:hAnsi="Arial" w:cs="Arial"/>
          <w:sz w:val="22"/>
          <w:szCs w:val="22"/>
        </w:rPr>
        <w:t xml:space="preserve"> is a subject association that exists to promote and develop fashion and textiles through academic debate, education and research. The Association, through its networks has links with industry, public and professional bodies and acts to advise on quality in educational matters. The Association actively supports and promotes fashion, textiles and related research through conferences, symposia and events. Futurescan </w:t>
      </w:r>
      <w:r w:rsidRPr="003E5CDB">
        <w:rPr>
          <w:rFonts w:ascii="Arial" w:eastAsia="Times New Roman" w:hAnsi="Arial" w:cs="Arial"/>
          <w:sz w:val="22"/>
          <w:szCs w:val="22"/>
        </w:rPr>
        <w:t>4</w:t>
      </w:r>
      <w:r w:rsidRPr="005C7A53">
        <w:rPr>
          <w:rFonts w:ascii="Arial" w:eastAsia="Times New Roman" w:hAnsi="Arial" w:cs="Arial"/>
          <w:sz w:val="22"/>
          <w:szCs w:val="22"/>
        </w:rPr>
        <w:t xml:space="preserve">: </w:t>
      </w:r>
      <w:r w:rsidRPr="003E5CDB">
        <w:rPr>
          <w:rFonts w:ascii="Arial" w:eastAsia="Times New Roman" w:hAnsi="Arial" w:cs="Arial"/>
          <w:sz w:val="22"/>
          <w:szCs w:val="22"/>
        </w:rPr>
        <w:t>Valuing Practice</w:t>
      </w:r>
      <w:r w:rsidRPr="005C7A53">
        <w:rPr>
          <w:rFonts w:ascii="Arial" w:eastAsia="Times New Roman" w:hAnsi="Arial" w:cs="Arial"/>
          <w:sz w:val="22"/>
          <w:szCs w:val="22"/>
        </w:rPr>
        <w:t xml:space="preserve"> </w:t>
      </w:r>
      <w:r w:rsidRPr="003E5CDB">
        <w:rPr>
          <w:rFonts w:ascii="Arial" w:eastAsia="Times New Roman" w:hAnsi="Arial" w:cs="Arial"/>
          <w:sz w:val="22"/>
          <w:szCs w:val="22"/>
        </w:rPr>
        <w:t xml:space="preserve">conference proceedings </w:t>
      </w:r>
      <w:r w:rsidRPr="005C7A53">
        <w:rPr>
          <w:rFonts w:ascii="Arial" w:eastAsia="Times New Roman" w:hAnsi="Arial" w:cs="Arial"/>
          <w:sz w:val="22"/>
          <w:szCs w:val="22"/>
        </w:rPr>
        <w:t xml:space="preserve">can be accessed via </w:t>
      </w:r>
      <w:hyperlink r:id="rId7" w:history="1">
        <w:r w:rsidRPr="003E5CDB">
          <w:rPr>
            <w:rStyle w:val="Hyperlink"/>
            <w:rFonts w:ascii="Arial" w:eastAsia="Times New Roman" w:hAnsi="Arial" w:cs="Arial"/>
            <w:sz w:val="22"/>
            <w:szCs w:val="22"/>
          </w:rPr>
          <w:t>https://futurescan.figshare.com/FUTURESCAN_4</w:t>
        </w:r>
      </w:hyperlink>
      <w:r w:rsidRPr="005C7A53">
        <w:rPr>
          <w:rFonts w:ascii="Arial" w:eastAsia="Times New Roman" w:hAnsi="Arial" w:cs="Arial"/>
          <w:sz w:val="22"/>
          <w:szCs w:val="22"/>
        </w:rPr>
        <w:t>.</w:t>
      </w:r>
    </w:p>
    <w:p w14:paraId="55180B54" w14:textId="77777777" w:rsidR="005C7A53" w:rsidRPr="003E5CDB" w:rsidRDefault="005C7A53" w:rsidP="00D628BA">
      <w:pPr>
        <w:spacing w:line="360" w:lineRule="auto"/>
        <w:jc w:val="both"/>
        <w:rPr>
          <w:rFonts w:ascii="Arial" w:eastAsia="Times New Roman" w:hAnsi="Arial" w:cs="Arial"/>
          <w:sz w:val="22"/>
          <w:szCs w:val="22"/>
        </w:rPr>
      </w:pPr>
    </w:p>
    <w:p w14:paraId="167775E0" w14:textId="77777777" w:rsidR="005C7A53" w:rsidRPr="003E5CDB" w:rsidRDefault="005C7A53" w:rsidP="00D628BA">
      <w:pPr>
        <w:spacing w:line="360" w:lineRule="auto"/>
        <w:jc w:val="both"/>
        <w:rPr>
          <w:rFonts w:ascii="Arial" w:eastAsia="Times New Roman" w:hAnsi="Arial" w:cs="Arial"/>
          <w:sz w:val="22"/>
          <w:szCs w:val="22"/>
        </w:rPr>
      </w:pPr>
      <w:r w:rsidRPr="003E5CDB">
        <w:rPr>
          <w:rFonts w:ascii="Arial" w:eastAsia="Times New Roman" w:hAnsi="Arial" w:cs="Arial"/>
          <w:sz w:val="22"/>
          <w:szCs w:val="22"/>
        </w:rPr>
        <w:t>Biography</w:t>
      </w:r>
    </w:p>
    <w:p w14:paraId="7FF1DC7A" w14:textId="77777777" w:rsidR="005C7A53" w:rsidRPr="005C7A53" w:rsidRDefault="005C7A53" w:rsidP="00D628BA">
      <w:pPr>
        <w:spacing w:line="360" w:lineRule="auto"/>
        <w:jc w:val="both"/>
        <w:rPr>
          <w:rFonts w:ascii="Arial" w:eastAsia="Times New Roman" w:hAnsi="Arial" w:cs="Arial"/>
          <w:sz w:val="22"/>
          <w:szCs w:val="22"/>
        </w:rPr>
      </w:pPr>
      <w:r w:rsidRPr="003E5CDB">
        <w:rPr>
          <w:rFonts w:ascii="Arial" w:eastAsia="Times New Roman" w:hAnsi="Arial" w:cs="Arial"/>
          <w:sz w:val="22"/>
          <w:szCs w:val="22"/>
        </w:rPr>
        <w:t>Dr Helena Britt is lecturer in the Department of Fashion and Textiles at the Glasgow School of Art (GSA). Research includes investigation surrounding contemporary and historical utilization of archive resources; the impact of digital technologies on printed textiles; textile design education and practice-focused methodologies. Helena holds a PhD and PGCert Supervision in Creative Practices from GSA, and MA Printed Textiles from the Royal College of Art.</w:t>
      </w:r>
    </w:p>
    <w:p w14:paraId="7CA426CF" w14:textId="77777777" w:rsidR="000A744F" w:rsidRPr="003E5CDB" w:rsidRDefault="000A744F" w:rsidP="00D628BA">
      <w:pPr>
        <w:spacing w:line="360" w:lineRule="auto"/>
        <w:jc w:val="both"/>
        <w:rPr>
          <w:rFonts w:ascii="Arial" w:hAnsi="Arial" w:cs="Arial"/>
          <w:sz w:val="22"/>
          <w:szCs w:val="22"/>
        </w:rPr>
      </w:pPr>
    </w:p>
    <w:sectPr w:rsidR="000A744F" w:rsidRPr="003E5CDB" w:rsidSect="003B25DE">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80950"/>
    <w:multiLevelType w:val="hybridMultilevel"/>
    <w:tmpl w:val="BA2E0650"/>
    <w:lvl w:ilvl="0" w:tplc="2EDAE36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53"/>
    <w:rsid w:val="00052928"/>
    <w:rsid w:val="000A744F"/>
    <w:rsid w:val="00156DFF"/>
    <w:rsid w:val="001B5A84"/>
    <w:rsid w:val="001D6A43"/>
    <w:rsid w:val="001E1458"/>
    <w:rsid w:val="001F01B3"/>
    <w:rsid w:val="001F64F0"/>
    <w:rsid w:val="00210F3E"/>
    <w:rsid w:val="00223E98"/>
    <w:rsid w:val="002612B3"/>
    <w:rsid w:val="002837CD"/>
    <w:rsid w:val="00285527"/>
    <w:rsid w:val="002D244C"/>
    <w:rsid w:val="002E38F7"/>
    <w:rsid w:val="00302058"/>
    <w:rsid w:val="00337052"/>
    <w:rsid w:val="00346EF7"/>
    <w:rsid w:val="00392C99"/>
    <w:rsid w:val="00393956"/>
    <w:rsid w:val="003B25DE"/>
    <w:rsid w:val="003E135A"/>
    <w:rsid w:val="003E5CDB"/>
    <w:rsid w:val="00421598"/>
    <w:rsid w:val="004260EA"/>
    <w:rsid w:val="00482C8A"/>
    <w:rsid w:val="004D11C2"/>
    <w:rsid w:val="00512691"/>
    <w:rsid w:val="005640E9"/>
    <w:rsid w:val="00571C83"/>
    <w:rsid w:val="005762D8"/>
    <w:rsid w:val="005C5BC3"/>
    <w:rsid w:val="005C7A53"/>
    <w:rsid w:val="005D40ED"/>
    <w:rsid w:val="00621948"/>
    <w:rsid w:val="006B1101"/>
    <w:rsid w:val="00707964"/>
    <w:rsid w:val="00730508"/>
    <w:rsid w:val="00771BF1"/>
    <w:rsid w:val="007B106E"/>
    <w:rsid w:val="007C7A64"/>
    <w:rsid w:val="007E365B"/>
    <w:rsid w:val="007E4FAE"/>
    <w:rsid w:val="00802AC3"/>
    <w:rsid w:val="008232D4"/>
    <w:rsid w:val="00965AFB"/>
    <w:rsid w:val="009833BA"/>
    <w:rsid w:val="009C5ED4"/>
    <w:rsid w:val="009F7261"/>
    <w:rsid w:val="00A05819"/>
    <w:rsid w:val="00A45238"/>
    <w:rsid w:val="00A470AA"/>
    <w:rsid w:val="00A51641"/>
    <w:rsid w:val="00A56DE2"/>
    <w:rsid w:val="00A66004"/>
    <w:rsid w:val="00A71FE0"/>
    <w:rsid w:val="00AB41BF"/>
    <w:rsid w:val="00AD1DDC"/>
    <w:rsid w:val="00BA4278"/>
    <w:rsid w:val="00BB75CF"/>
    <w:rsid w:val="00BC32FB"/>
    <w:rsid w:val="00BC665C"/>
    <w:rsid w:val="00BE2463"/>
    <w:rsid w:val="00C16E67"/>
    <w:rsid w:val="00C17D67"/>
    <w:rsid w:val="00C34EE2"/>
    <w:rsid w:val="00C46486"/>
    <w:rsid w:val="00C46DE1"/>
    <w:rsid w:val="00C66707"/>
    <w:rsid w:val="00CB08C8"/>
    <w:rsid w:val="00CE686C"/>
    <w:rsid w:val="00D51163"/>
    <w:rsid w:val="00D55657"/>
    <w:rsid w:val="00D61276"/>
    <w:rsid w:val="00D628BA"/>
    <w:rsid w:val="00DB018F"/>
    <w:rsid w:val="00DB2792"/>
    <w:rsid w:val="00DB511F"/>
    <w:rsid w:val="00E31401"/>
    <w:rsid w:val="00F00FF1"/>
    <w:rsid w:val="00F06D2B"/>
    <w:rsid w:val="00F17DC3"/>
    <w:rsid w:val="00F45B16"/>
    <w:rsid w:val="00F64293"/>
    <w:rsid w:val="00FC5860"/>
    <w:rsid w:val="00FF3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8F77"/>
  <w15:chartTrackingRefBased/>
  <w15:docId w15:val="{A438FB50-3710-A240-B3A7-2A840BC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A53"/>
    <w:rPr>
      <w:color w:val="0563C1" w:themeColor="hyperlink"/>
      <w:u w:val="single"/>
    </w:rPr>
  </w:style>
  <w:style w:type="character" w:customStyle="1" w:styleId="UnresolvedMention">
    <w:name w:val="Unresolved Mention"/>
    <w:basedOn w:val="DefaultParagraphFont"/>
    <w:uiPriority w:val="99"/>
    <w:semiHidden/>
    <w:unhideWhenUsed/>
    <w:rsid w:val="005C7A53"/>
    <w:rPr>
      <w:color w:val="605E5C"/>
      <w:shd w:val="clear" w:color="auto" w:fill="E1DFDD"/>
    </w:rPr>
  </w:style>
  <w:style w:type="paragraph" w:styleId="ListParagraph">
    <w:name w:val="List Paragraph"/>
    <w:basedOn w:val="Normal"/>
    <w:uiPriority w:val="34"/>
    <w:qFormat/>
    <w:rsid w:val="00392C99"/>
    <w:pPr>
      <w:ind w:left="720"/>
      <w:contextualSpacing/>
    </w:pPr>
  </w:style>
  <w:style w:type="character" w:styleId="Emphasis">
    <w:name w:val="Emphasis"/>
    <w:basedOn w:val="DefaultParagraphFont"/>
    <w:uiPriority w:val="20"/>
    <w:qFormat/>
    <w:rsid w:val="001F6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99077">
      <w:bodyDiv w:val="1"/>
      <w:marLeft w:val="0"/>
      <w:marRight w:val="0"/>
      <w:marTop w:val="0"/>
      <w:marBottom w:val="0"/>
      <w:divBdr>
        <w:top w:val="none" w:sz="0" w:space="0" w:color="auto"/>
        <w:left w:val="none" w:sz="0" w:space="0" w:color="auto"/>
        <w:bottom w:val="none" w:sz="0" w:space="0" w:color="auto"/>
        <w:right w:val="none" w:sz="0" w:space="0" w:color="auto"/>
      </w:divBdr>
    </w:div>
    <w:div w:id="602802258">
      <w:bodyDiv w:val="1"/>
      <w:marLeft w:val="0"/>
      <w:marRight w:val="0"/>
      <w:marTop w:val="0"/>
      <w:marBottom w:val="0"/>
      <w:divBdr>
        <w:top w:val="none" w:sz="0" w:space="0" w:color="auto"/>
        <w:left w:val="none" w:sz="0" w:space="0" w:color="auto"/>
        <w:bottom w:val="none" w:sz="0" w:space="0" w:color="auto"/>
        <w:right w:val="none" w:sz="0" w:space="0" w:color="auto"/>
      </w:divBdr>
    </w:div>
    <w:div w:id="806165306">
      <w:bodyDiv w:val="1"/>
      <w:marLeft w:val="0"/>
      <w:marRight w:val="0"/>
      <w:marTop w:val="0"/>
      <w:marBottom w:val="0"/>
      <w:divBdr>
        <w:top w:val="none" w:sz="0" w:space="0" w:color="auto"/>
        <w:left w:val="none" w:sz="0" w:space="0" w:color="auto"/>
        <w:bottom w:val="none" w:sz="0" w:space="0" w:color="auto"/>
        <w:right w:val="none" w:sz="0" w:space="0" w:color="auto"/>
      </w:divBdr>
    </w:div>
    <w:div w:id="1317342550">
      <w:bodyDiv w:val="1"/>
      <w:marLeft w:val="0"/>
      <w:marRight w:val="0"/>
      <w:marTop w:val="0"/>
      <w:marBottom w:val="0"/>
      <w:divBdr>
        <w:top w:val="none" w:sz="0" w:space="0" w:color="auto"/>
        <w:left w:val="none" w:sz="0" w:space="0" w:color="auto"/>
        <w:bottom w:val="none" w:sz="0" w:space="0" w:color="auto"/>
        <w:right w:val="none" w:sz="0" w:space="0" w:color="auto"/>
      </w:divBdr>
    </w:div>
    <w:div w:id="1416711420">
      <w:bodyDiv w:val="1"/>
      <w:marLeft w:val="0"/>
      <w:marRight w:val="0"/>
      <w:marTop w:val="0"/>
      <w:marBottom w:val="0"/>
      <w:divBdr>
        <w:top w:val="none" w:sz="0" w:space="0" w:color="auto"/>
        <w:left w:val="none" w:sz="0" w:space="0" w:color="auto"/>
        <w:bottom w:val="none" w:sz="0" w:space="0" w:color="auto"/>
        <w:right w:val="none" w:sz="0" w:space="0" w:color="auto"/>
      </w:divBdr>
    </w:div>
    <w:div w:id="14758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uturescan.figshare.com/FUTURESCAN_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22BF-E2F0-42C3-8835-4F8E55DC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681</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Helena</dc:creator>
  <cp:keywords/>
  <dc:description/>
  <cp:lastModifiedBy>Pike, Dawn</cp:lastModifiedBy>
  <cp:revision>2</cp:revision>
  <dcterms:created xsi:type="dcterms:W3CDTF">2020-08-14T10:04:00Z</dcterms:created>
  <dcterms:modified xsi:type="dcterms:W3CDTF">2020-08-14T10:04:00Z</dcterms:modified>
</cp:coreProperties>
</file>