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FCC07" w14:textId="1B3DFEC4" w:rsidR="00496569" w:rsidRPr="00C4180D" w:rsidRDefault="00E93A75" w:rsidP="00B42AFE">
      <w:pPr>
        <w:pStyle w:val="Title"/>
        <w:spacing w:line="360" w:lineRule="auto"/>
      </w:pPr>
      <w:r w:rsidRPr="00C4180D">
        <w:t xml:space="preserve">Image overlay surgery based on </w:t>
      </w:r>
      <w:r w:rsidR="009541B7" w:rsidRPr="00C4180D">
        <w:t>a</w:t>
      </w:r>
      <w:r w:rsidRPr="00C4180D">
        <w:t xml:space="preserve">ugmented </w:t>
      </w:r>
      <w:r w:rsidR="009541B7" w:rsidRPr="00C4180D">
        <w:t>r</w:t>
      </w:r>
      <w:r w:rsidRPr="00C4180D">
        <w:t>eality:</w:t>
      </w:r>
      <w:r w:rsidR="00D524D7">
        <w:t xml:space="preserve"> a</w:t>
      </w:r>
      <w:r w:rsidR="009F41E2">
        <w:t> </w:t>
      </w:r>
      <w:r w:rsidRPr="00C4180D">
        <w:t>systematic review</w:t>
      </w:r>
    </w:p>
    <w:p w14:paraId="4581B9C9" w14:textId="77777777" w:rsidR="00CD7D97" w:rsidRDefault="00CD7D97" w:rsidP="00B42AFE">
      <w:pPr>
        <w:spacing w:line="360" w:lineRule="auto"/>
      </w:pPr>
    </w:p>
    <w:p w14:paraId="0E52D9A0" w14:textId="0C03925E" w:rsidR="00496569" w:rsidRPr="00D32D47" w:rsidRDefault="00E93A75" w:rsidP="00B42AFE">
      <w:pPr>
        <w:spacing w:line="360" w:lineRule="auto"/>
        <w:rPr>
          <w:lang w:val="es-ES"/>
        </w:rPr>
      </w:pPr>
      <w:r w:rsidRPr="00D32D47">
        <w:rPr>
          <w:lang w:val="es-ES"/>
        </w:rPr>
        <w:t>Laura Pérez-Pachón</w:t>
      </w:r>
      <w:r w:rsidRPr="00D32D47">
        <w:rPr>
          <w:vertAlign w:val="superscript"/>
          <w:lang w:val="es-ES"/>
        </w:rPr>
        <w:t>1</w:t>
      </w:r>
      <w:r w:rsidR="0048483C" w:rsidRPr="00D32D47">
        <w:rPr>
          <w:lang w:val="es-ES"/>
        </w:rPr>
        <w:t>, M</w:t>
      </w:r>
      <w:r w:rsidRPr="00D32D47">
        <w:rPr>
          <w:lang w:val="es-ES"/>
        </w:rPr>
        <w:t>atthieu Poyade</w:t>
      </w:r>
      <w:r w:rsidRPr="00D32D47">
        <w:rPr>
          <w:vertAlign w:val="superscript"/>
          <w:lang w:val="es-ES"/>
        </w:rPr>
        <w:t>2</w:t>
      </w:r>
      <w:r w:rsidR="0048483C" w:rsidRPr="00D32D47">
        <w:rPr>
          <w:lang w:val="es-ES"/>
        </w:rPr>
        <w:t xml:space="preserve">, </w:t>
      </w:r>
      <w:r w:rsidRPr="00D32D47">
        <w:rPr>
          <w:lang w:val="es-ES"/>
        </w:rPr>
        <w:t>Terry Lowe</w:t>
      </w:r>
      <w:r w:rsidR="00CD7D97" w:rsidRPr="00D32D47">
        <w:rPr>
          <w:vertAlign w:val="superscript"/>
          <w:lang w:val="es-ES"/>
        </w:rPr>
        <w:t>1</w:t>
      </w:r>
      <w:proofErr w:type="gramStart"/>
      <w:r w:rsidR="00CD7D97" w:rsidRPr="00D32D47">
        <w:rPr>
          <w:vertAlign w:val="superscript"/>
          <w:lang w:val="es-ES"/>
        </w:rPr>
        <w:t>,3</w:t>
      </w:r>
      <w:proofErr w:type="gramEnd"/>
      <w:r w:rsidR="0048483C" w:rsidRPr="00D32D47">
        <w:rPr>
          <w:lang w:val="es-ES"/>
        </w:rPr>
        <w:t xml:space="preserve">, </w:t>
      </w:r>
      <w:r w:rsidRPr="00D32D47">
        <w:rPr>
          <w:lang w:val="es-ES"/>
        </w:rPr>
        <w:t>Flora Gröning</w:t>
      </w:r>
      <w:r w:rsidRPr="00D32D47">
        <w:rPr>
          <w:vertAlign w:val="superscript"/>
          <w:lang w:val="es-ES"/>
        </w:rPr>
        <w:t>1</w:t>
      </w:r>
    </w:p>
    <w:p w14:paraId="6BD0E609" w14:textId="77777777" w:rsidR="00CD7D97" w:rsidRPr="00D32D47" w:rsidRDefault="00CD7D97" w:rsidP="00B42AFE">
      <w:pPr>
        <w:spacing w:line="360" w:lineRule="auto"/>
        <w:rPr>
          <w:vertAlign w:val="superscript"/>
          <w:lang w:val="es-ES"/>
        </w:rPr>
      </w:pPr>
    </w:p>
    <w:p w14:paraId="1B7381A1" w14:textId="07F3D33F" w:rsidR="00496569" w:rsidRDefault="00E93A75" w:rsidP="00B42AFE">
      <w:pPr>
        <w:spacing w:line="360" w:lineRule="auto"/>
      </w:pPr>
      <w:r>
        <w:rPr>
          <w:vertAlign w:val="superscript"/>
        </w:rPr>
        <w:t xml:space="preserve">1 </w:t>
      </w:r>
      <w:r>
        <w:t>School of Medicine, Medical Sciences and Nutrition, University of Aberdeen, Aberdeen, United Kingdom</w:t>
      </w:r>
    </w:p>
    <w:p w14:paraId="3940C14D" w14:textId="2FFBCD63" w:rsidR="00496569" w:rsidRDefault="00E93A75" w:rsidP="00B42AFE">
      <w:pPr>
        <w:spacing w:line="360" w:lineRule="auto"/>
      </w:pPr>
      <w:r>
        <w:rPr>
          <w:vertAlign w:val="superscript"/>
        </w:rPr>
        <w:t>2</w:t>
      </w:r>
      <w:r>
        <w:t xml:space="preserve"> School of Simulation and Visualisation, Glasgow School of Art, Glasgow, United Kingdom</w:t>
      </w:r>
    </w:p>
    <w:p w14:paraId="04446937" w14:textId="6A031CF7" w:rsidR="00496569" w:rsidRDefault="00E93A75" w:rsidP="00B42AFE">
      <w:pPr>
        <w:spacing w:line="360" w:lineRule="auto"/>
      </w:pPr>
      <w:r>
        <w:rPr>
          <w:vertAlign w:val="superscript"/>
        </w:rPr>
        <w:t>3</w:t>
      </w:r>
      <w:r>
        <w:t xml:space="preserve"> Head and Neck Oncology Unit, Aberdeen Royal Infirmary (NHS Grampian), Aberdeen, United Kingdom</w:t>
      </w:r>
    </w:p>
    <w:p w14:paraId="5712152A" w14:textId="77777777" w:rsidR="00CD7D97" w:rsidRDefault="00CD7D97" w:rsidP="00B42AFE">
      <w:pPr>
        <w:spacing w:line="360" w:lineRule="auto"/>
        <w:rPr>
          <w:b/>
        </w:rPr>
      </w:pPr>
    </w:p>
    <w:p w14:paraId="5CF51586" w14:textId="2C59A847" w:rsidR="00607C0E" w:rsidRPr="00E2336C" w:rsidRDefault="00607C0E" w:rsidP="00B42AFE">
      <w:pPr>
        <w:spacing w:line="360" w:lineRule="auto"/>
        <w:rPr>
          <w:b/>
        </w:rPr>
      </w:pPr>
      <w:r w:rsidRPr="00E2336C">
        <w:rPr>
          <w:b/>
        </w:rPr>
        <w:t>* Corresponding aut</w:t>
      </w:r>
      <w:r w:rsidR="00CD7D97">
        <w:rPr>
          <w:b/>
        </w:rPr>
        <w:t>h</w:t>
      </w:r>
      <w:r w:rsidRPr="00E2336C">
        <w:rPr>
          <w:b/>
        </w:rPr>
        <w:t>or</w:t>
      </w:r>
    </w:p>
    <w:p w14:paraId="40D018B6" w14:textId="455289E7" w:rsidR="00CD7D97" w:rsidRDefault="00607C0E" w:rsidP="00B42AFE">
      <w:pPr>
        <w:spacing w:line="360" w:lineRule="auto"/>
      </w:pPr>
      <w:r w:rsidRPr="00E2336C">
        <w:t>E-mail:</w:t>
      </w:r>
      <w:r w:rsidR="00E93A75" w:rsidRPr="00E2336C">
        <w:t xml:space="preserve"> </w:t>
      </w:r>
      <w:hyperlink r:id="rId8" w:history="1">
        <w:r w:rsidR="00E93A75" w:rsidRPr="00E2336C">
          <w:rPr>
            <w:rStyle w:val="Hyperlink"/>
          </w:rPr>
          <w:t>r02lp17@abdn.ac.uk</w:t>
        </w:r>
      </w:hyperlink>
      <w:r w:rsidRPr="00E2336C">
        <w:t xml:space="preserve"> (LP)</w:t>
      </w:r>
      <w:r w:rsidR="00CD7D97">
        <w:br w:type="page"/>
      </w:r>
    </w:p>
    <w:p w14:paraId="4CAF8FCA" w14:textId="05A4CD8B" w:rsidR="00496569" w:rsidRPr="00592609" w:rsidRDefault="00E93A75" w:rsidP="00B42AFE">
      <w:pPr>
        <w:pStyle w:val="Level1Heading0"/>
        <w:numPr>
          <w:ilvl w:val="0"/>
          <w:numId w:val="0"/>
        </w:numPr>
        <w:spacing w:line="360" w:lineRule="auto"/>
        <w:rPr>
          <w:rStyle w:val="Strong"/>
        </w:rPr>
      </w:pPr>
      <w:r w:rsidRPr="00592609">
        <w:rPr>
          <w:rStyle w:val="Strong"/>
        </w:rPr>
        <w:lastRenderedPageBreak/>
        <w:t>A</w:t>
      </w:r>
      <w:r w:rsidR="00C4180D" w:rsidRPr="00592609">
        <w:rPr>
          <w:rStyle w:val="Strong"/>
        </w:rPr>
        <w:t>bstract</w:t>
      </w:r>
    </w:p>
    <w:p w14:paraId="458B005B" w14:textId="388A66B8" w:rsidR="00496569" w:rsidRDefault="00E93A75" w:rsidP="00B42AFE">
      <w:pPr>
        <w:spacing w:line="360" w:lineRule="auto"/>
      </w:pPr>
      <w:bookmarkStart w:id="0" w:name="_Hlk808266"/>
      <w:r>
        <w:rPr>
          <w:rFonts w:cs="Calibri"/>
        </w:rPr>
        <w:t xml:space="preserve">Augmented Reality (AR) applied to surgical guidance is gaining relevance in clinical practice. </w:t>
      </w:r>
      <w:r w:rsidR="00B76F17">
        <w:rPr>
          <w:rFonts w:cs="Calibri"/>
        </w:rPr>
        <w:t>AR-based image overlay surgery</w:t>
      </w:r>
      <w:r w:rsidR="005A69FF">
        <w:rPr>
          <w:rFonts w:cs="Calibri"/>
        </w:rPr>
        <w:t xml:space="preserve"> (</w:t>
      </w:r>
      <w:r w:rsidR="00B76F17">
        <w:rPr>
          <w:rFonts w:cs="Calibri"/>
        </w:rPr>
        <w:t>i.e. t</w:t>
      </w:r>
      <w:r>
        <w:rPr>
          <w:rFonts w:cs="Calibri"/>
        </w:rPr>
        <w:t xml:space="preserve">he accurate overlay of patient-specific </w:t>
      </w:r>
      <w:r w:rsidR="00C959D6">
        <w:rPr>
          <w:rFonts w:cs="Calibri"/>
        </w:rPr>
        <w:t>virtual images</w:t>
      </w:r>
      <w:r>
        <w:rPr>
          <w:rFonts w:cs="Calibri"/>
        </w:rPr>
        <w:t xml:space="preserve"> onto </w:t>
      </w:r>
      <w:r w:rsidR="001D4420">
        <w:rPr>
          <w:rFonts w:cs="Calibri"/>
        </w:rPr>
        <w:t>the</w:t>
      </w:r>
      <w:r>
        <w:rPr>
          <w:rFonts w:cs="Calibri"/>
        </w:rPr>
        <w:t xml:space="preserve"> body surface</w:t>
      </w:r>
      <w:r w:rsidR="005A69FF">
        <w:rPr>
          <w:rFonts w:cs="Calibri"/>
        </w:rPr>
        <w:t>)</w:t>
      </w:r>
      <w:r>
        <w:rPr>
          <w:rFonts w:cs="Calibri"/>
        </w:rPr>
        <w:t xml:space="preserve"> helps surgeons </w:t>
      </w:r>
      <w:r w:rsidR="002B2EF5">
        <w:rPr>
          <w:rFonts w:cs="Calibri"/>
        </w:rPr>
        <w:t xml:space="preserve">to </w:t>
      </w:r>
      <w:r>
        <w:rPr>
          <w:rFonts w:cs="Calibri"/>
        </w:rPr>
        <w:t>transfer image data produced during the planning of the surgery (e.g. the correct resection margins</w:t>
      </w:r>
      <w:r w:rsidR="00C959D6">
        <w:rPr>
          <w:rFonts w:cs="Calibri"/>
        </w:rPr>
        <w:t xml:space="preserve"> of tissue flaps</w:t>
      </w:r>
      <w:r>
        <w:rPr>
          <w:rFonts w:cs="Calibri"/>
        </w:rPr>
        <w:t>) to the operating room, thus increasing accuracy and reducing surgery times.</w:t>
      </w:r>
      <w:r w:rsidR="007C1E61">
        <w:rPr>
          <w:rFonts w:cs="Calibri"/>
        </w:rPr>
        <w:t xml:space="preserve"> </w:t>
      </w:r>
      <w:r w:rsidR="00183EC2">
        <w:rPr>
          <w:rFonts w:cs="Calibri"/>
        </w:rPr>
        <w:t xml:space="preserve">We </w:t>
      </w:r>
      <w:r w:rsidR="00067B01">
        <w:rPr>
          <w:rFonts w:cs="Calibri"/>
        </w:rPr>
        <w:t xml:space="preserve">systematically </w:t>
      </w:r>
      <w:r w:rsidR="00183EC2">
        <w:rPr>
          <w:rFonts w:cs="Calibri"/>
        </w:rPr>
        <w:t xml:space="preserve">reviewed 76 studies published between 2004 and August 2018 to </w:t>
      </w:r>
      <w:r w:rsidR="00E47366">
        <w:rPr>
          <w:rFonts w:cs="Calibri"/>
        </w:rPr>
        <w:t xml:space="preserve">explore </w:t>
      </w:r>
      <w:r w:rsidR="00C80E04">
        <w:rPr>
          <w:rFonts w:cs="Calibri"/>
        </w:rPr>
        <w:t xml:space="preserve">which </w:t>
      </w:r>
      <w:r w:rsidR="00002CFB">
        <w:rPr>
          <w:rFonts w:cs="Calibri"/>
        </w:rPr>
        <w:t xml:space="preserve">existing </w:t>
      </w:r>
      <w:r w:rsidR="007C1E61">
        <w:rPr>
          <w:rFonts w:cs="Calibri"/>
        </w:rPr>
        <w:t>tracking and registration methods and technologies</w:t>
      </w:r>
      <w:r w:rsidR="0029430E">
        <w:rPr>
          <w:rFonts w:cs="Calibri"/>
        </w:rPr>
        <w:t xml:space="preserve"> allow</w:t>
      </w:r>
      <w:r w:rsidR="007C1E61">
        <w:rPr>
          <w:rFonts w:cs="Calibri"/>
        </w:rPr>
        <w:t xml:space="preserve"> healthcare professionals and researchers to </w:t>
      </w:r>
      <w:r w:rsidR="004E34F4">
        <w:rPr>
          <w:rFonts w:cs="Calibri"/>
        </w:rPr>
        <w:t xml:space="preserve">develop and </w:t>
      </w:r>
      <w:r w:rsidR="007C1E61">
        <w:rPr>
          <w:rFonts w:cs="Calibri"/>
        </w:rPr>
        <w:t>implement these systems in-house.</w:t>
      </w:r>
      <w:r w:rsidR="00067B01">
        <w:rPr>
          <w:rFonts w:cs="Calibri"/>
        </w:rPr>
        <w:t xml:space="preserve"> </w:t>
      </w:r>
      <w:r w:rsidR="00DA185A">
        <w:rPr>
          <w:rFonts w:cs="Calibri"/>
        </w:rPr>
        <w:t xml:space="preserve">Most studies used </w:t>
      </w:r>
      <w:r w:rsidR="004138F2">
        <w:rPr>
          <w:rFonts w:cs="Calibri"/>
        </w:rPr>
        <w:t xml:space="preserve">non-invasive </w:t>
      </w:r>
      <w:r w:rsidR="00DA185A">
        <w:rPr>
          <w:rFonts w:cs="Calibri"/>
        </w:rPr>
        <w:t>markers to automatically track a patient’s p</w:t>
      </w:r>
      <w:r w:rsidR="00B96124">
        <w:rPr>
          <w:rFonts w:cs="Calibri"/>
        </w:rPr>
        <w:t>osition</w:t>
      </w:r>
      <w:r w:rsidR="00067B01">
        <w:rPr>
          <w:rFonts w:cs="Calibri"/>
        </w:rPr>
        <w:t xml:space="preserve">, as well as </w:t>
      </w:r>
      <w:r w:rsidR="00B96124">
        <w:rPr>
          <w:rFonts w:cs="Calibri"/>
        </w:rPr>
        <w:t xml:space="preserve">customised algorithms, tracking libraries or </w:t>
      </w:r>
      <w:r w:rsidR="003C41A5">
        <w:rPr>
          <w:rFonts w:cs="Calibri"/>
        </w:rPr>
        <w:t>software development kits (</w:t>
      </w:r>
      <w:r w:rsidR="00B96124">
        <w:rPr>
          <w:rFonts w:cs="Calibri"/>
        </w:rPr>
        <w:t>SDKs</w:t>
      </w:r>
      <w:r w:rsidR="003C41A5">
        <w:rPr>
          <w:rFonts w:cs="Calibri"/>
        </w:rPr>
        <w:t>)</w:t>
      </w:r>
      <w:r w:rsidR="00B96124">
        <w:rPr>
          <w:rFonts w:cs="Calibri"/>
        </w:rPr>
        <w:t xml:space="preserve"> to compute the registration</w:t>
      </w:r>
      <w:r w:rsidR="00B8659F">
        <w:rPr>
          <w:rFonts w:cs="Calibri"/>
        </w:rPr>
        <w:t xml:space="preserve"> between patient-specific 3D models and the patient’s body surface</w:t>
      </w:r>
      <w:r w:rsidR="004138F2">
        <w:rPr>
          <w:rFonts w:cs="Calibri"/>
        </w:rPr>
        <w:t xml:space="preserve">. </w:t>
      </w:r>
      <w:r w:rsidR="002621A1">
        <w:rPr>
          <w:rFonts w:cs="Calibri"/>
        </w:rPr>
        <w:t>F</w:t>
      </w:r>
      <w:r w:rsidR="00B96124">
        <w:rPr>
          <w:rFonts w:cs="Calibri"/>
        </w:rPr>
        <w:t xml:space="preserve">ew </w:t>
      </w:r>
      <w:r w:rsidR="004138F2">
        <w:rPr>
          <w:rFonts w:cs="Calibri"/>
        </w:rPr>
        <w:t xml:space="preserve">studies </w:t>
      </w:r>
      <w:r w:rsidR="00B96124">
        <w:rPr>
          <w:rFonts w:cs="Calibri"/>
        </w:rPr>
        <w:t xml:space="preserve">combined the use of holographic headsets, </w:t>
      </w:r>
      <w:r w:rsidR="003C41A5">
        <w:rPr>
          <w:rFonts w:cs="Calibri"/>
        </w:rPr>
        <w:t xml:space="preserve">SDKs </w:t>
      </w:r>
      <w:r w:rsidR="00B96124">
        <w:rPr>
          <w:rFonts w:cs="Calibri"/>
        </w:rPr>
        <w:t>and user-friendly game engines</w:t>
      </w:r>
      <w:r w:rsidR="002621A1">
        <w:rPr>
          <w:rFonts w:cs="Calibri"/>
        </w:rPr>
        <w:t xml:space="preserve">, </w:t>
      </w:r>
      <w:r w:rsidR="00067B01">
        <w:rPr>
          <w:rFonts w:cs="Calibri"/>
        </w:rPr>
        <w:t>and described por</w:t>
      </w:r>
      <w:bookmarkStart w:id="1" w:name="_GoBack"/>
      <w:r w:rsidR="00067B01">
        <w:rPr>
          <w:rFonts w:cs="Calibri"/>
        </w:rPr>
        <w:t>table</w:t>
      </w:r>
      <w:bookmarkEnd w:id="1"/>
      <w:r w:rsidR="00067B01">
        <w:rPr>
          <w:rFonts w:cs="Calibri"/>
        </w:rPr>
        <w:t xml:space="preserve"> and wearable systems that </w:t>
      </w:r>
      <w:r w:rsidR="004E34F4">
        <w:rPr>
          <w:rFonts w:cs="Calibri"/>
        </w:rPr>
        <w:t>combine</w:t>
      </w:r>
      <w:r w:rsidR="00067B01">
        <w:rPr>
          <w:rFonts w:cs="Calibri"/>
        </w:rPr>
        <w:t xml:space="preserve"> tracking, registration</w:t>
      </w:r>
      <w:r w:rsidR="004E34F4">
        <w:rPr>
          <w:rFonts w:cs="Calibri"/>
        </w:rPr>
        <w:t xml:space="preserve">, </w:t>
      </w:r>
      <w:r w:rsidR="00067B01">
        <w:rPr>
          <w:rFonts w:cs="Calibri"/>
        </w:rPr>
        <w:t xml:space="preserve">hands-free navigation and direct visibility of the surgical site. </w:t>
      </w:r>
      <w:r w:rsidR="00DA185A">
        <w:rPr>
          <w:rFonts w:cs="Calibri"/>
        </w:rPr>
        <w:t>Most accuracy tests included a low number of subjects and/or mea</w:t>
      </w:r>
      <w:r w:rsidR="002C68DE">
        <w:rPr>
          <w:rFonts w:cs="Calibri"/>
        </w:rPr>
        <w:t>surements and did not normally</w:t>
      </w:r>
      <w:r w:rsidR="00262F3F">
        <w:rPr>
          <w:rFonts w:cs="Calibri"/>
        </w:rPr>
        <w:t xml:space="preserve"> </w:t>
      </w:r>
      <w:r w:rsidR="00DA185A">
        <w:rPr>
          <w:rFonts w:cs="Calibri"/>
        </w:rPr>
        <w:t xml:space="preserve">explore how these systems affect surgery times and success rates. </w:t>
      </w:r>
      <w:r w:rsidR="00067B01">
        <w:rPr>
          <w:rFonts w:cs="Calibri"/>
        </w:rPr>
        <w:t xml:space="preserve">We highlight the need for more procedure-specific experiments with </w:t>
      </w:r>
      <w:r w:rsidR="00AE3618">
        <w:rPr>
          <w:rFonts w:cs="Calibri"/>
        </w:rPr>
        <w:t xml:space="preserve">a </w:t>
      </w:r>
      <w:r w:rsidR="00067B01">
        <w:rPr>
          <w:rFonts w:cs="Calibri"/>
        </w:rPr>
        <w:t>sufficient number of subjects and measurements and including data about surgical outcomes and patients’ recovery.</w:t>
      </w:r>
      <w:r w:rsidR="002621A1">
        <w:rPr>
          <w:rFonts w:cs="Calibri"/>
        </w:rPr>
        <w:t xml:space="preserve"> </w:t>
      </w:r>
      <w:r w:rsidR="0094513D">
        <w:rPr>
          <w:rFonts w:cs="Calibri"/>
        </w:rPr>
        <w:t xml:space="preserve">Validation of systems combining the use of holographic headsets, SDKs and game engines is </w:t>
      </w:r>
      <w:r w:rsidR="005A69FF">
        <w:rPr>
          <w:rFonts w:cs="Calibri"/>
        </w:rPr>
        <w:t>e</w:t>
      </w:r>
      <w:r w:rsidR="0094513D">
        <w:rPr>
          <w:rFonts w:cs="Calibri"/>
        </w:rPr>
        <w:t>special</w:t>
      </w:r>
      <w:r w:rsidR="006B4C2E">
        <w:rPr>
          <w:rFonts w:cs="Calibri"/>
        </w:rPr>
        <w:t>ly</w:t>
      </w:r>
      <w:r w:rsidR="0094513D">
        <w:rPr>
          <w:rFonts w:cs="Calibri"/>
        </w:rPr>
        <w:t xml:space="preserve"> interest</w:t>
      </w:r>
      <w:r w:rsidR="006B4C2E">
        <w:rPr>
          <w:rFonts w:cs="Calibri"/>
        </w:rPr>
        <w:t>ing</w:t>
      </w:r>
      <w:r w:rsidR="0094513D">
        <w:rPr>
          <w:rFonts w:cs="Calibri"/>
        </w:rPr>
        <w:t xml:space="preserve"> as this approach allows to easily develop mobile AR applications, </w:t>
      </w:r>
      <w:r w:rsidR="005A69FF">
        <w:rPr>
          <w:rFonts w:cs="Calibri"/>
        </w:rPr>
        <w:t xml:space="preserve">thus </w:t>
      </w:r>
      <w:r w:rsidR="0094513D">
        <w:rPr>
          <w:rFonts w:cs="Calibri"/>
        </w:rPr>
        <w:t>facilitating the implementation of AR-based image overlay surgery in clinical practice.</w:t>
      </w:r>
    </w:p>
    <w:bookmarkEnd w:id="0"/>
    <w:p w14:paraId="1A2E62AE" w14:textId="555A9816" w:rsidR="00496569" w:rsidRDefault="00E93A75" w:rsidP="00B42AFE">
      <w:pPr>
        <w:spacing w:line="360" w:lineRule="auto"/>
      </w:pPr>
      <w:r>
        <w:rPr>
          <w:b/>
        </w:rPr>
        <w:t>Keywords</w:t>
      </w:r>
      <w:r>
        <w:t xml:space="preserve">: Augmented Reality, </w:t>
      </w:r>
      <w:r w:rsidR="00660467">
        <w:t xml:space="preserve">Mixed Reality, </w:t>
      </w:r>
      <w:r>
        <w:t>Surgical Guidance</w:t>
      </w:r>
      <w:r w:rsidR="003A25D5">
        <w:t>,</w:t>
      </w:r>
      <w:r w:rsidR="00DC4A05">
        <w:t xml:space="preserve"> Surgical Navigation,</w:t>
      </w:r>
      <w:r w:rsidR="003A25D5">
        <w:t xml:space="preserve"> </w:t>
      </w:r>
      <w:r w:rsidR="008E5E5E">
        <w:t>Holographic Headsets, Head-</w:t>
      </w:r>
      <w:r w:rsidR="003A25D5">
        <w:t>Mounted Displays</w:t>
      </w:r>
      <w:r>
        <w:t>.</w:t>
      </w:r>
    </w:p>
    <w:p w14:paraId="008C66D6" w14:textId="2FEB717A" w:rsidR="00496569" w:rsidRPr="00592609" w:rsidRDefault="00E93A75" w:rsidP="00B42AFE">
      <w:pPr>
        <w:pStyle w:val="Level1Heading0"/>
        <w:spacing w:line="360" w:lineRule="auto"/>
      </w:pPr>
      <w:r w:rsidRPr="00592609">
        <w:t>I</w:t>
      </w:r>
      <w:r w:rsidR="00C4180D" w:rsidRPr="00592609">
        <w:t>ntroduction</w:t>
      </w:r>
    </w:p>
    <w:p w14:paraId="06090089" w14:textId="7E41590F" w:rsidR="00FB7FEF" w:rsidRDefault="00E93A75" w:rsidP="00B42AFE">
      <w:pPr>
        <w:spacing w:line="360" w:lineRule="auto"/>
        <w:rPr>
          <w:bCs/>
          <w:vertAlign w:val="superscript"/>
          <w:lang w:val="en-US" w:eastAsia="en-GB"/>
        </w:rPr>
      </w:pPr>
      <w:bookmarkStart w:id="2" w:name="_Hlk808323"/>
      <w:r>
        <w:t xml:space="preserve">AR-based image overlay surgery superimposes patient-specific digital data onto the patient’s body using Augmented Reality (AR), i.e. it augments the real surgical scene by means of computer </w:t>
      </w:r>
      <w:r w:rsidRPr="002602A9">
        <w:t>graphics</w:t>
      </w:r>
      <w:r w:rsidR="002602A9" w:rsidRPr="002602A9">
        <w:t xml:space="preserve"> </w:t>
      </w:r>
      <w:r w:rsidR="008F45D3" w:rsidRPr="002602A9">
        <w:rPr>
          <w:rFonts w:cs="Calibri"/>
          <w:bCs/>
          <w:lang w:val="en-US"/>
        </w:rPr>
        <w:fldChar w:fldCharType="begin"/>
      </w:r>
      <w:r w:rsidR="00171F83" w:rsidRPr="002602A9">
        <w:rPr>
          <w:rFonts w:cs="Calibri"/>
          <w:bCs/>
          <w:lang w:val="en-US"/>
        </w:rPr>
        <w:instrText>ADDIN RW.CITE{{7298 Azuma,R.T. 1997}}</w:instrText>
      </w:r>
      <w:r w:rsidR="008F45D3" w:rsidRPr="002602A9">
        <w:rPr>
          <w:rFonts w:cs="Calibri"/>
          <w:bCs/>
          <w:lang w:val="en-US"/>
        </w:rPr>
        <w:fldChar w:fldCharType="separate"/>
      </w:r>
      <w:r w:rsidR="00DF5EFD" w:rsidRPr="00DF5EFD">
        <w:rPr>
          <w:rFonts w:cs="Calibri"/>
          <w:bCs/>
          <w:lang w:val="en-US"/>
        </w:rPr>
        <w:t>(Azuma, 1997)</w:t>
      </w:r>
      <w:r w:rsidR="008F45D3" w:rsidRPr="002602A9">
        <w:rPr>
          <w:rFonts w:cs="Calibri"/>
          <w:bCs/>
          <w:lang w:val="en-US"/>
        </w:rPr>
        <w:fldChar w:fldCharType="end"/>
      </w:r>
      <w:r w:rsidR="00852E6B">
        <w:rPr>
          <w:rFonts w:cs="Calibri"/>
          <w:bCs/>
          <w:lang w:val="en-US"/>
        </w:rPr>
        <w:t>.</w:t>
      </w:r>
      <w:r w:rsidR="00FB7FEF" w:rsidRPr="00FB7FEF">
        <w:rPr>
          <w:bCs/>
          <w:color w:val="FF0000"/>
          <w:lang w:eastAsia="en-GB"/>
        </w:rPr>
        <w:t xml:space="preserve"> </w:t>
      </w:r>
      <w:r w:rsidRPr="002602A9">
        <w:rPr>
          <w:rFonts w:cs="Calibri"/>
        </w:rPr>
        <w:t xml:space="preserve">This approach helps to reduce surgery times, e.g. by preventing the need for surgeons to recall image data produced </w:t>
      </w:r>
      <w:r w:rsidR="005A69FF">
        <w:rPr>
          <w:rFonts w:cs="Calibri"/>
        </w:rPr>
        <w:t>in</w:t>
      </w:r>
      <w:r w:rsidR="005A69FF" w:rsidRPr="002602A9">
        <w:rPr>
          <w:rFonts w:cs="Calibri"/>
        </w:rPr>
        <w:t xml:space="preserve"> </w:t>
      </w:r>
      <w:r w:rsidRPr="002602A9">
        <w:rPr>
          <w:rFonts w:cs="Calibri"/>
        </w:rPr>
        <w:t xml:space="preserve">the planning of the surgery or </w:t>
      </w:r>
      <w:r w:rsidR="002B2EF5" w:rsidRPr="002602A9">
        <w:rPr>
          <w:rFonts w:cs="Calibri"/>
        </w:rPr>
        <w:t xml:space="preserve">by </w:t>
      </w:r>
      <w:r w:rsidRPr="002602A9">
        <w:rPr>
          <w:rFonts w:cs="Calibri"/>
        </w:rPr>
        <w:t xml:space="preserve">facilitating the interpretation of 3D data </w:t>
      </w:r>
      <w:r w:rsidR="005A69FF">
        <w:rPr>
          <w:rFonts w:cs="Calibri"/>
        </w:rPr>
        <w:t>during</w:t>
      </w:r>
      <w:r w:rsidR="005A69FF" w:rsidRPr="002602A9">
        <w:rPr>
          <w:rFonts w:cs="Calibri"/>
        </w:rPr>
        <w:t xml:space="preserve"> </w:t>
      </w:r>
      <w:r w:rsidRPr="002602A9">
        <w:rPr>
          <w:rFonts w:cs="Calibri"/>
        </w:rPr>
        <w:t>surgery</w:t>
      </w:r>
      <w:r w:rsidR="002602A9">
        <w:rPr>
          <w:rFonts w:cs="Calibri"/>
        </w:rPr>
        <w:t xml:space="preserve"> </w:t>
      </w:r>
      <w:r w:rsidR="008F45D3" w:rsidRPr="002602A9">
        <w:rPr>
          <w:rFonts w:cs="Calibri"/>
        </w:rPr>
        <w:fldChar w:fldCharType="begin"/>
      </w:r>
      <w:r w:rsidR="00632D34">
        <w:rPr>
          <w:rFonts w:cs="Calibri"/>
        </w:rPr>
        <w:instrText>ADDIN RW.CITE{{115 Hummelink,S. 2015; 7726 Jiang,Weipeng 2018; 7282 Khor,W.S. 2016; 120 Kim,Youngjun 2017; 91 Profeta,AndreaCorrado 2016; 74 Vávra,P. 2017}}</w:instrText>
      </w:r>
      <w:r w:rsidR="008F45D3" w:rsidRPr="002602A9">
        <w:rPr>
          <w:rFonts w:cs="Calibri"/>
        </w:rPr>
        <w:fldChar w:fldCharType="separate"/>
      </w:r>
      <w:r w:rsidR="00DF5EFD" w:rsidRPr="00DF5EFD">
        <w:rPr>
          <w:rFonts w:cs="Calibri"/>
        </w:rPr>
        <w:t>(Hummelink et al., 2015, Jiang et al., 2018, Khor et al., 2016, Kim, Kim &amp; Kim, 2017, Profeta, Schilling &amp; McGurk, 2016, Vávra et al., 2017)</w:t>
      </w:r>
      <w:r w:rsidR="008F45D3" w:rsidRPr="002602A9">
        <w:rPr>
          <w:rFonts w:cs="Calibri"/>
        </w:rPr>
        <w:fldChar w:fldCharType="end"/>
      </w:r>
      <w:r w:rsidR="002602A9">
        <w:rPr>
          <w:rFonts w:cs="Calibri"/>
        </w:rPr>
        <w:t>.</w:t>
      </w:r>
      <w:r w:rsidR="008F45D3" w:rsidRPr="002602A9">
        <w:rPr>
          <w:rFonts w:cs="Calibri"/>
        </w:rPr>
        <w:t xml:space="preserve"> </w:t>
      </w:r>
      <w:r w:rsidR="005A69FF">
        <w:rPr>
          <w:rFonts w:cs="Calibri"/>
        </w:rPr>
        <w:t>It</w:t>
      </w:r>
      <w:r w:rsidR="005A69FF" w:rsidRPr="002602A9">
        <w:rPr>
          <w:rFonts w:cs="Calibri"/>
        </w:rPr>
        <w:t xml:space="preserve"> </w:t>
      </w:r>
      <w:r w:rsidRPr="002602A9">
        <w:rPr>
          <w:rFonts w:cs="Calibri"/>
        </w:rPr>
        <w:t>also ha</w:t>
      </w:r>
      <w:r w:rsidR="005A69FF">
        <w:rPr>
          <w:rFonts w:cs="Calibri"/>
        </w:rPr>
        <w:t>s</w:t>
      </w:r>
      <w:r w:rsidRPr="002602A9">
        <w:rPr>
          <w:rFonts w:cs="Calibri"/>
        </w:rPr>
        <w:t xml:space="preserve"> the potential to reduce intra- and post-operative complications, e.g. by indicating the exact location of high-risk anatomical structures adjacent to the surgical site that are not to be injured or facilitating the accurate placement of implants</w:t>
      </w:r>
      <w:r w:rsidR="002602A9">
        <w:rPr>
          <w:rFonts w:cs="Calibri"/>
        </w:rPr>
        <w:t xml:space="preserve"> </w:t>
      </w:r>
      <w:r w:rsidR="008F45D3" w:rsidRPr="002602A9">
        <w:rPr>
          <w:rFonts w:cs="Calibri"/>
        </w:rPr>
        <w:fldChar w:fldCharType="begin"/>
      </w:r>
      <w:r w:rsidR="00171F83" w:rsidRPr="002602A9">
        <w:rPr>
          <w:rFonts w:cs="Calibri"/>
        </w:rPr>
        <w:instrText>ADDIN RW.CITE{{75 Fritz,Jan 2013; 7037 Liu,WenP. 2014}}</w:instrText>
      </w:r>
      <w:r w:rsidR="008F45D3" w:rsidRPr="002602A9">
        <w:rPr>
          <w:rFonts w:cs="Calibri"/>
        </w:rPr>
        <w:fldChar w:fldCharType="separate"/>
      </w:r>
      <w:r w:rsidR="00DF5EFD" w:rsidRPr="00DF5EFD">
        <w:rPr>
          <w:rFonts w:cs="Calibri"/>
        </w:rPr>
        <w:t>(Fritz et al., 2013, Liu et al., 2014)</w:t>
      </w:r>
      <w:r w:rsidR="008F45D3" w:rsidRPr="002602A9">
        <w:rPr>
          <w:rFonts w:cs="Calibri"/>
        </w:rPr>
        <w:fldChar w:fldCharType="end"/>
      </w:r>
      <w:r w:rsidR="002602A9">
        <w:rPr>
          <w:rFonts w:cs="Calibri"/>
        </w:rPr>
        <w:t>.</w:t>
      </w:r>
      <w:r w:rsidRPr="002602A9">
        <w:rPr>
          <w:rFonts w:cs="Calibri"/>
        </w:rPr>
        <w:t xml:space="preserve"> Typically, AR-based image overlay </w:t>
      </w:r>
      <w:r w:rsidRPr="002602A9">
        <w:rPr>
          <w:rFonts w:cs="Calibri"/>
        </w:rPr>
        <w:lastRenderedPageBreak/>
        <w:t>surgery consists of three major steps</w:t>
      </w:r>
      <w:r w:rsidR="009813EF" w:rsidRPr="002602A9">
        <w:rPr>
          <w:rFonts w:cs="Calibri"/>
        </w:rPr>
        <w:t>: 1) tracking, i.e. acquisition of positional information about the patient; 2) registration, i.e. scaling and alignment of the patient-specific imaging data with the previously acquired positional information and; 3) overlay, i.e. projection of the patient-specific digital data onto the patient’s body surface using a display device, e.g. a headset.</w:t>
      </w:r>
      <w:r w:rsidR="00FB7FEF">
        <w:rPr>
          <w:rFonts w:cs="Calibri"/>
        </w:rPr>
        <w:t xml:space="preserve"> </w:t>
      </w:r>
    </w:p>
    <w:p w14:paraId="019F1749" w14:textId="3200195A" w:rsidR="00652426" w:rsidRDefault="00002CFB" w:rsidP="00B42AFE">
      <w:pPr>
        <w:spacing w:line="360" w:lineRule="auto"/>
        <w:rPr>
          <w:rFonts w:cs="Calibri"/>
        </w:rPr>
      </w:pPr>
      <w:r>
        <w:rPr>
          <w:rFonts w:cs="Calibri"/>
        </w:rPr>
        <w:t>T</w:t>
      </w:r>
      <w:r w:rsidR="00A45FF0">
        <w:rPr>
          <w:rFonts w:cs="Calibri"/>
        </w:rPr>
        <w:t xml:space="preserve">racking and registration methods determine key </w:t>
      </w:r>
      <w:r w:rsidR="001D4420">
        <w:rPr>
          <w:rFonts w:cs="Calibri"/>
        </w:rPr>
        <w:t xml:space="preserve">technical </w:t>
      </w:r>
      <w:r w:rsidR="00A45FF0">
        <w:rPr>
          <w:rFonts w:cs="Calibri"/>
        </w:rPr>
        <w:t xml:space="preserve">aspects of AR-based image overlay surgery systems, e.g. the level of technical skill required to implement and/or use these systems within a surgical setup. </w:t>
      </w:r>
      <w:r w:rsidR="00652426">
        <w:rPr>
          <w:rFonts w:cs="Calibri"/>
        </w:rPr>
        <w:t>A</w:t>
      </w:r>
      <w:r w:rsidR="00D150A6">
        <w:rPr>
          <w:rFonts w:cs="Calibri"/>
        </w:rPr>
        <w:t xml:space="preserve"> </w:t>
      </w:r>
      <w:r w:rsidR="00C959D6">
        <w:rPr>
          <w:rFonts w:cs="Calibri"/>
        </w:rPr>
        <w:t xml:space="preserve">recent </w:t>
      </w:r>
      <w:r w:rsidR="00D150A6">
        <w:rPr>
          <w:rFonts w:cs="Calibri"/>
        </w:rPr>
        <w:t xml:space="preserve">review by </w:t>
      </w:r>
      <w:r w:rsidR="000A6410">
        <w:rPr>
          <w:rFonts w:cs="Calibri"/>
        </w:rPr>
        <w:t xml:space="preserve">Eckert et al. </w:t>
      </w:r>
      <w:r w:rsidR="00E56AE6">
        <w:rPr>
          <w:rFonts w:cs="Calibri"/>
        </w:rPr>
        <w:fldChar w:fldCharType="begin"/>
      </w:r>
      <w:r w:rsidR="00E56AE6">
        <w:rPr>
          <w:rFonts w:cs="Calibri"/>
        </w:rPr>
        <w:instrText>ADDIN RW.CITE{{7735 Eckert,Martin 2019}}</w:instrText>
      </w:r>
      <w:r w:rsidR="00E56AE6">
        <w:rPr>
          <w:rFonts w:cs="Calibri"/>
        </w:rPr>
        <w:fldChar w:fldCharType="separate"/>
      </w:r>
      <w:r w:rsidR="00DF5EFD" w:rsidRPr="00DF5EFD">
        <w:rPr>
          <w:rFonts w:cs="Calibri"/>
        </w:rPr>
        <w:t>(Eckert, Volmerg &amp; Friedrich, 2019)</w:t>
      </w:r>
      <w:r w:rsidR="00E56AE6">
        <w:rPr>
          <w:rFonts w:cs="Calibri"/>
        </w:rPr>
        <w:fldChar w:fldCharType="end"/>
      </w:r>
      <w:r w:rsidR="000A6410">
        <w:rPr>
          <w:rFonts w:cs="Calibri"/>
        </w:rPr>
        <w:t xml:space="preserve"> </w:t>
      </w:r>
      <w:r w:rsidR="00EA74DF">
        <w:rPr>
          <w:rFonts w:cs="Calibri"/>
        </w:rPr>
        <w:t xml:space="preserve"> used a large sample of studies obtained from PubMed and Scopus to discuss </w:t>
      </w:r>
      <w:r w:rsidR="00D150A6">
        <w:rPr>
          <w:rFonts w:cs="Calibri"/>
        </w:rPr>
        <w:t>tracking methods in AR-based medical training and treatment</w:t>
      </w:r>
      <w:r w:rsidR="00EA74DF">
        <w:rPr>
          <w:rFonts w:cs="Calibri"/>
        </w:rPr>
        <w:t xml:space="preserve">. However, their research does not </w:t>
      </w:r>
      <w:r w:rsidR="00B7141B">
        <w:rPr>
          <w:rFonts w:cs="Calibri"/>
        </w:rPr>
        <w:t>provide a</w:t>
      </w:r>
      <w:r w:rsidR="0072245C">
        <w:rPr>
          <w:rFonts w:cs="Calibri"/>
        </w:rPr>
        <w:t xml:space="preserve"> detailed </w:t>
      </w:r>
      <w:r w:rsidR="00B7141B">
        <w:rPr>
          <w:rFonts w:cs="Calibri"/>
        </w:rPr>
        <w:t xml:space="preserve">analysis of the state-of-the-art of AR-based image overlay </w:t>
      </w:r>
      <w:r w:rsidR="00EA74DF">
        <w:rPr>
          <w:rFonts w:cs="Calibri"/>
        </w:rPr>
        <w:t>for surgical guidance</w:t>
      </w:r>
      <w:r w:rsidR="00425308">
        <w:rPr>
          <w:rFonts w:cs="Calibri"/>
        </w:rPr>
        <w:t>.</w:t>
      </w:r>
      <w:r w:rsidR="00652426">
        <w:rPr>
          <w:rFonts w:cs="Calibri"/>
        </w:rPr>
        <w:t xml:space="preserve"> Another </w:t>
      </w:r>
      <w:r w:rsidR="00334630">
        <w:rPr>
          <w:rFonts w:cs="Calibri"/>
        </w:rPr>
        <w:t xml:space="preserve">recent </w:t>
      </w:r>
      <w:r w:rsidR="00652426">
        <w:rPr>
          <w:rFonts w:cs="Calibri"/>
        </w:rPr>
        <w:t xml:space="preserve">review by </w:t>
      </w:r>
      <w:r w:rsidR="00652426">
        <w:rPr>
          <w:rFonts w:cs="Calibri"/>
        </w:rPr>
        <w:fldChar w:fldCharType="begin"/>
      </w:r>
      <w:r w:rsidR="00652426">
        <w:rPr>
          <w:rFonts w:cs="Calibri"/>
        </w:rPr>
        <w:instrText>ADDIN RW.CITE{{7583 Fida,B. 2018}}</w:instrText>
      </w:r>
      <w:r w:rsidR="00652426">
        <w:rPr>
          <w:rFonts w:cs="Calibri"/>
        </w:rPr>
        <w:fldChar w:fldCharType="separate"/>
      </w:r>
      <w:r w:rsidR="00DF5EFD" w:rsidRPr="00DF5EFD">
        <w:rPr>
          <w:rFonts w:cs="Calibri"/>
        </w:rPr>
        <w:t xml:space="preserve">Fida et al. </w:t>
      </w:r>
      <w:r w:rsidR="004819A6">
        <w:rPr>
          <w:rFonts w:cs="Calibri"/>
        </w:rPr>
        <w:t>(</w:t>
      </w:r>
      <w:r w:rsidR="00DF5EFD" w:rsidRPr="00DF5EFD">
        <w:rPr>
          <w:rFonts w:cs="Calibri"/>
        </w:rPr>
        <w:t>2018)</w:t>
      </w:r>
      <w:r w:rsidR="00652426">
        <w:rPr>
          <w:rFonts w:cs="Calibri"/>
        </w:rPr>
        <w:fldChar w:fldCharType="end"/>
      </w:r>
      <w:r w:rsidR="00652426">
        <w:rPr>
          <w:rFonts w:cs="Calibri"/>
        </w:rPr>
        <w:t xml:space="preserve"> discussed</w:t>
      </w:r>
      <w:r w:rsidR="00425308">
        <w:rPr>
          <w:rFonts w:cs="Calibri"/>
        </w:rPr>
        <w:t xml:space="preserve"> </w:t>
      </w:r>
      <w:r w:rsidR="00652426">
        <w:rPr>
          <w:rFonts w:cs="Calibri"/>
        </w:rPr>
        <w:t>AR-based image overlay in open surgery. The</w:t>
      </w:r>
      <w:r w:rsidR="00334630">
        <w:rPr>
          <w:rFonts w:cs="Calibri"/>
        </w:rPr>
        <w:t xml:space="preserve"> authors</w:t>
      </w:r>
      <w:r w:rsidR="00652426">
        <w:rPr>
          <w:rFonts w:cs="Calibri"/>
        </w:rPr>
        <w:t xml:space="preserve"> used a single database for their systematic search (PubMed) and excluded studies on neurosurgery, orthopaedics and maxillofacial surgery, which resulted in a fairly small sample of 13 studies. In addition, they did not include a critical reflection of the tracking and registration methods used in their reviewed studies. </w:t>
      </w:r>
    </w:p>
    <w:p w14:paraId="4ED8CD89" w14:textId="4C8CF258" w:rsidR="000A6410" w:rsidRDefault="0038090C" w:rsidP="00B42AFE">
      <w:pPr>
        <w:spacing w:line="360" w:lineRule="auto"/>
        <w:rPr>
          <w:rFonts w:cs="Calibri"/>
        </w:rPr>
      </w:pPr>
      <w:r>
        <w:rPr>
          <w:rFonts w:cs="Calibri"/>
        </w:rPr>
        <w:t>Our</w:t>
      </w:r>
      <w:r w:rsidR="00002CFB">
        <w:rPr>
          <w:rFonts w:cs="Calibri"/>
        </w:rPr>
        <w:t xml:space="preserve"> systematic review </w:t>
      </w:r>
      <w:r w:rsidR="00AC0A63">
        <w:rPr>
          <w:rFonts w:cs="Calibri"/>
        </w:rPr>
        <w:t>focuses on</w:t>
      </w:r>
      <w:r w:rsidR="00E34FB7">
        <w:rPr>
          <w:rFonts w:cs="Calibri"/>
        </w:rPr>
        <w:t xml:space="preserve"> </w:t>
      </w:r>
      <w:r w:rsidR="00A45FF0">
        <w:rPr>
          <w:rFonts w:cs="Calibri"/>
        </w:rPr>
        <w:t xml:space="preserve">AR-based surgical guidance where patient-specific digital data are overlaid onto the patient’s body surface </w:t>
      </w:r>
      <w:r w:rsidR="00BD2170">
        <w:rPr>
          <w:rFonts w:cs="Calibri"/>
        </w:rPr>
        <w:t xml:space="preserve">(incl. the patient’s internal anatomy </w:t>
      </w:r>
      <w:r w:rsidR="00B42E71">
        <w:rPr>
          <w:rFonts w:cs="Calibri"/>
        </w:rPr>
        <w:t>once exposed</w:t>
      </w:r>
      <w:r w:rsidR="00BD2170">
        <w:rPr>
          <w:rFonts w:cs="Calibri"/>
        </w:rPr>
        <w:t xml:space="preserve"> </w:t>
      </w:r>
      <w:r w:rsidR="00B373D9">
        <w:rPr>
          <w:rFonts w:cs="Calibri"/>
        </w:rPr>
        <w:t xml:space="preserve">during </w:t>
      </w:r>
      <w:r w:rsidR="00BD2170">
        <w:rPr>
          <w:rFonts w:cs="Calibri"/>
        </w:rPr>
        <w:t xml:space="preserve">open surgery) </w:t>
      </w:r>
      <w:r w:rsidR="00A45FF0">
        <w:rPr>
          <w:rFonts w:cs="Calibri"/>
        </w:rPr>
        <w:t>and in</w:t>
      </w:r>
      <w:r w:rsidR="00334630">
        <w:rPr>
          <w:rFonts w:cs="Calibri"/>
        </w:rPr>
        <w:t xml:space="preserve"> </w:t>
      </w:r>
      <w:r w:rsidR="00A45FF0">
        <w:rPr>
          <w:rFonts w:cs="Calibri"/>
        </w:rPr>
        <w:t xml:space="preserve">line with the surgeon’s view of the surgical site. </w:t>
      </w:r>
      <w:r w:rsidR="004160D3">
        <w:rPr>
          <w:rFonts w:cs="Calibri"/>
        </w:rPr>
        <w:t xml:space="preserve">In contrast to </w:t>
      </w:r>
      <w:r w:rsidR="004160D3">
        <w:rPr>
          <w:rFonts w:cs="Calibri"/>
        </w:rPr>
        <w:fldChar w:fldCharType="begin"/>
      </w:r>
      <w:r w:rsidR="004160D3">
        <w:rPr>
          <w:rFonts w:cs="Calibri"/>
        </w:rPr>
        <w:instrText>ADDIN RW.CITE{{7735 Eckert,Martin 2019}}</w:instrText>
      </w:r>
      <w:r w:rsidR="004160D3">
        <w:rPr>
          <w:rFonts w:cs="Calibri"/>
        </w:rPr>
        <w:fldChar w:fldCharType="separate"/>
      </w:r>
      <w:r w:rsidR="00DF5EFD" w:rsidRPr="00DF5EFD">
        <w:rPr>
          <w:rFonts w:cs="Calibri"/>
        </w:rPr>
        <w:t xml:space="preserve">Eckert, Volmerg &amp; Friedrich </w:t>
      </w:r>
      <w:r w:rsidR="007D3FD3">
        <w:rPr>
          <w:rFonts w:cs="Calibri"/>
        </w:rPr>
        <w:t>(</w:t>
      </w:r>
      <w:r w:rsidR="00DF5EFD" w:rsidRPr="00DF5EFD">
        <w:rPr>
          <w:rFonts w:cs="Calibri"/>
        </w:rPr>
        <w:t>2019)</w:t>
      </w:r>
      <w:r w:rsidR="004160D3">
        <w:rPr>
          <w:rFonts w:cs="Calibri"/>
        </w:rPr>
        <w:fldChar w:fldCharType="end"/>
      </w:r>
      <w:r w:rsidR="004160D3">
        <w:rPr>
          <w:rFonts w:cs="Calibri"/>
        </w:rPr>
        <w:t xml:space="preserve">, our </w:t>
      </w:r>
      <w:r w:rsidR="00A45FF0">
        <w:rPr>
          <w:rFonts w:cs="Calibri"/>
        </w:rPr>
        <w:t>narrow</w:t>
      </w:r>
      <w:r w:rsidR="004160D3">
        <w:rPr>
          <w:rFonts w:cs="Calibri"/>
        </w:rPr>
        <w:t>er</w:t>
      </w:r>
      <w:r w:rsidR="00A45FF0">
        <w:rPr>
          <w:rFonts w:cs="Calibri"/>
        </w:rPr>
        <w:t xml:space="preserve"> area of </w:t>
      </w:r>
      <w:r w:rsidR="00B512D2">
        <w:rPr>
          <w:rFonts w:cs="Calibri"/>
        </w:rPr>
        <w:t>study allow</w:t>
      </w:r>
      <w:r w:rsidR="0025318D">
        <w:rPr>
          <w:rFonts w:cs="Calibri"/>
        </w:rPr>
        <w:t>ed</w:t>
      </w:r>
      <w:r w:rsidR="00B512D2">
        <w:rPr>
          <w:rFonts w:cs="Calibri"/>
        </w:rPr>
        <w:t xml:space="preserve"> for a </w:t>
      </w:r>
      <w:r w:rsidR="00A45FF0">
        <w:rPr>
          <w:rFonts w:cs="Calibri"/>
        </w:rPr>
        <w:t xml:space="preserve">detailed analysis and discussion of </w:t>
      </w:r>
      <w:r w:rsidR="00652426">
        <w:rPr>
          <w:rFonts w:cs="Calibri"/>
        </w:rPr>
        <w:t xml:space="preserve">the results </w:t>
      </w:r>
      <w:r w:rsidR="004160D3">
        <w:rPr>
          <w:rFonts w:cs="Calibri"/>
        </w:rPr>
        <w:t xml:space="preserve">across </w:t>
      </w:r>
      <w:r w:rsidR="00652426">
        <w:rPr>
          <w:rFonts w:cs="Calibri"/>
        </w:rPr>
        <w:t xml:space="preserve">studies </w:t>
      </w:r>
      <w:r w:rsidR="00334630">
        <w:rPr>
          <w:rFonts w:cs="Calibri"/>
        </w:rPr>
        <w:t>that share a</w:t>
      </w:r>
      <w:r w:rsidR="004160D3">
        <w:rPr>
          <w:rFonts w:cs="Calibri"/>
        </w:rPr>
        <w:t xml:space="preserve"> particular aim: </w:t>
      </w:r>
      <w:r w:rsidR="00652426">
        <w:rPr>
          <w:rFonts w:cs="Calibri"/>
        </w:rPr>
        <w:t xml:space="preserve">to </w:t>
      </w:r>
      <w:r w:rsidR="004160D3">
        <w:rPr>
          <w:rFonts w:cs="Calibri"/>
        </w:rPr>
        <w:t xml:space="preserve">guide surgeons by overlaying content on the patient’s body surface. </w:t>
      </w:r>
      <w:r w:rsidR="00B512D2">
        <w:rPr>
          <w:rFonts w:cs="Calibri"/>
        </w:rPr>
        <w:t>For instance, we excluded</w:t>
      </w:r>
      <w:r w:rsidR="00652426">
        <w:rPr>
          <w:rFonts w:cs="Calibri"/>
        </w:rPr>
        <w:t xml:space="preserve"> surgical training, as well as </w:t>
      </w:r>
      <w:r w:rsidR="00B512D2">
        <w:rPr>
          <w:rFonts w:cs="Calibri"/>
        </w:rPr>
        <w:t xml:space="preserve">studies on </w:t>
      </w:r>
      <w:r w:rsidR="00652426">
        <w:rPr>
          <w:rFonts w:cs="Calibri"/>
        </w:rPr>
        <w:t xml:space="preserve">surgical guidance for </w:t>
      </w:r>
      <w:r w:rsidR="00B512D2">
        <w:rPr>
          <w:rFonts w:cs="Calibri"/>
        </w:rPr>
        <w:t xml:space="preserve">minimally invasive surgery </w:t>
      </w:r>
      <w:r w:rsidR="004A681B">
        <w:rPr>
          <w:rFonts w:cs="Calibri"/>
        </w:rPr>
        <w:t xml:space="preserve">because this type of surgery </w:t>
      </w:r>
      <w:r w:rsidR="00D150A6">
        <w:rPr>
          <w:rFonts w:cs="Calibri"/>
        </w:rPr>
        <w:t>present</w:t>
      </w:r>
      <w:r w:rsidR="004A681B">
        <w:rPr>
          <w:rFonts w:cs="Calibri"/>
        </w:rPr>
        <w:t>s</w:t>
      </w:r>
      <w:r w:rsidR="00D150A6">
        <w:rPr>
          <w:rFonts w:cs="Calibri"/>
        </w:rPr>
        <w:t xml:space="preserve"> </w:t>
      </w:r>
      <w:r w:rsidR="00B512D2">
        <w:rPr>
          <w:rFonts w:cs="Calibri"/>
        </w:rPr>
        <w:t xml:space="preserve">different tracking and registration challenges than those </w:t>
      </w:r>
      <w:r w:rsidR="0025318D">
        <w:rPr>
          <w:rFonts w:cs="Calibri"/>
        </w:rPr>
        <w:t xml:space="preserve">in </w:t>
      </w:r>
      <w:r w:rsidR="00B512D2">
        <w:rPr>
          <w:rFonts w:cs="Calibri"/>
        </w:rPr>
        <w:t>open surgery</w:t>
      </w:r>
      <w:r w:rsidR="00334630">
        <w:rPr>
          <w:rFonts w:cs="Calibri"/>
        </w:rPr>
        <w:t xml:space="preserve">, </w:t>
      </w:r>
      <w:r w:rsidR="004A681B">
        <w:rPr>
          <w:rFonts w:cs="Calibri"/>
        </w:rPr>
        <w:t>e.g.</w:t>
      </w:r>
      <w:r w:rsidR="00B373D9">
        <w:rPr>
          <w:rFonts w:cs="Calibri"/>
        </w:rPr>
        <w:t xml:space="preserve"> </w:t>
      </w:r>
      <w:r w:rsidR="00B512D2">
        <w:rPr>
          <w:rFonts w:cs="Calibri"/>
        </w:rPr>
        <w:t>tracking markers</w:t>
      </w:r>
      <w:r w:rsidR="00BD2170">
        <w:rPr>
          <w:rFonts w:cs="Calibri"/>
        </w:rPr>
        <w:t xml:space="preserve"> or anatomical landmarks</w:t>
      </w:r>
      <w:r w:rsidR="00B512D2">
        <w:rPr>
          <w:rFonts w:cs="Calibri"/>
        </w:rPr>
        <w:t xml:space="preserve"> inside the patient’s body</w:t>
      </w:r>
      <w:r w:rsidR="00BD2170">
        <w:rPr>
          <w:rFonts w:cs="Calibri"/>
        </w:rPr>
        <w:t xml:space="preserve"> </w:t>
      </w:r>
      <w:r w:rsidR="00B373D9">
        <w:rPr>
          <w:rFonts w:cs="Calibri"/>
        </w:rPr>
        <w:t>using an endoscopic camera</w:t>
      </w:r>
      <w:r w:rsidR="00B512D2">
        <w:rPr>
          <w:rFonts w:cs="Calibri"/>
        </w:rPr>
        <w:t xml:space="preserve"> </w:t>
      </w:r>
      <w:r w:rsidR="00652426">
        <w:rPr>
          <w:rFonts w:cs="Calibri"/>
        </w:rPr>
        <w:fldChar w:fldCharType="begin"/>
      </w:r>
      <w:r w:rsidR="00652426">
        <w:rPr>
          <w:rFonts w:cs="Calibri"/>
        </w:rPr>
        <w:instrText>ADDIN RW.CITE{{89 Li,Liang 2016}}</w:instrText>
      </w:r>
      <w:r w:rsidR="00652426">
        <w:rPr>
          <w:rFonts w:cs="Calibri"/>
        </w:rPr>
        <w:fldChar w:fldCharType="separate"/>
      </w:r>
      <w:r w:rsidR="00DF5EFD" w:rsidRPr="00DF5EFD">
        <w:rPr>
          <w:rFonts w:cs="Calibri"/>
        </w:rPr>
        <w:t>(Li et al., 2016)</w:t>
      </w:r>
      <w:r w:rsidR="00652426">
        <w:rPr>
          <w:rFonts w:cs="Calibri"/>
        </w:rPr>
        <w:fldChar w:fldCharType="end"/>
      </w:r>
      <w:r w:rsidR="00B512D2">
        <w:rPr>
          <w:rFonts w:cs="Calibri"/>
        </w:rPr>
        <w:t xml:space="preserve">. </w:t>
      </w:r>
      <w:r w:rsidR="00652426">
        <w:rPr>
          <w:rFonts w:cs="Calibri"/>
        </w:rPr>
        <w:t xml:space="preserve">In addition, </w:t>
      </w:r>
      <w:r w:rsidR="00BD2170">
        <w:rPr>
          <w:rFonts w:cs="Calibri"/>
        </w:rPr>
        <w:t xml:space="preserve">we </w:t>
      </w:r>
      <w:r w:rsidR="00652426">
        <w:rPr>
          <w:rFonts w:cs="Calibri"/>
        </w:rPr>
        <w:t xml:space="preserve">included all types of open surgery in our search and used </w:t>
      </w:r>
      <w:r w:rsidR="00BD2170">
        <w:rPr>
          <w:rFonts w:cs="Calibri"/>
        </w:rPr>
        <w:t>8 databases</w:t>
      </w:r>
      <w:r w:rsidR="00334630">
        <w:rPr>
          <w:rFonts w:cs="Calibri"/>
        </w:rPr>
        <w:t>,</w:t>
      </w:r>
      <w:r w:rsidR="00BD2170">
        <w:rPr>
          <w:rFonts w:cs="Calibri"/>
        </w:rPr>
        <w:t xml:space="preserve"> which resulted in a </w:t>
      </w:r>
      <w:r w:rsidR="00652426">
        <w:rPr>
          <w:rFonts w:cs="Calibri"/>
        </w:rPr>
        <w:t xml:space="preserve">larger sample of studies than in </w:t>
      </w:r>
      <w:r w:rsidR="00652426">
        <w:rPr>
          <w:rFonts w:cs="Calibri"/>
        </w:rPr>
        <w:fldChar w:fldCharType="begin"/>
      </w:r>
      <w:r w:rsidR="00652426">
        <w:rPr>
          <w:rFonts w:cs="Calibri"/>
        </w:rPr>
        <w:instrText>ADDIN RW.CITE{{7583 Fida,B. 2018}}</w:instrText>
      </w:r>
      <w:r w:rsidR="00652426">
        <w:rPr>
          <w:rFonts w:cs="Calibri"/>
        </w:rPr>
        <w:fldChar w:fldCharType="separate"/>
      </w:r>
      <w:r w:rsidR="00DF5EFD" w:rsidRPr="00DF5EFD">
        <w:rPr>
          <w:rFonts w:cs="Calibri"/>
        </w:rPr>
        <w:t xml:space="preserve">Fida et al. </w:t>
      </w:r>
      <w:r w:rsidR="007D3FD3">
        <w:rPr>
          <w:rFonts w:cs="Calibri"/>
        </w:rPr>
        <w:t>(</w:t>
      </w:r>
      <w:r w:rsidR="00DF5EFD" w:rsidRPr="00DF5EFD">
        <w:rPr>
          <w:rFonts w:cs="Calibri"/>
        </w:rPr>
        <w:t>2018)</w:t>
      </w:r>
      <w:r w:rsidR="00652426">
        <w:rPr>
          <w:rFonts w:cs="Calibri"/>
        </w:rPr>
        <w:fldChar w:fldCharType="end"/>
      </w:r>
      <w:r w:rsidR="00BD2170">
        <w:rPr>
          <w:rFonts w:cs="Calibri"/>
        </w:rPr>
        <w:t xml:space="preserve">. </w:t>
      </w:r>
      <w:r w:rsidR="00652426">
        <w:rPr>
          <w:rFonts w:cs="Calibri"/>
        </w:rPr>
        <w:t>Finally</w:t>
      </w:r>
      <w:r w:rsidR="00BD2170">
        <w:rPr>
          <w:rFonts w:cs="Calibri"/>
        </w:rPr>
        <w:t xml:space="preserve">, we discussed the implications </w:t>
      </w:r>
      <w:r w:rsidR="004E34F4">
        <w:rPr>
          <w:rFonts w:cs="Calibri"/>
        </w:rPr>
        <w:t xml:space="preserve">of </w:t>
      </w:r>
      <w:r w:rsidR="00BD2170">
        <w:rPr>
          <w:rFonts w:cs="Calibri"/>
        </w:rPr>
        <w:t xml:space="preserve">different </w:t>
      </w:r>
      <w:r w:rsidR="004E34F4">
        <w:rPr>
          <w:rFonts w:cs="Calibri"/>
        </w:rPr>
        <w:t xml:space="preserve">registration </w:t>
      </w:r>
      <w:r w:rsidR="00BD2170">
        <w:rPr>
          <w:rFonts w:cs="Calibri"/>
        </w:rPr>
        <w:t xml:space="preserve">methods in terms of </w:t>
      </w:r>
      <w:r w:rsidR="00DF6B46">
        <w:rPr>
          <w:rFonts w:cs="Calibri"/>
        </w:rPr>
        <w:t>the</w:t>
      </w:r>
      <w:r w:rsidR="004E34F4">
        <w:rPr>
          <w:rFonts w:cs="Calibri"/>
        </w:rPr>
        <w:t>ir</w:t>
      </w:r>
      <w:r w:rsidR="00DF6B46">
        <w:rPr>
          <w:rFonts w:cs="Calibri"/>
        </w:rPr>
        <w:t xml:space="preserve"> </w:t>
      </w:r>
      <w:r w:rsidR="004E34F4">
        <w:rPr>
          <w:rFonts w:cs="Calibri"/>
        </w:rPr>
        <w:t>application</w:t>
      </w:r>
      <w:r w:rsidR="00BD2170">
        <w:rPr>
          <w:rFonts w:cs="Calibri"/>
        </w:rPr>
        <w:t xml:space="preserve"> in clinical practice. </w:t>
      </w:r>
      <w:r w:rsidR="006F55A4">
        <w:rPr>
          <w:rFonts w:cs="Calibri"/>
        </w:rPr>
        <w:t xml:space="preserve">Other reviews </w:t>
      </w:r>
      <w:r w:rsidR="00224709">
        <w:rPr>
          <w:rFonts w:cs="Calibri"/>
        </w:rPr>
        <w:t xml:space="preserve">differ from ours in that they </w:t>
      </w:r>
      <w:r w:rsidR="006F55A4">
        <w:rPr>
          <w:rFonts w:cs="Calibri"/>
        </w:rPr>
        <w:t xml:space="preserve">cover </w:t>
      </w:r>
      <w:r w:rsidR="000A6410">
        <w:rPr>
          <w:rFonts w:cs="Calibri"/>
        </w:rPr>
        <w:t>a particular surgical discipline</w:t>
      </w:r>
      <w:r w:rsidR="004B10BB">
        <w:rPr>
          <w:rFonts w:cs="Calibri"/>
        </w:rPr>
        <w:t xml:space="preserve"> </w:t>
      </w:r>
      <w:r w:rsidR="004B10BB">
        <w:rPr>
          <w:rFonts w:cs="Calibri"/>
        </w:rPr>
        <w:fldChar w:fldCharType="begin"/>
      </w:r>
      <w:r w:rsidR="004B10BB">
        <w:rPr>
          <w:rFonts w:cs="Calibri"/>
        </w:rPr>
        <w:instrText>ADDIN RW.CITE{{7736 Joda,T. 2019; 7737 Bertolo,Riccardo 2019; 7734 Sayadi,L.R. 2019; 7739 Bosc,R. 2019; 7740 Wong,K. 2018}}</w:instrText>
      </w:r>
      <w:r w:rsidR="004B10BB">
        <w:rPr>
          <w:rFonts w:cs="Calibri"/>
        </w:rPr>
        <w:fldChar w:fldCharType="separate"/>
      </w:r>
      <w:r w:rsidR="00DF5EFD" w:rsidRPr="00DF5EFD">
        <w:rPr>
          <w:rFonts w:cs="Calibri"/>
        </w:rPr>
        <w:t>(Joda et al., 2019, Bertolo et al., 2019, Sayadi et al., 2019, Bosc et al., 2019, Wong et al., 2018)</w:t>
      </w:r>
      <w:r w:rsidR="004B10BB">
        <w:rPr>
          <w:rFonts w:cs="Calibri"/>
        </w:rPr>
        <w:fldChar w:fldCharType="end"/>
      </w:r>
      <w:r w:rsidR="00743000">
        <w:rPr>
          <w:rFonts w:cs="Calibri"/>
        </w:rPr>
        <w:t xml:space="preserve"> </w:t>
      </w:r>
      <w:r w:rsidR="000173A8">
        <w:rPr>
          <w:rFonts w:cs="Calibri"/>
        </w:rPr>
        <w:t xml:space="preserve">or </w:t>
      </w:r>
      <w:r w:rsidR="000A6410">
        <w:rPr>
          <w:rFonts w:cs="Calibri"/>
        </w:rPr>
        <w:t xml:space="preserve">do not </w:t>
      </w:r>
      <w:r w:rsidR="002B5E81">
        <w:rPr>
          <w:rFonts w:cs="Calibri"/>
        </w:rPr>
        <w:t xml:space="preserve">explore the </w:t>
      </w:r>
      <w:r w:rsidR="00F95DDE">
        <w:rPr>
          <w:rFonts w:cs="Calibri"/>
        </w:rPr>
        <w:t xml:space="preserve">technical aspects of the </w:t>
      </w:r>
      <w:r w:rsidR="007B2037">
        <w:rPr>
          <w:rFonts w:cs="Calibri"/>
        </w:rPr>
        <w:t>tracking</w:t>
      </w:r>
      <w:r w:rsidR="006F55A4">
        <w:rPr>
          <w:rFonts w:cs="Calibri"/>
        </w:rPr>
        <w:t xml:space="preserve"> </w:t>
      </w:r>
      <w:r w:rsidR="00487E5C">
        <w:rPr>
          <w:rFonts w:cs="Calibri"/>
        </w:rPr>
        <w:t xml:space="preserve">and registration </w:t>
      </w:r>
      <w:r w:rsidR="006F55A4">
        <w:rPr>
          <w:rFonts w:cs="Calibri"/>
        </w:rPr>
        <w:t>method</w:t>
      </w:r>
      <w:r w:rsidR="002B5E81">
        <w:rPr>
          <w:rFonts w:cs="Calibri"/>
        </w:rPr>
        <w:t xml:space="preserve">s </w:t>
      </w:r>
      <w:r w:rsidR="004B10BB">
        <w:rPr>
          <w:rFonts w:cs="Calibri"/>
        </w:rPr>
        <w:fldChar w:fldCharType="begin"/>
      </w:r>
      <w:r w:rsidR="00913A92">
        <w:rPr>
          <w:rFonts w:cs="Calibri"/>
        </w:rPr>
        <w:instrText>ADDIN RW.CITE{{7738 ContrerasLÃ³pez,WilliamOmar 2019; 7734 Sayadi,L.R. 2019; 6530 Yoon,Jang 2018; 7279 Kolodzey,L. 2017}}</w:instrText>
      </w:r>
      <w:r w:rsidR="004B10BB">
        <w:rPr>
          <w:rFonts w:cs="Calibri"/>
        </w:rPr>
        <w:fldChar w:fldCharType="separate"/>
      </w:r>
      <w:r w:rsidR="00DF5EFD" w:rsidRPr="00DF5EFD">
        <w:rPr>
          <w:rFonts w:cs="Calibri"/>
        </w:rPr>
        <w:t>(Contreras L</w:t>
      </w:r>
      <w:r w:rsidR="004819A6" w:rsidRPr="004819A6">
        <w:rPr>
          <w:rFonts w:cs="Calibri"/>
        </w:rPr>
        <w:t>óp</w:t>
      </w:r>
      <w:r w:rsidR="004819A6">
        <w:rPr>
          <w:rFonts w:cs="Calibri"/>
        </w:rPr>
        <w:t>ez</w:t>
      </w:r>
      <w:r w:rsidR="00DF5EFD" w:rsidRPr="00DF5EFD">
        <w:rPr>
          <w:rFonts w:cs="Calibri"/>
        </w:rPr>
        <w:t>, Navarro &amp; Crispin, 2019, Sayadi et al., 2019, Yoon et al., 2018, Kolodzey et al., 2017)</w:t>
      </w:r>
      <w:r w:rsidR="004B10BB">
        <w:rPr>
          <w:rFonts w:cs="Calibri"/>
        </w:rPr>
        <w:fldChar w:fldCharType="end"/>
      </w:r>
      <w:r w:rsidR="000A6410">
        <w:rPr>
          <w:rFonts w:cs="Calibri"/>
        </w:rPr>
        <w:t>.</w:t>
      </w:r>
      <w:r w:rsidR="007B2037">
        <w:rPr>
          <w:rFonts w:cs="Calibri"/>
        </w:rPr>
        <w:t xml:space="preserve"> </w:t>
      </w:r>
    </w:p>
    <w:p w14:paraId="0CFA9B9F" w14:textId="5D271314" w:rsidR="00044D14" w:rsidRPr="00B749E2" w:rsidRDefault="006F55A4" w:rsidP="00B42AFE">
      <w:pPr>
        <w:spacing w:line="360" w:lineRule="auto"/>
        <w:rPr>
          <w:rFonts w:cs="Calibri"/>
        </w:rPr>
      </w:pPr>
      <w:r>
        <w:rPr>
          <w:rFonts w:cs="Calibri"/>
        </w:rPr>
        <w:t xml:space="preserve">The aim of this review </w:t>
      </w:r>
      <w:r w:rsidR="00044D14">
        <w:rPr>
          <w:rFonts w:cs="Calibri"/>
        </w:rPr>
        <w:t xml:space="preserve">is to </w:t>
      </w:r>
      <w:r w:rsidR="004A681B">
        <w:rPr>
          <w:rFonts w:cs="Calibri"/>
        </w:rPr>
        <w:t xml:space="preserve">assess </w:t>
      </w:r>
      <w:r w:rsidR="00E34FB7">
        <w:rPr>
          <w:rFonts w:cs="Calibri"/>
        </w:rPr>
        <w:t xml:space="preserve">which existing </w:t>
      </w:r>
      <w:r w:rsidR="00DD793A">
        <w:rPr>
          <w:rFonts w:cs="Calibri"/>
        </w:rPr>
        <w:t xml:space="preserve">tracking and registration methods </w:t>
      </w:r>
      <w:r w:rsidR="00800514">
        <w:rPr>
          <w:rFonts w:cs="Calibri"/>
        </w:rPr>
        <w:t xml:space="preserve">and </w:t>
      </w:r>
      <w:r w:rsidR="00F53C53">
        <w:rPr>
          <w:rFonts w:cs="Calibri"/>
        </w:rPr>
        <w:t xml:space="preserve">technologies </w:t>
      </w:r>
      <w:r w:rsidR="00AC0A63">
        <w:rPr>
          <w:rFonts w:cs="Calibri"/>
        </w:rPr>
        <w:t>allow</w:t>
      </w:r>
      <w:r w:rsidR="00E34FB7">
        <w:rPr>
          <w:rFonts w:cs="Calibri"/>
        </w:rPr>
        <w:t xml:space="preserve"> </w:t>
      </w:r>
      <w:r w:rsidR="00224709">
        <w:rPr>
          <w:rFonts w:cs="Calibri"/>
        </w:rPr>
        <w:t xml:space="preserve">healthcare professionals and researchers to develop and </w:t>
      </w:r>
      <w:r w:rsidR="00044D14">
        <w:rPr>
          <w:rFonts w:cs="Calibri"/>
        </w:rPr>
        <w:t xml:space="preserve">implement these systems </w:t>
      </w:r>
      <w:r w:rsidR="00DD793A">
        <w:rPr>
          <w:rFonts w:cs="Calibri"/>
        </w:rPr>
        <w:t>in-house</w:t>
      </w:r>
      <w:r w:rsidR="00044D14">
        <w:rPr>
          <w:rFonts w:cs="Calibri"/>
        </w:rPr>
        <w:t>.</w:t>
      </w:r>
      <w:r w:rsidR="00E417E1">
        <w:rPr>
          <w:rFonts w:cs="Calibri"/>
        </w:rPr>
        <w:t xml:space="preserve"> As main objectives, w</w:t>
      </w:r>
      <w:r w:rsidR="00741210">
        <w:rPr>
          <w:rFonts w:cs="Calibri"/>
        </w:rPr>
        <w:t>e:</w:t>
      </w:r>
      <w:r w:rsidR="007B3BE6" w:rsidRPr="007B3BE6">
        <w:rPr>
          <w:rFonts w:cs="Calibri"/>
        </w:rPr>
        <w:t xml:space="preserve"> </w:t>
      </w:r>
      <w:r w:rsidR="007B3BE6">
        <w:rPr>
          <w:rFonts w:cs="Calibri"/>
        </w:rPr>
        <w:t xml:space="preserve">a) identify the most commonly used tracking methods and the </w:t>
      </w:r>
      <w:r w:rsidR="007B3BE6">
        <w:rPr>
          <w:rFonts w:cs="Calibri"/>
        </w:rPr>
        <w:lastRenderedPageBreak/>
        <w:t>computational method</w:t>
      </w:r>
      <w:r w:rsidR="00906EEB">
        <w:rPr>
          <w:rFonts w:cs="Calibri"/>
        </w:rPr>
        <w:t>s that are easiest to implement</w:t>
      </w:r>
      <w:r w:rsidR="007B3BE6">
        <w:rPr>
          <w:rFonts w:cs="Calibri"/>
        </w:rPr>
        <w:t xml:space="preserve"> and; </w:t>
      </w:r>
      <w:r w:rsidR="00906EEB">
        <w:rPr>
          <w:rFonts w:cs="Calibri"/>
        </w:rPr>
        <w:t>b</w:t>
      </w:r>
      <w:r w:rsidR="007B3BE6">
        <w:rPr>
          <w:rFonts w:cs="Calibri"/>
        </w:rPr>
        <w:t xml:space="preserve">) </w:t>
      </w:r>
      <w:r w:rsidR="00772837">
        <w:rPr>
          <w:rFonts w:cs="Calibri"/>
        </w:rPr>
        <w:t>explore the r</w:t>
      </w:r>
      <w:r w:rsidR="007B3BE6">
        <w:rPr>
          <w:rFonts w:cs="Calibri"/>
        </w:rPr>
        <w:t xml:space="preserve">egistration accuracy </w:t>
      </w:r>
      <w:r w:rsidR="00772837">
        <w:rPr>
          <w:rFonts w:cs="Calibri"/>
        </w:rPr>
        <w:t xml:space="preserve">of these systems and to what extent they improve </w:t>
      </w:r>
      <w:r w:rsidR="007B3BE6">
        <w:rPr>
          <w:rFonts w:cs="Calibri"/>
        </w:rPr>
        <w:t xml:space="preserve">surgical outcomes and </w:t>
      </w:r>
      <w:r w:rsidR="00772837">
        <w:rPr>
          <w:rFonts w:cs="Calibri"/>
        </w:rPr>
        <w:t xml:space="preserve">reduce </w:t>
      </w:r>
      <w:r w:rsidR="007B3BE6">
        <w:rPr>
          <w:rFonts w:cs="Calibri"/>
        </w:rPr>
        <w:t>invasiveness for patients</w:t>
      </w:r>
      <w:r w:rsidR="00B749E2">
        <w:rPr>
          <w:rFonts w:cs="Calibri"/>
        </w:rPr>
        <w:t xml:space="preserve">. </w:t>
      </w:r>
      <w:r w:rsidR="00143DC6">
        <w:rPr>
          <w:lang w:eastAsia="en-GB"/>
        </w:rPr>
        <w:t>This work is part of a</w:t>
      </w:r>
      <w:r w:rsidR="00A60DBC">
        <w:rPr>
          <w:lang w:eastAsia="en-GB"/>
        </w:rPr>
        <w:t xml:space="preserve"> </w:t>
      </w:r>
      <w:r w:rsidR="00143DC6">
        <w:rPr>
          <w:lang w:eastAsia="en-GB"/>
        </w:rPr>
        <w:t>larger research project which aims to create a methodological and technological framework for AR-based image overlay surgery within the context of reconstructive surgery.</w:t>
      </w:r>
    </w:p>
    <w:bookmarkEnd w:id="2"/>
    <w:p w14:paraId="1081388D" w14:textId="70E5DE08" w:rsidR="00496569" w:rsidRPr="00C4180D" w:rsidRDefault="00592609" w:rsidP="00B42AFE">
      <w:pPr>
        <w:pStyle w:val="Level1Heading0"/>
        <w:spacing w:line="360" w:lineRule="auto"/>
      </w:pPr>
      <w:r>
        <w:t>Materials and M</w:t>
      </w:r>
      <w:r w:rsidR="00C4180D">
        <w:t>ethods</w:t>
      </w:r>
    </w:p>
    <w:p w14:paraId="4863352A" w14:textId="0DCF0649" w:rsidR="00496569" w:rsidRDefault="00E93A75" w:rsidP="00B42AFE">
      <w:pPr>
        <w:spacing w:line="360" w:lineRule="auto"/>
        <w:rPr>
          <w:lang w:eastAsia="en-GB"/>
        </w:rPr>
      </w:pPr>
      <w:r>
        <w:rPr>
          <w:lang w:eastAsia="en-GB"/>
        </w:rPr>
        <w:t>This review follows the Preferred Reporting Items for Systematic Review and Meta-Analyses (PRISMA) guidelines</w:t>
      </w:r>
      <w:r w:rsidR="002602A9">
        <w:rPr>
          <w:lang w:eastAsia="en-GB"/>
        </w:rPr>
        <w:t xml:space="preserve"> </w:t>
      </w:r>
      <w:r w:rsidR="00177041">
        <w:rPr>
          <w:lang w:eastAsia="en-GB"/>
        </w:rPr>
        <w:fldChar w:fldCharType="begin"/>
      </w:r>
      <w:r w:rsidR="00171F83">
        <w:rPr>
          <w:lang w:eastAsia="en-GB"/>
        </w:rPr>
        <w:instrText>ADDIN RW.CITE{{7724 Liberati,A. 2009}}</w:instrText>
      </w:r>
      <w:r w:rsidR="00177041">
        <w:rPr>
          <w:lang w:eastAsia="en-GB"/>
        </w:rPr>
        <w:fldChar w:fldCharType="separate"/>
      </w:r>
      <w:r w:rsidR="00DF5EFD" w:rsidRPr="00DF5EFD">
        <w:rPr>
          <w:rFonts w:cs="Calibri"/>
          <w:lang w:eastAsia="en-GB"/>
        </w:rPr>
        <w:t>(Liberati et al., 2009)</w:t>
      </w:r>
      <w:r w:rsidR="00177041">
        <w:rPr>
          <w:lang w:eastAsia="en-GB"/>
        </w:rPr>
        <w:fldChar w:fldCharType="end"/>
      </w:r>
      <w:r w:rsidR="002602A9">
        <w:rPr>
          <w:lang w:eastAsia="en-GB"/>
        </w:rPr>
        <w:t>.</w:t>
      </w:r>
      <w:r>
        <w:rPr>
          <w:lang w:eastAsia="en-GB"/>
        </w:rPr>
        <w:t xml:space="preserve"> The following scientific databases were used for the systematic search in August 2018: Ovid, Medline, </w:t>
      </w:r>
      <w:proofErr w:type="spellStart"/>
      <w:r>
        <w:rPr>
          <w:lang w:eastAsia="en-GB"/>
        </w:rPr>
        <w:t>Embase</w:t>
      </w:r>
      <w:proofErr w:type="spellEnd"/>
      <w:r>
        <w:rPr>
          <w:lang w:eastAsia="en-GB"/>
        </w:rPr>
        <w:t xml:space="preserve">, Scopus, Web of Science, PubMed, IEEE (accessed via the University of Aberdeen) and Google Scholar. The search was performed using the following search terms: </w:t>
      </w:r>
      <w:r>
        <w:rPr>
          <w:i/>
          <w:lang w:eastAsia="en-GB"/>
        </w:rPr>
        <w:t>Augmented Reality</w:t>
      </w:r>
      <w:r>
        <w:rPr>
          <w:lang w:eastAsia="en-GB"/>
        </w:rPr>
        <w:t xml:space="preserve"> AND </w:t>
      </w:r>
      <w:r>
        <w:rPr>
          <w:i/>
          <w:lang w:eastAsia="en-GB"/>
        </w:rPr>
        <w:t>Image Guided Surgery</w:t>
      </w:r>
      <w:r>
        <w:rPr>
          <w:lang w:eastAsia="en-GB"/>
        </w:rPr>
        <w:t xml:space="preserve"> OR </w:t>
      </w:r>
      <w:r>
        <w:rPr>
          <w:i/>
          <w:lang w:eastAsia="en-GB"/>
        </w:rPr>
        <w:t>Surgery</w:t>
      </w:r>
      <w:r>
        <w:rPr>
          <w:lang w:eastAsia="en-GB"/>
        </w:rPr>
        <w:t xml:space="preserve"> OR </w:t>
      </w:r>
      <w:r>
        <w:rPr>
          <w:i/>
          <w:lang w:eastAsia="en-GB"/>
        </w:rPr>
        <w:t xml:space="preserve">Computer Assisted Surgery </w:t>
      </w:r>
      <w:r>
        <w:rPr>
          <w:lang w:eastAsia="en-GB"/>
        </w:rPr>
        <w:t xml:space="preserve">AND </w:t>
      </w:r>
      <w:r>
        <w:rPr>
          <w:i/>
          <w:lang w:eastAsia="en-GB"/>
        </w:rPr>
        <w:t>Tracking</w:t>
      </w:r>
      <w:r>
        <w:rPr>
          <w:lang w:eastAsia="en-GB"/>
        </w:rPr>
        <w:t xml:space="preserve"> OR </w:t>
      </w:r>
      <w:r>
        <w:rPr>
          <w:i/>
          <w:lang w:eastAsia="en-GB"/>
        </w:rPr>
        <w:t>Registration</w:t>
      </w:r>
      <w:r>
        <w:rPr>
          <w:lang w:eastAsia="en-GB"/>
        </w:rPr>
        <w:t xml:space="preserve"> OR</w:t>
      </w:r>
      <w:r>
        <w:rPr>
          <w:i/>
          <w:lang w:eastAsia="en-GB"/>
        </w:rPr>
        <w:t xml:space="preserve"> Projection</w:t>
      </w:r>
      <w:r>
        <w:rPr>
          <w:lang w:eastAsia="en-GB"/>
        </w:rPr>
        <w:t xml:space="preserve"> OR </w:t>
      </w:r>
      <w:r>
        <w:rPr>
          <w:i/>
          <w:lang w:eastAsia="en-GB"/>
        </w:rPr>
        <w:t>Head Mounted Display</w:t>
      </w:r>
      <w:r>
        <w:rPr>
          <w:lang w:eastAsia="en-GB"/>
        </w:rPr>
        <w:t xml:space="preserve"> OR </w:t>
      </w:r>
      <w:r>
        <w:rPr>
          <w:i/>
          <w:lang w:eastAsia="en-GB"/>
        </w:rPr>
        <w:t>Heads up display</w:t>
      </w:r>
      <w:r>
        <w:rPr>
          <w:lang w:eastAsia="en-GB"/>
        </w:rPr>
        <w:t xml:space="preserve"> OR </w:t>
      </w:r>
      <w:r>
        <w:rPr>
          <w:i/>
          <w:lang w:eastAsia="en-GB"/>
        </w:rPr>
        <w:t>Smart Glasses</w:t>
      </w:r>
      <w:r>
        <w:rPr>
          <w:lang w:eastAsia="en-GB"/>
        </w:rPr>
        <w:t xml:space="preserve"> OR </w:t>
      </w:r>
      <w:r>
        <w:rPr>
          <w:i/>
          <w:lang w:eastAsia="en-GB"/>
        </w:rPr>
        <w:t xml:space="preserve">Autostereoscopic </w:t>
      </w:r>
      <w:r>
        <w:rPr>
          <w:lang w:eastAsia="en-GB"/>
        </w:rPr>
        <w:t xml:space="preserve">OR </w:t>
      </w:r>
      <w:r>
        <w:rPr>
          <w:i/>
          <w:lang w:eastAsia="en-GB"/>
        </w:rPr>
        <w:t xml:space="preserve">Microscopy </w:t>
      </w:r>
      <w:r>
        <w:rPr>
          <w:lang w:eastAsia="en-GB"/>
        </w:rPr>
        <w:t xml:space="preserve">OR </w:t>
      </w:r>
      <w:r>
        <w:rPr>
          <w:i/>
          <w:lang w:eastAsia="en-GB"/>
        </w:rPr>
        <w:t>Retinal Displays</w:t>
      </w:r>
      <w:r>
        <w:rPr>
          <w:lang w:eastAsia="en-GB"/>
        </w:rPr>
        <w:t>. Specific and generic terminology as well as alternate spellings and plurals were considered in the search.</w:t>
      </w:r>
      <w:r w:rsidR="00E266E3" w:rsidRPr="00E266E3">
        <w:rPr>
          <w:lang w:eastAsia="en-GB"/>
        </w:rPr>
        <w:t xml:space="preserve"> </w:t>
      </w:r>
      <w:r w:rsidR="00E266E3">
        <w:rPr>
          <w:lang w:eastAsia="en-GB"/>
        </w:rPr>
        <w:t xml:space="preserve">The full systematic search strategy is provided in the </w:t>
      </w:r>
      <w:r w:rsidR="006B4037">
        <w:rPr>
          <w:lang w:eastAsia="en-GB"/>
        </w:rPr>
        <w:t>appendix</w:t>
      </w:r>
      <w:r w:rsidR="004F3983">
        <w:rPr>
          <w:lang w:eastAsia="en-GB"/>
        </w:rPr>
        <w:t xml:space="preserve">: </w:t>
      </w:r>
      <w:hyperlink w:anchor="S1Table" w:history="1">
        <w:r w:rsidR="00E266E3" w:rsidRPr="0076016D">
          <w:rPr>
            <w:rStyle w:val="Hyperlink"/>
            <w:lang w:eastAsia="en-GB"/>
          </w:rPr>
          <w:t>S1</w:t>
        </w:r>
        <w:r w:rsidR="009D649E" w:rsidRPr="0076016D">
          <w:rPr>
            <w:rStyle w:val="Hyperlink"/>
            <w:lang w:eastAsia="en-GB"/>
          </w:rPr>
          <w:t xml:space="preserve"> Table</w:t>
        </w:r>
      </w:hyperlink>
      <w:r>
        <w:rPr>
          <w:lang w:eastAsia="en-GB"/>
        </w:rPr>
        <w:t>.</w:t>
      </w:r>
    </w:p>
    <w:p w14:paraId="3AADD127" w14:textId="099C3E8E" w:rsidR="00D03180" w:rsidRDefault="00E93A75" w:rsidP="00B42AFE">
      <w:pPr>
        <w:spacing w:line="360" w:lineRule="auto"/>
      </w:pPr>
      <w:r>
        <w:rPr>
          <w:lang w:eastAsia="en-GB"/>
        </w:rPr>
        <w:t>We considered research on AR-based image overl</w:t>
      </w:r>
      <w:r w:rsidR="00BF2B29">
        <w:rPr>
          <w:lang w:eastAsia="en-GB"/>
        </w:rPr>
        <w:t>ay surgery published since 2004</w:t>
      </w:r>
      <w:r>
        <w:rPr>
          <w:lang w:eastAsia="en-GB"/>
        </w:rPr>
        <w:t xml:space="preserve"> when AR was implemented on a mobile device for the first time</w:t>
      </w:r>
      <w:r w:rsidR="002602A9">
        <w:rPr>
          <w:lang w:eastAsia="en-GB"/>
        </w:rPr>
        <w:t xml:space="preserve"> </w:t>
      </w:r>
      <w:r w:rsidR="002602A9">
        <w:rPr>
          <w:lang w:eastAsia="en-GB"/>
        </w:rPr>
        <w:fldChar w:fldCharType="begin"/>
      </w:r>
      <w:r w:rsidR="00151623">
        <w:rPr>
          <w:lang w:eastAsia="en-GB"/>
        </w:rPr>
        <w:instrText>ADDIN RW.CITE{{7733 Mohring,M. 2004}}</w:instrText>
      </w:r>
      <w:r w:rsidR="002602A9">
        <w:rPr>
          <w:lang w:eastAsia="en-GB"/>
        </w:rPr>
        <w:fldChar w:fldCharType="separate"/>
      </w:r>
      <w:r w:rsidR="00DF5EFD" w:rsidRPr="00DF5EFD">
        <w:rPr>
          <w:rFonts w:cs="Calibri"/>
          <w:lang w:eastAsia="en-GB"/>
        </w:rPr>
        <w:t>(Mohring, Lessig &amp; Bimber, 2004)</w:t>
      </w:r>
      <w:r w:rsidR="002602A9">
        <w:rPr>
          <w:lang w:eastAsia="en-GB"/>
        </w:rPr>
        <w:fldChar w:fldCharType="end"/>
      </w:r>
      <w:r w:rsidR="00171F83">
        <w:rPr>
          <w:lang w:eastAsia="en-GB"/>
        </w:rPr>
        <w:t>.</w:t>
      </w:r>
      <w:r w:rsidR="00177041">
        <w:rPr>
          <w:lang w:eastAsia="en-GB"/>
        </w:rPr>
        <w:t xml:space="preserve"> </w:t>
      </w:r>
      <w:r>
        <w:rPr>
          <w:lang w:eastAsia="en-GB"/>
        </w:rPr>
        <w:t>Outcomes were restricted to scientific journal and conference papers written in English and involving animals, humans (including cadaveric material and/or in vivo clinical data belonging to males and females of all age</w:t>
      </w:r>
      <w:r w:rsidR="00271317">
        <w:rPr>
          <w:lang w:eastAsia="en-GB"/>
        </w:rPr>
        <w:t>s) and phantom representations.</w:t>
      </w:r>
      <w:r w:rsidR="00BB2744">
        <w:rPr>
          <w:lang w:eastAsia="en-GB"/>
        </w:rPr>
        <w:t xml:space="preserve"> </w:t>
      </w:r>
      <w:r>
        <w:rPr>
          <w:lang w:eastAsia="en-GB"/>
        </w:rPr>
        <w:t xml:space="preserve">A selection of the retrieved studies was done by one author (LP) through the screening of their titles and abstracts after all authors agreed on the eligibility criteria. The selected studies were classified </w:t>
      </w:r>
      <w:r w:rsidR="008619C2">
        <w:rPr>
          <w:lang w:eastAsia="en-GB"/>
        </w:rPr>
        <w:t xml:space="preserve">according to the variables </w:t>
      </w:r>
      <w:r w:rsidR="008619C2" w:rsidRPr="00BB2744">
        <w:rPr>
          <w:lang w:eastAsia="en-GB"/>
        </w:rPr>
        <w:t xml:space="preserve">described in </w:t>
      </w:r>
      <w:hyperlink w:anchor="Table1" w:history="1">
        <w:r w:rsidR="00BB2744" w:rsidRPr="00BB2744">
          <w:rPr>
            <w:rStyle w:val="Hyperlink"/>
            <w:lang w:eastAsia="en-GB"/>
          </w:rPr>
          <w:t>Table 1</w:t>
        </w:r>
      </w:hyperlink>
      <w:r w:rsidR="008619C2" w:rsidRPr="00BB2744">
        <w:rPr>
          <w:lang w:eastAsia="en-GB"/>
        </w:rPr>
        <w:t>.</w:t>
      </w:r>
      <w:r w:rsidR="00BB2744" w:rsidRPr="00BB2744">
        <w:rPr>
          <w:lang w:eastAsia="en-GB"/>
        </w:rPr>
        <w:t xml:space="preserve"> </w:t>
      </w:r>
      <w:r w:rsidR="00D03180">
        <w:rPr>
          <w:lang w:eastAsia="en-GB"/>
        </w:rPr>
        <w:t xml:space="preserve">The </w:t>
      </w:r>
      <w:r>
        <w:rPr>
          <w:lang w:eastAsia="en-GB"/>
        </w:rPr>
        <w:t xml:space="preserve">experiments conducted by the selected studies </w:t>
      </w:r>
      <w:r w:rsidR="00D03180">
        <w:rPr>
          <w:lang w:eastAsia="en-GB"/>
        </w:rPr>
        <w:t xml:space="preserve">were classified </w:t>
      </w:r>
      <w:r>
        <w:rPr>
          <w:lang w:eastAsia="en-GB"/>
        </w:rPr>
        <w:t xml:space="preserve">according to the </w:t>
      </w:r>
      <w:r>
        <w:rPr>
          <w:rFonts w:cs="Calibri"/>
        </w:rPr>
        <w:t>Fiducial Registration Error (</w:t>
      </w:r>
      <w:r>
        <w:t xml:space="preserve">FRE) and </w:t>
      </w:r>
      <w:r>
        <w:rPr>
          <w:rFonts w:cs="Calibri"/>
        </w:rPr>
        <w:t>Target Registration Error (</w:t>
      </w:r>
      <w:r>
        <w:rPr>
          <w:lang w:eastAsia="en-GB"/>
        </w:rPr>
        <w:t>TRE</w:t>
      </w:r>
      <w:r>
        <w:rPr>
          <w:rFonts w:cs="Calibri"/>
        </w:rPr>
        <w:t>)</w:t>
      </w:r>
      <w:r w:rsidR="00BB2744">
        <w:rPr>
          <w:lang w:eastAsia="en-GB"/>
        </w:rPr>
        <w:t xml:space="preserve"> </w:t>
      </w:r>
      <w:r>
        <w:rPr>
          <w:rFonts w:cs="Calibri"/>
        </w:rPr>
        <w:t xml:space="preserve">because they were the </w:t>
      </w:r>
      <w:r>
        <w:t xml:space="preserve">most common </w:t>
      </w:r>
      <w:r w:rsidR="00BB2744">
        <w:t>accuracy metrics</w:t>
      </w:r>
      <w:r>
        <w:t xml:space="preserve"> considered across the reviewed studies.</w:t>
      </w:r>
    </w:p>
    <w:p w14:paraId="05DEBD77" w14:textId="16B5CBFD" w:rsidR="00C23B58" w:rsidRDefault="00B568B4" w:rsidP="00C23B58">
      <w:pPr>
        <w:spacing w:line="360" w:lineRule="auto"/>
        <w:rPr>
          <w:rFonts w:cs="Calibri"/>
        </w:rPr>
      </w:pPr>
      <w:r>
        <w:t>To perform a risk of bias</w:t>
      </w:r>
      <w:r w:rsidR="00BD6E6C">
        <w:t xml:space="preserve"> </w:t>
      </w:r>
      <w:r>
        <w:t>assessment we ranked</w:t>
      </w:r>
      <w:r w:rsidR="00BD6E6C">
        <w:t xml:space="preserve"> </w:t>
      </w:r>
      <w:r w:rsidR="00AD5087">
        <w:t>the</w:t>
      </w:r>
      <w:r w:rsidR="005C4260">
        <w:t xml:space="preserve"> </w:t>
      </w:r>
      <w:r w:rsidR="00D03180">
        <w:t xml:space="preserve">individual </w:t>
      </w:r>
      <w:r w:rsidR="005C4260">
        <w:t xml:space="preserve">reviewed studies based on their </w:t>
      </w:r>
      <w:r w:rsidR="00AD5087">
        <w:t>quality of evidence</w:t>
      </w:r>
      <w:r>
        <w:t xml:space="preserve"> following </w:t>
      </w:r>
      <w:r w:rsidR="007B4632">
        <w:t>the GRADE guidelines</w:t>
      </w:r>
      <w:r w:rsidR="008D2CF8">
        <w:t xml:space="preserve"> </w:t>
      </w:r>
      <w:r w:rsidR="008D2CF8">
        <w:rPr>
          <w:rFonts w:cs="Calibri"/>
        </w:rPr>
        <w:fldChar w:fldCharType="begin"/>
      </w:r>
      <w:r w:rsidR="008D2CF8">
        <w:rPr>
          <w:rFonts w:cs="Calibri"/>
        </w:rPr>
        <w:instrText>ADDIN RW.CITE{{7744 Guyatt,GordonH. 2008}}</w:instrText>
      </w:r>
      <w:r w:rsidR="008D2CF8">
        <w:rPr>
          <w:rFonts w:cs="Calibri"/>
        </w:rPr>
        <w:fldChar w:fldCharType="separate"/>
      </w:r>
      <w:r w:rsidR="00DF5EFD" w:rsidRPr="00DF5EFD">
        <w:rPr>
          <w:rFonts w:cs="Calibri"/>
        </w:rPr>
        <w:t>(Guyatt et al., 2008)</w:t>
      </w:r>
      <w:r w:rsidR="008D2CF8">
        <w:rPr>
          <w:rFonts w:cs="Calibri"/>
        </w:rPr>
        <w:fldChar w:fldCharType="end"/>
      </w:r>
      <w:r w:rsidR="003A5B5C">
        <w:t xml:space="preserve">: </w:t>
      </w:r>
      <w:r w:rsidR="005C4260">
        <w:t>“</w:t>
      </w:r>
      <w:r w:rsidR="003A5B5C">
        <w:t>high</w:t>
      </w:r>
      <w:r w:rsidR="005C4260">
        <w:t>”</w:t>
      </w:r>
      <w:r w:rsidR="00E1494E">
        <w:t xml:space="preserve"> for</w:t>
      </w:r>
      <w:r w:rsidR="003A5B5C">
        <w:t xml:space="preserve"> </w:t>
      </w:r>
      <w:r w:rsidR="00AD5087">
        <w:t>randomised control trials</w:t>
      </w:r>
      <w:r w:rsidR="003A5B5C">
        <w:t xml:space="preserve"> and</w:t>
      </w:r>
      <w:r w:rsidR="00E1494E">
        <w:t xml:space="preserve"> </w:t>
      </w:r>
      <w:r w:rsidR="005C4260">
        <w:t>“</w:t>
      </w:r>
      <w:r w:rsidR="003A5B5C">
        <w:t>low</w:t>
      </w:r>
      <w:r w:rsidR="005C4260">
        <w:t>”</w:t>
      </w:r>
      <w:r w:rsidR="00E1494E">
        <w:t xml:space="preserve"> for </w:t>
      </w:r>
      <w:r w:rsidR="005C4260">
        <w:t>observational studies</w:t>
      </w:r>
      <w:r w:rsidR="003D6D55">
        <w:t>.</w:t>
      </w:r>
      <w:r w:rsidR="003A5B5C">
        <w:t xml:space="preserve"> </w:t>
      </w:r>
      <w:r w:rsidR="00DF0A98">
        <w:t>Then, an upgrade/downgrade of the</w:t>
      </w:r>
      <w:r w:rsidR="00E1494E">
        <w:t xml:space="preserve"> resulting </w:t>
      </w:r>
      <w:r w:rsidR="003A5B5C">
        <w:t xml:space="preserve">level of quality </w:t>
      </w:r>
      <w:r w:rsidR="00DF0A98">
        <w:t>was</w:t>
      </w:r>
      <w:r w:rsidR="008D4DBE">
        <w:t xml:space="preserve"> </w:t>
      </w:r>
      <w:r w:rsidR="00DF0A98">
        <w:t xml:space="preserve">done </w:t>
      </w:r>
      <w:r w:rsidR="003A5B5C">
        <w:t xml:space="preserve">based on each study’s </w:t>
      </w:r>
      <w:r w:rsidR="008D4DBE">
        <w:t>characteristics</w:t>
      </w:r>
      <w:r w:rsidR="003A5B5C">
        <w:t xml:space="preserve">: inclusion of accuracy metrics, </w:t>
      </w:r>
      <w:r w:rsidR="005C4260">
        <w:t xml:space="preserve">sample size </w:t>
      </w:r>
      <w:r w:rsidR="00E1494E">
        <w:t>and inclusion of information about the surgical outcomes</w:t>
      </w:r>
      <w:r w:rsidR="003A5B5C">
        <w:t>.</w:t>
      </w:r>
      <w:r w:rsidR="0053592C" w:rsidRPr="0053592C">
        <w:t xml:space="preserve"> </w:t>
      </w:r>
      <w:r w:rsidR="0001740C">
        <w:t>To assess the risk of bias across studies, w</w:t>
      </w:r>
      <w:r w:rsidR="0053592C">
        <w:t xml:space="preserve">e considered the uniformity of the tracking and registration methods and display technologies </w:t>
      </w:r>
      <w:r w:rsidR="0053592C">
        <w:lastRenderedPageBreak/>
        <w:t xml:space="preserve">used </w:t>
      </w:r>
      <w:r w:rsidR="00B174F8">
        <w:t>across</w:t>
      </w:r>
      <w:r w:rsidR="0053592C">
        <w:t xml:space="preserve"> the</w:t>
      </w:r>
      <w:r w:rsidR="0001740C">
        <w:t>m</w:t>
      </w:r>
      <w:r w:rsidR="007A2EAE">
        <w:t xml:space="preserve">. </w:t>
      </w:r>
      <w:r w:rsidR="00A61931">
        <w:rPr>
          <w:rFonts w:cs="Calibri"/>
        </w:rPr>
        <w:t xml:space="preserve">This research did not require the involvement of patients or </w:t>
      </w:r>
      <w:r w:rsidR="004A49EE">
        <w:rPr>
          <w:rFonts w:cs="Calibri"/>
        </w:rPr>
        <w:t xml:space="preserve">members of the </w:t>
      </w:r>
      <w:r w:rsidR="00A61931">
        <w:rPr>
          <w:rFonts w:cs="Calibri"/>
        </w:rPr>
        <w:t>public.</w:t>
      </w:r>
      <w:bookmarkStart w:id="3" w:name="Table1"/>
    </w:p>
    <w:p w14:paraId="457BE6B2" w14:textId="0D72BD8F" w:rsidR="00BB2744" w:rsidRPr="00C23B58" w:rsidRDefault="00076CC3" w:rsidP="00C23B58">
      <w:pPr>
        <w:spacing w:line="360" w:lineRule="auto"/>
        <w:rPr>
          <w:b/>
          <w:lang w:eastAsia="en-GB"/>
        </w:rPr>
      </w:pPr>
      <w:r w:rsidRPr="00C23B58">
        <w:rPr>
          <w:b/>
          <w:lang w:eastAsia="en-GB"/>
        </w:rPr>
        <w:t>Table 1. Variables used to classify the reviewed studies.</w:t>
      </w:r>
    </w:p>
    <w:tbl>
      <w:tblPr>
        <w:tblStyle w:val="TableGridLight1"/>
        <w:tblW w:w="5000" w:type="pct"/>
        <w:tblLook w:val="04A0" w:firstRow="1" w:lastRow="0" w:firstColumn="1" w:lastColumn="0" w:noHBand="0" w:noVBand="1"/>
      </w:tblPr>
      <w:tblGrid>
        <w:gridCol w:w="1962"/>
        <w:gridCol w:w="7054"/>
      </w:tblGrid>
      <w:tr w:rsidR="008619C2" w:rsidRPr="00193335" w14:paraId="4BF72685" w14:textId="77777777" w:rsidTr="00951CE5">
        <w:tc>
          <w:tcPr>
            <w:tcW w:w="1088" w:type="pct"/>
            <w:shd w:val="clear" w:color="auto" w:fill="F2F2F2" w:themeFill="background1" w:themeFillShade="F2"/>
          </w:tcPr>
          <w:bookmarkEnd w:id="3"/>
          <w:p w14:paraId="3B5C006C" w14:textId="7AB5D1AF" w:rsidR="008619C2" w:rsidRPr="00193335" w:rsidRDefault="0029629E" w:rsidP="00B42AFE">
            <w:pPr>
              <w:spacing w:line="360" w:lineRule="auto"/>
              <w:rPr>
                <w:b/>
                <w:lang w:eastAsia="en-GB"/>
              </w:rPr>
            </w:pPr>
            <w:r>
              <w:rPr>
                <w:b/>
                <w:lang w:eastAsia="en-GB"/>
              </w:rPr>
              <w:t>VARIABLE</w:t>
            </w:r>
          </w:p>
        </w:tc>
        <w:tc>
          <w:tcPr>
            <w:tcW w:w="3912" w:type="pct"/>
            <w:shd w:val="clear" w:color="auto" w:fill="F2F2F2" w:themeFill="background1" w:themeFillShade="F2"/>
          </w:tcPr>
          <w:p w14:paraId="53890E51" w14:textId="77777777" w:rsidR="008619C2" w:rsidRPr="00193335" w:rsidRDefault="008619C2" w:rsidP="00B42AFE">
            <w:pPr>
              <w:spacing w:line="360" w:lineRule="auto"/>
              <w:rPr>
                <w:b/>
                <w:lang w:eastAsia="en-GB"/>
              </w:rPr>
            </w:pPr>
            <w:r w:rsidRPr="00193335">
              <w:rPr>
                <w:b/>
                <w:lang w:eastAsia="en-GB"/>
              </w:rPr>
              <w:t>Description</w:t>
            </w:r>
          </w:p>
        </w:tc>
      </w:tr>
      <w:tr w:rsidR="008619C2" w:rsidRPr="00A227FE" w14:paraId="39B6400A" w14:textId="77777777" w:rsidTr="00951CE5">
        <w:tc>
          <w:tcPr>
            <w:tcW w:w="1088" w:type="pct"/>
          </w:tcPr>
          <w:p w14:paraId="638DA823" w14:textId="77777777" w:rsidR="008619C2" w:rsidRPr="00A227FE" w:rsidRDefault="008619C2" w:rsidP="00B42AFE">
            <w:pPr>
              <w:spacing w:line="360" w:lineRule="auto"/>
              <w:rPr>
                <w:rFonts w:eastAsia="Times New Roman"/>
                <w:color w:val="000000"/>
                <w:lang w:val="es-ES" w:eastAsia="es-ES"/>
              </w:rPr>
            </w:pPr>
            <w:proofErr w:type="spellStart"/>
            <w:r w:rsidRPr="00A227FE">
              <w:rPr>
                <w:rFonts w:eastAsia="Times New Roman"/>
                <w:color w:val="000000"/>
                <w:lang w:val="es-ES" w:eastAsia="es-ES"/>
              </w:rPr>
              <w:t>Surgical</w:t>
            </w:r>
            <w:proofErr w:type="spellEnd"/>
            <w:r w:rsidRPr="00A227FE">
              <w:rPr>
                <w:rFonts w:eastAsia="Times New Roman"/>
                <w:color w:val="000000"/>
                <w:lang w:val="es-ES" w:eastAsia="es-ES"/>
              </w:rPr>
              <w:t xml:space="preserve"> </w:t>
            </w:r>
            <w:proofErr w:type="spellStart"/>
            <w:r w:rsidRPr="00A227FE">
              <w:rPr>
                <w:rFonts w:eastAsia="Times New Roman"/>
                <w:color w:val="000000"/>
                <w:lang w:val="es-ES" w:eastAsia="es-ES"/>
              </w:rPr>
              <w:t>task</w:t>
            </w:r>
            <w:proofErr w:type="spellEnd"/>
          </w:p>
        </w:tc>
        <w:tc>
          <w:tcPr>
            <w:tcW w:w="3912" w:type="pct"/>
          </w:tcPr>
          <w:p w14:paraId="4C782F2A" w14:textId="202212BF" w:rsidR="008619C2" w:rsidRPr="0029629E" w:rsidRDefault="0020456C" w:rsidP="00B42AFE">
            <w:pPr>
              <w:spacing w:line="360" w:lineRule="auto"/>
              <w:rPr>
                <w:rFonts w:eastAsia="Times New Roman"/>
                <w:color w:val="000000"/>
                <w:lang w:eastAsia="es-ES"/>
              </w:rPr>
            </w:pPr>
            <w:r w:rsidRPr="0029629E">
              <w:rPr>
                <w:rFonts w:eastAsia="Times New Roman"/>
                <w:color w:val="000000"/>
                <w:lang w:eastAsia="es-ES"/>
              </w:rPr>
              <w:t>Surgical step for which the system provided guidance</w:t>
            </w:r>
          </w:p>
        </w:tc>
      </w:tr>
      <w:tr w:rsidR="008619C2" w14:paraId="18C41196" w14:textId="77777777" w:rsidTr="00951CE5">
        <w:tc>
          <w:tcPr>
            <w:tcW w:w="1088" w:type="pct"/>
          </w:tcPr>
          <w:p w14:paraId="1FC39B0C" w14:textId="77777777" w:rsidR="008619C2" w:rsidRDefault="008619C2" w:rsidP="00B42AFE">
            <w:pPr>
              <w:spacing w:line="360" w:lineRule="auto"/>
              <w:rPr>
                <w:lang w:eastAsia="en-GB"/>
              </w:rPr>
            </w:pPr>
            <w:r>
              <w:rPr>
                <w:lang w:eastAsia="en-GB"/>
              </w:rPr>
              <w:t>Surgery type</w:t>
            </w:r>
          </w:p>
        </w:tc>
        <w:tc>
          <w:tcPr>
            <w:tcW w:w="3912" w:type="pct"/>
          </w:tcPr>
          <w:p w14:paraId="2E1FE5EA" w14:textId="5635EEFE" w:rsidR="008619C2" w:rsidRDefault="00BC4E39" w:rsidP="00B42AFE">
            <w:pPr>
              <w:spacing w:line="360" w:lineRule="auto"/>
              <w:rPr>
                <w:lang w:eastAsia="en-GB"/>
              </w:rPr>
            </w:pPr>
            <w:r>
              <w:rPr>
                <w:lang w:eastAsia="en-GB"/>
              </w:rPr>
              <w:t xml:space="preserve">Surgical procedure </w:t>
            </w:r>
            <w:r w:rsidR="0020456C">
              <w:rPr>
                <w:lang w:eastAsia="en-GB"/>
              </w:rPr>
              <w:t>for which the system provided guidance</w:t>
            </w:r>
          </w:p>
        </w:tc>
      </w:tr>
      <w:tr w:rsidR="008619C2" w14:paraId="63C7630F" w14:textId="77777777" w:rsidTr="00951CE5">
        <w:tc>
          <w:tcPr>
            <w:tcW w:w="1088" w:type="pct"/>
          </w:tcPr>
          <w:p w14:paraId="34E35739" w14:textId="77777777" w:rsidR="008619C2" w:rsidRDefault="008619C2" w:rsidP="00B42AFE">
            <w:pPr>
              <w:spacing w:line="360" w:lineRule="auto"/>
              <w:rPr>
                <w:lang w:eastAsia="en-GB"/>
              </w:rPr>
            </w:pPr>
            <w:r>
              <w:rPr>
                <w:lang w:eastAsia="en-GB"/>
              </w:rPr>
              <w:t>Tracking method</w:t>
            </w:r>
          </w:p>
        </w:tc>
        <w:tc>
          <w:tcPr>
            <w:tcW w:w="3912" w:type="pct"/>
          </w:tcPr>
          <w:p w14:paraId="1095F43C" w14:textId="6E1E7CA8" w:rsidR="008619C2" w:rsidRDefault="0020456C" w:rsidP="00B42AFE">
            <w:pPr>
              <w:spacing w:line="360" w:lineRule="auto"/>
              <w:rPr>
                <w:lang w:eastAsia="en-GB"/>
              </w:rPr>
            </w:pPr>
            <w:r>
              <w:rPr>
                <w:lang w:eastAsia="en-GB"/>
              </w:rPr>
              <w:t>Method</w:t>
            </w:r>
            <w:r w:rsidR="00BC4E39">
              <w:rPr>
                <w:lang w:eastAsia="en-GB"/>
              </w:rPr>
              <w:t xml:space="preserve"> used</w:t>
            </w:r>
            <w:r>
              <w:rPr>
                <w:lang w:eastAsia="en-GB"/>
              </w:rPr>
              <w:t xml:space="preserve"> to obtain positional information about the patient</w:t>
            </w:r>
          </w:p>
        </w:tc>
      </w:tr>
      <w:tr w:rsidR="007B7AA5" w14:paraId="50A9FF24" w14:textId="77777777" w:rsidTr="00951CE5">
        <w:tc>
          <w:tcPr>
            <w:tcW w:w="1088" w:type="pct"/>
          </w:tcPr>
          <w:p w14:paraId="6559E54A" w14:textId="3EBBF7CA" w:rsidR="007B7AA5" w:rsidRDefault="007B7AA5" w:rsidP="00B42AFE">
            <w:pPr>
              <w:spacing w:line="360" w:lineRule="auto"/>
              <w:rPr>
                <w:lang w:eastAsia="en-GB"/>
              </w:rPr>
            </w:pPr>
            <w:r>
              <w:rPr>
                <w:lang w:eastAsia="en-GB"/>
              </w:rPr>
              <w:t>Non-invasive for patients</w:t>
            </w:r>
          </w:p>
        </w:tc>
        <w:tc>
          <w:tcPr>
            <w:tcW w:w="3912" w:type="pct"/>
          </w:tcPr>
          <w:p w14:paraId="44BE3953" w14:textId="77777777" w:rsidR="007B7AA5" w:rsidRDefault="007B7AA5" w:rsidP="00B42AFE">
            <w:pPr>
              <w:spacing w:line="360" w:lineRule="auto"/>
              <w:rPr>
                <w:lang w:eastAsia="en-GB"/>
              </w:rPr>
            </w:pPr>
            <w:r>
              <w:rPr>
                <w:lang w:eastAsia="en-GB"/>
              </w:rPr>
              <w:t>The system does not require the use of invasive markers attached to the patient’s body (yes/no).</w:t>
            </w:r>
          </w:p>
        </w:tc>
      </w:tr>
      <w:tr w:rsidR="008619C2" w14:paraId="733C3B59" w14:textId="77777777" w:rsidTr="00951CE5">
        <w:tc>
          <w:tcPr>
            <w:tcW w:w="1088" w:type="pct"/>
          </w:tcPr>
          <w:p w14:paraId="7330184E" w14:textId="48B3AFEF" w:rsidR="008619C2" w:rsidRDefault="00BB2744" w:rsidP="00B42AFE">
            <w:pPr>
              <w:spacing w:line="360" w:lineRule="auto"/>
              <w:rPr>
                <w:lang w:eastAsia="en-GB"/>
              </w:rPr>
            </w:pPr>
            <w:r>
              <w:rPr>
                <w:lang w:eastAsia="en-GB"/>
              </w:rPr>
              <w:t>Registration</w:t>
            </w:r>
            <w:r w:rsidR="008619C2">
              <w:rPr>
                <w:lang w:eastAsia="en-GB"/>
              </w:rPr>
              <w:t xml:space="preserve"> method</w:t>
            </w:r>
          </w:p>
        </w:tc>
        <w:tc>
          <w:tcPr>
            <w:tcW w:w="3912" w:type="pct"/>
          </w:tcPr>
          <w:p w14:paraId="17214AB8" w14:textId="1E120510" w:rsidR="008619C2" w:rsidRDefault="0020456C" w:rsidP="00B42AFE">
            <w:pPr>
              <w:spacing w:line="360" w:lineRule="auto"/>
              <w:rPr>
                <w:lang w:eastAsia="en-GB"/>
              </w:rPr>
            </w:pPr>
            <w:r>
              <w:rPr>
                <w:lang w:eastAsia="en-GB"/>
              </w:rPr>
              <w:t xml:space="preserve">Method </w:t>
            </w:r>
            <w:r w:rsidR="00BC4E39">
              <w:rPr>
                <w:lang w:eastAsia="en-GB"/>
              </w:rPr>
              <w:t xml:space="preserve">used </w:t>
            </w:r>
            <w:r>
              <w:rPr>
                <w:lang w:eastAsia="en-GB"/>
              </w:rPr>
              <w:t>to compute the registration between the patient-specific digital data and the patient’s body surface</w:t>
            </w:r>
          </w:p>
        </w:tc>
      </w:tr>
      <w:tr w:rsidR="0020456C" w14:paraId="616BD33F" w14:textId="77777777" w:rsidTr="00951CE5">
        <w:tc>
          <w:tcPr>
            <w:tcW w:w="1088" w:type="pct"/>
          </w:tcPr>
          <w:p w14:paraId="0C318AB0" w14:textId="5C1F9B75" w:rsidR="0020456C" w:rsidRDefault="00375701" w:rsidP="00B42AFE">
            <w:pPr>
              <w:spacing w:line="360" w:lineRule="auto"/>
              <w:rPr>
                <w:lang w:eastAsia="en-GB"/>
              </w:rPr>
            </w:pPr>
            <w:r>
              <w:rPr>
                <w:lang w:eastAsia="en-GB"/>
              </w:rPr>
              <w:t>Compact</w:t>
            </w:r>
          </w:p>
        </w:tc>
        <w:tc>
          <w:tcPr>
            <w:tcW w:w="3912" w:type="pct"/>
          </w:tcPr>
          <w:p w14:paraId="63A238D9" w14:textId="53960770" w:rsidR="0020456C" w:rsidRDefault="00BC4E39" w:rsidP="00B42AFE">
            <w:pPr>
              <w:spacing w:line="360" w:lineRule="auto"/>
              <w:rPr>
                <w:lang w:eastAsia="en-GB"/>
              </w:rPr>
            </w:pPr>
            <w:r>
              <w:rPr>
                <w:lang w:eastAsia="en-GB"/>
              </w:rPr>
              <w:t xml:space="preserve">The system integrates the </w:t>
            </w:r>
            <w:r w:rsidR="00375701">
              <w:rPr>
                <w:lang w:eastAsia="en-GB"/>
              </w:rPr>
              <w:t>tracking, registration and display capabilities in a single device</w:t>
            </w:r>
            <w:r w:rsidR="00BB2744">
              <w:rPr>
                <w:lang w:eastAsia="en-GB"/>
              </w:rPr>
              <w:t xml:space="preserve"> (yes/no)</w:t>
            </w:r>
            <w:r w:rsidR="00375701">
              <w:rPr>
                <w:lang w:eastAsia="en-GB"/>
              </w:rPr>
              <w:t>.</w:t>
            </w:r>
          </w:p>
        </w:tc>
      </w:tr>
      <w:tr w:rsidR="0020456C" w14:paraId="4544B837" w14:textId="77777777" w:rsidTr="00951CE5">
        <w:tc>
          <w:tcPr>
            <w:tcW w:w="1088" w:type="pct"/>
          </w:tcPr>
          <w:p w14:paraId="04BFF841" w14:textId="53544CD6" w:rsidR="0020456C" w:rsidRDefault="0020456C" w:rsidP="00B42AFE">
            <w:pPr>
              <w:spacing w:line="360" w:lineRule="auto"/>
              <w:rPr>
                <w:lang w:eastAsia="en-GB"/>
              </w:rPr>
            </w:pPr>
            <w:r>
              <w:rPr>
                <w:lang w:eastAsia="en-GB"/>
              </w:rPr>
              <w:t>Wireless</w:t>
            </w:r>
          </w:p>
        </w:tc>
        <w:tc>
          <w:tcPr>
            <w:tcW w:w="3912" w:type="pct"/>
          </w:tcPr>
          <w:p w14:paraId="53A392D4" w14:textId="1DFFD9F7" w:rsidR="0020456C" w:rsidRDefault="00BC4E39" w:rsidP="0072245C">
            <w:pPr>
              <w:spacing w:line="360" w:lineRule="auto"/>
              <w:rPr>
                <w:lang w:eastAsia="en-GB"/>
              </w:rPr>
            </w:pPr>
            <w:r>
              <w:rPr>
                <w:lang w:eastAsia="en-GB"/>
              </w:rPr>
              <w:t xml:space="preserve">The system does not require the use of </w:t>
            </w:r>
            <w:r w:rsidR="0072245C">
              <w:rPr>
                <w:lang w:eastAsia="en-GB"/>
              </w:rPr>
              <w:t xml:space="preserve">cables </w:t>
            </w:r>
            <w:r w:rsidR="00375701">
              <w:rPr>
                <w:lang w:eastAsia="en-GB"/>
              </w:rPr>
              <w:t>within the operating room</w:t>
            </w:r>
            <w:r w:rsidR="00BB2744">
              <w:rPr>
                <w:lang w:eastAsia="en-GB"/>
              </w:rPr>
              <w:t xml:space="preserve"> (yes/no)</w:t>
            </w:r>
            <w:r w:rsidR="00375701">
              <w:rPr>
                <w:lang w:eastAsia="en-GB"/>
              </w:rPr>
              <w:t>.</w:t>
            </w:r>
          </w:p>
        </w:tc>
      </w:tr>
      <w:tr w:rsidR="0020456C" w14:paraId="602220C7" w14:textId="77777777" w:rsidTr="00951CE5">
        <w:tc>
          <w:tcPr>
            <w:tcW w:w="1088" w:type="pct"/>
          </w:tcPr>
          <w:p w14:paraId="5DDC57EA" w14:textId="21CE236B" w:rsidR="0020456C" w:rsidRDefault="0020456C" w:rsidP="00B42AFE">
            <w:pPr>
              <w:spacing w:line="360" w:lineRule="auto"/>
              <w:rPr>
                <w:lang w:eastAsia="en-GB"/>
              </w:rPr>
            </w:pPr>
            <w:r>
              <w:rPr>
                <w:lang w:eastAsia="en-GB"/>
              </w:rPr>
              <w:t>Surgical site direct</w:t>
            </w:r>
            <w:r w:rsidR="00076CC3">
              <w:rPr>
                <w:lang w:eastAsia="en-GB"/>
              </w:rPr>
              <w:t xml:space="preserve">ly </w:t>
            </w:r>
            <w:r>
              <w:rPr>
                <w:lang w:eastAsia="en-GB"/>
              </w:rPr>
              <w:t>visible</w:t>
            </w:r>
          </w:p>
        </w:tc>
        <w:tc>
          <w:tcPr>
            <w:tcW w:w="3912" w:type="pct"/>
          </w:tcPr>
          <w:p w14:paraId="692589BE" w14:textId="44BEB47F" w:rsidR="0020456C" w:rsidRDefault="00BC4E39" w:rsidP="00B42AFE">
            <w:pPr>
              <w:spacing w:line="360" w:lineRule="auto"/>
              <w:rPr>
                <w:lang w:eastAsia="en-GB"/>
              </w:rPr>
            </w:pPr>
            <w:r>
              <w:rPr>
                <w:lang w:eastAsia="en-GB"/>
              </w:rPr>
              <w:t xml:space="preserve">The </w:t>
            </w:r>
            <w:r w:rsidR="00375701">
              <w:rPr>
                <w:lang w:eastAsia="en-GB"/>
              </w:rPr>
              <w:t xml:space="preserve">system </w:t>
            </w:r>
            <w:r w:rsidR="00BB2744">
              <w:rPr>
                <w:lang w:eastAsia="en-GB"/>
              </w:rPr>
              <w:t xml:space="preserve">components </w:t>
            </w:r>
            <w:r>
              <w:rPr>
                <w:lang w:eastAsia="en-GB"/>
              </w:rPr>
              <w:t xml:space="preserve">do not occlude </w:t>
            </w:r>
            <w:r w:rsidR="00375701">
              <w:rPr>
                <w:lang w:eastAsia="en-GB"/>
              </w:rPr>
              <w:t>the surgeon’</w:t>
            </w:r>
            <w:r w:rsidR="008026F8">
              <w:rPr>
                <w:lang w:eastAsia="en-GB"/>
              </w:rPr>
              <w:t>s</w:t>
            </w:r>
            <w:r w:rsidR="00076CC3">
              <w:rPr>
                <w:lang w:eastAsia="en-GB"/>
              </w:rPr>
              <w:t xml:space="preserve"> direct</w:t>
            </w:r>
            <w:r w:rsidR="008026F8">
              <w:rPr>
                <w:lang w:eastAsia="en-GB"/>
              </w:rPr>
              <w:t xml:space="preserve"> view of the surgical site</w:t>
            </w:r>
            <w:r w:rsidR="00BB2744">
              <w:rPr>
                <w:lang w:eastAsia="en-GB"/>
              </w:rPr>
              <w:t xml:space="preserve"> (yes/no)</w:t>
            </w:r>
            <w:r w:rsidR="00375701">
              <w:rPr>
                <w:lang w:eastAsia="en-GB"/>
              </w:rPr>
              <w:t>.</w:t>
            </w:r>
          </w:p>
        </w:tc>
      </w:tr>
      <w:tr w:rsidR="0020456C" w14:paraId="1E16EECD" w14:textId="77777777" w:rsidTr="00951CE5">
        <w:tc>
          <w:tcPr>
            <w:tcW w:w="1088" w:type="pct"/>
          </w:tcPr>
          <w:p w14:paraId="41727E3C" w14:textId="1F327D64" w:rsidR="0020456C" w:rsidRDefault="0020456C" w:rsidP="00B42AFE">
            <w:pPr>
              <w:spacing w:line="360" w:lineRule="auto"/>
              <w:rPr>
                <w:lang w:eastAsia="en-GB"/>
              </w:rPr>
            </w:pPr>
            <w:r>
              <w:rPr>
                <w:lang w:eastAsia="en-GB"/>
              </w:rPr>
              <w:t>Hands-free tracking</w:t>
            </w:r>
          </w:p>
        </w:tc>
        <w:tc>
          <w:tcPr>
            <w:tcW w:w="3912" w:type="pct"/>
          </w:tcPr>
          <w:p w14:paraId="6061AC2C" w14:textId="36DFD6C9" w:rsidR="0020456C" w:rsidRDefault="00375701" w:rsidP="00B42AFE">
            <w:pPr>
              <w:spacing w:line="360" w:lineRule="auto"/>
              <w:rPr>
                <w:lang w:eastAsia="en-GB"/>
              </w:rPr>
            </w:pPr>
            <w:r>
              <w:rPr>
                <w:lang w:eastAsia="en-GB"/>
              </w:rPr>
              <w:t>The surgical team does not need to manipulate the system throughout</w:t>
            </w:r>
            <w:r w:rsidR="008026F8">
              <w:rPr>
                <w:lang w:eastAsia="en-GB"/>
              </w:rPr>
              <w:t xml:space="preserve"> surgery</w:t>
            </w:r>
            <w:r w:rsidR="00BB2744">
              <w:rPr>
                <w:lang w:eastAsia="en-GB"/>
              </w:rPr>
              <w:t xml:space="preserve"> (yes/no)</w:t>
            </w:r>
            <w:r>
              <w:rPr>
                <w:lang w:eastAsia="en-GB"/>
              </w:rPr>
              <w:t>.</w:t>
            </w:r>
          </w:p>
        </w:tc>
      </w:tr>
      <w:tr w:rsidR="0020456C" w14:paraId="0B86E30B" w14:textId="77777777" w:rsidTr="00951CE5">
        <w:tc>
          <w:tcPr>
            <w:tcW w:w="1088" w:type="pct"/>
          </w:tcPr>
          <w:p w14:paraId="0BA7A5E8" w14:textId="68BDD8B6" w:rsidR="0020456C" w:rsidRDefault="0020456C" w:rsidP="00B42AFE">
            <w:pPr>
              <w:spacing w:line="360" w:lineRule="auto"/>
              <w:rPr>
                <w:lang w:eastAsia="en-GB"/>
              </w:rPr>
            </w:pPr>
            <w:r>
              <w:rPr>
                <w:lang w:eastAsia="en-GB"/>
              </w:rPr>
              <w:t>Stand-alone application</w:t>
            </w:r>
          </w:p>
        </w:tc>
        <w:tc>
          <w:tcPr>
            <w:tcW w:w="3912" w:type="pct"/>
          </w:tcPr>
          <w:p w14:paraId="39945B7F" w14:textId="5A6E1211" w:rsidR="0020456C" w:rsidRDefault="00375701" w:rsidP="00B42AFE">
            <w:pPr>
              <w:spacing w:line="360" w:lineRule="auto"/>
              <w:rPr>
                <w:lang w:eastAsia="en-GB"/>
              </w:rPr>
            </w:pPr>
            <w:r>
              <w:rPr>
                <w:lang w:eastAsia="en-GB"/>
              </w:rPr>
              <w:t xml:space="preserve">The system is presented as </w:t>
            </w:r>
            <w:r w:rsidR="008026F8">
              <w:rPr>
                <w:rFonts w:cs="Calibri"/>
              </w:rPr>
              <w:t>a portable program which does not rely on an operating system</w:t>
            </w:r>
            <w:r w:rsidR="00BB2744">
              <w:rPr>
                <w:rFonts w:cs="Calibri"/>
              </w:rPr>
              <w:t xml:space="preserve"> </w:t>
            </w:r>
            <w:r w:rsidR="00BB2744">
              <w:rPr>
                <w:lang w:eastAsia="en-GB"/>
              </w:rPr>
              <w:t>(yes/no)</w:t>
            </w:r>
            <w:r w:rsidR="008026F8">
              <w:rPr>
                <w:rFonts w:cs="Calibri"/>
              </w:rPr>
              <w:t>.</w:t>
            </w:r>
          </w:p>
        </w:tc>
      </w:tr>
      <w:tr w:rsidR="0020456C" w14:paraId="5F1F5F75" w14:textId="77777777" w:rsidTr="00951CE5">
        <w:tc>
          <w:tcPr>
            <w:tcW w:w="1088" w:type="pct"/>
          </w:tcPr>
          <w:p w14:paraId="7A0440AA" w14:textId="04D85B03" w:rsidR="0020456C" w:rsidRDefault="0020456C" w:rsidP="00B42AFE">
            <w:pPr>
              <w:spacing w:line="360" w:lineRule="auto"/>
              <w:rPr>
                <w:lang w:eastAsia="en-GB"/>
              </w:rPr>
            </w:pPr>
            <w:r>
              <w:rPr>
                <w:lang w:eastAsia="en-GB"/>
              </w:rPr>
              <w:t>Type of display</w:t>
            </w:r>
          </w:p>
        </w:tc>
        <w:tc>
          <w:tcPr>
            <w:tcW w:w="3912" w:type="pct"/>
          </w:tcPr>
          <w:p w14:paraId="1031BCA9" w14:textId="371247FA" w:rsidR="0020456C" w:rsidRDefault="00BB2744" w:rsidP="00B42AFE">
            <w:pPr>
              <w:spacing w:line="360" w:lineRule="auto"/>
              <w:rPr>
                <w:lang w:eastAsia="en-GB"/>
              </w:rPr>
            </w:pPr>
            <w:r>
              <w:rPr>
                <w:lang w:eastAsia="en-GB"/>
              </w:rPr>
              <w:t>T</w:t>
            </w:r>
            <w:r w:rsidR="00BC4E39">
              <w:rPr>
                <w:lang w:eastAsia="en-GB"/>
              </w:rPr>
              <w:t xml:space="preserve">ype of device used by the system </w:t>
            </w:r>
            <w:r w:rsidR="008026F8">
              <w:rPr>
                <w:lang w:eastAsia="en-GB"/>
              </w:rPr>
              <w:t>to project the patient-specific digital data on the patient’s body surface</w:t>
            </w:r>
          </w:p>
        </w:tc>
      </w:tr>
      <w:tr w:rsidR="00DA1E9F" w14:paraId="26698339" w14:textId="77777777" w:rsidTr="00951CE5">
        <w:tc>
          <w:tcPr>
            <w:tcW w:w="1088" w:type="pct"/>
          </w:tcPr>
          <w:p w14:paraId="26FF4A43" w14:textId="69360BD8" w:rsidR="00DA1E9F" w:rsidRDefault="00DA1E9F" w:rsidP="00B42AFE">
            <w:pPr>
              <w:spacing w:line="360" w:lineRule="auto"/>
              <w:rPr>
                <w:lang w:eastAsia="en-GB"/>
              </w:rPr>
            </w:pPr>
            <w:r>
              <w:rPr>
                <w:lang w:eastAsia="en-GB"/>
              </w:rPr>
              <w:t>Inclu</w:t>
            </w:r>
            <w:r w:rsidR="007B7AA5">
              <w:rPr>
                <w:lang w:eastAsia="en-GB"/>
              </w:rPr>
              <w:t xml:space="preserve">des </w:t>
            </w:r>
            <w:r>
              <w:rPr>
                <w:lang w:eastAsia="en-GB"/>
              </w:rPr>
              <w:t>accuracy metrics</w:t>
            </w:r>
          </w:p>
        </w:tc>
        <w:tc>
          <w:tcPr>
            <w:tcW w:w="3912" w:type="pct"/>
          </w:tcPr>
          <w:p w14:paraId="2AD0C6DB" w14:textId="7B5F91AF" w:rsidR="00DA1E9F" w:rsidRDefault="00DA1E9F" w:rsidP="00B42AFE">
            <w:pPr>
              <w:spacing w:line="360" w:lineRule="auto"/>
              <w:rPr>
                <w:lang w:eastAsia="en-GB"/>
              </w:rPr>
            </w:pPr>
            <w:r>
              <w:rPr>
                <w:lang w:eastAsia="en-GB"/>
              </w:rPr>
              <w:t>The study includes experiments to measure the registration accuracy of their system</w:t>
            </w:r>
            <w:r w:rsidR="007B7AA5">
              <w:rPr>
                <w:lang w:eastAsia="en-GB"/>
              </w:rPr>
              <w:t xml:space="preserve"> (yes/no)</w:t>
            </w:r>
            <w:r>
              <w:rPr>
                <w:lang w:eastAsia="en-GB"/>
              </w:rPr>
              <w:t>.</w:t>
            </w:r>
          </w:p>
        </w:tc>
      </w:tr>
      <w:tr w:rsidR="00DA1E9F" w14:paraId="4986EAA2" w14:textId="77777777" w:rsidTr="00951CE5">
        <w:tc>
          <w:tcPr>
            <w:tcW w:w="1088" w:type="pct"/>
          </w:tcPr>
          <w:p w14:paraId="66FEBA4D" w14:textId="37FFB703" w:rsidR="00DA1E9F" w:rsidRDefault="00DA1E9F" w:rsidP="00B42AFE">
            <w:pPr>
              <w:spacing w:line="360" w:lineRule="auto"/>
              <w:rPr>
                <w:lang w:eastAsia="en-GB"/>
              </w:rPr>
            </w:pPr>
            <w:r>
              <w:rPr>
                <w:lang w:eastAsia="en-GB"/>
              </w:rPr>
              <w:t>N accuracy experiments</w:t>
            </w:r>
          </w:p>
        </w:tc>
        <w:tc>
          <w:tcPr>
            <w:tcW w:w="3912" w:type="pct"/>
          </w:tcPr>
          <w:p w14:paraId="553E13B5" w14:textId="12CE2FED" w:rsidR="00DA1E9F" w:rsidRDefault="00DA1E9F" w:rsidP="00B42AFE">
            <w:pPr>
              <w:spacing w:line="360" w:lineRule="auto"/>
              <w:rPr>
                <w:lang w:eastAsia="en-GB"/>
              </w:rPr>
            </w:pPr>
            <w:r>
              <w:rPr>
                <w:lang w:eastAsia="en-GB"/>
              </w:rPr>
              <w:t>Number of accuracy experiments extracted from each reviewed study</w:t>
            </w:r>
          </w:p>
        </w:tc>
      </w:tr>
      <w:tr w:rsidR="00DA1E9F" w14:paraId="40BF1DE0" w14:textId="77777777" w:rsidTr="00951CE5">
        <w:tc>
          <w:tcPr>
            <w:tcW w:w="1088" w:type="pct"/>
          </w:tcPr>
          <w:p w14:paraId="08C2A0C8" w14:textId="6D89A997" w:rsidR="00DA1E9F" w:rsidRDefault="00DA1E9F" w:rsidP="00B42AFE">
            <w:pPr>
              <w:spacing w:line="360" w:lineRule="auto"/>
              <w:rPr>
                <w:lang w:eastAsia="en-GB"/>
              </w:rPr>
            </w:pPr>
            <w:r>
              <w:rPr>
                <w:lang w:eastAsia="en-GB"/>
              </w:rPr>
              <w:t>Fiducial and target registration errors (FRE and TRE, respectively)</w:t>
            </w:r>
          </w:p>
        </w:tc>
        <w:tc>
          <w:tcPr>
            <w:tcW w:w="3912" w:type="pct"/>
          </w:tcPr>
          <w:p w14:paraId="2D9ED0DB" w14:textId="3966EB53" w:rsidR="00DA1E9F" w:rsidRDefault="00DA1E9F" w:rsidP="00B42AFE">
            <w:pPr>
              <w:spacing w:line="360" w:lineRule="auto"/>
              <w:rPr>
                <w:lang w:eastAsia="en-GB"/>
              </w:rPr>
            </w:pPr>
            <w:r>
              <w:t xml:space="preserve">Distance between corresponding real and digital points after registration of the patient-specific digital data with the patient’s body. Typically, the FRE is measured at points used to set the registration, while the TRE is measured at </w:t>
            </w:r>
            <w:r>
              <w:rPr>
                <w:rFonts w:cs="Calibri"/>
              </w:rPr>
              <w:t xml:space="preserve">points other than those used for registration </w:t>
            </w:r>
            <w:r>
              <w:rPr>
                <w:rFonts w:cs="Calibri"/>
              </w:rPr>
              <w:fldChar w:fldCharType="begin"/>
            </w:r>
            <w:r>
              <w:rPr>
                <w:rFonts w:cs="Calibri"/>
              </w:rPr>
              <w:instrText>ADDIN RW.CITE{{7732 Fitzpatrick,J.M. 2001}}</w:instrText>
            </w:r>
            <w:r>
              <w:rPr>
                <w:rFonts w:cs="Calibri"/>
              </w:rPr>
              <w:fldChar w:fldCharType="separate"/>
            </w:r>
            <w:r w:rsidR="00DF5EFD" w:rsidRPr="00DF5EFD">
              <w:rPr>
                <w:rFonts w:cs="Calibri"/>
              </w:rPr>
              <w:t>(Fitzpatrick</w:t>
            </w:r>
            <w:r w:rsidR="006B5C5B">
              <w:rPr>
                <w:rFonts w:cs="Calibri"/>
              </w:rPr>
              <w:t xml:space="preserve"> and</w:t>
            </w:r>
            <w:r w:rsidR="00DF5EFD" w:rsidRPr="00DF5EFD">
              <w:rPr>
                <w:rFonts w:cs="Calibri"/>
              </w:rPr>
              <w:t xml:space="preserve"> West, 2001)</w:t>
            </w:r>
            <w:r>
              <w:rPr>
                <w:rFonts w:cs="Calibri"/>
              </w:rPr>
              <w:fldChar w:fldCharType="end"/>
            </w:r>
            <w:r>
              <w:rPr>
                <w:rFonts w:cs="Calibri"/>
              </w:rPr>
              <w:t>.</w:t>
            </w:r>
          </w:p>
        </w:tc>
      </w:tr>
      <w:tr w:rsidR="00DA1E9F" w14:paraId="667139DB" w14:textId="77777777" w:rsidTr="00951CE5">
        <w:tc>
          <w:tcPr>
            <w:tcW w:w="1088" w:type="pct"/>
          </w:tcPr>
          <w:p w14:paraId="3F1E131C" w14:textId="1798BA05" w:rsidR="00DA1E9F" w:rsidRDefault="00DA1E9F" w:rsidP="00B42AFE">
            <w:pPr>
              <w:spacing w:line="360" w:lineRule="auto"/>
              <w:rPr>
                <w:lang w:eastAsia="en-GB"/>
              </w:rPr>
            </w:pPr>
            <w:r>
              <w:rPr>
                <w:lang w:eastAsia="en-GB"/>
              </w:rPr>
              <w:t>Experimental approach</w:t>
            </w:r>
          </w:p>
        </w:tc>
        <w:tc>
          <w:tcPr>
            <w:tcW w:w="3912" w:type="pct"/>
          </w:tcPr>
          <w:p w14:paraId="7FCFEAD7" w14:textId="73878381" w:rsidR="00DA1E9F" w:rsidRDefault="00DA1E9F" w:rsidP="00B42AFE">
            <w:pPr>
              <w:spacing w:line="360" w:lineRule="auto"/>
              <w:rPr>
                <w:lang w:eastAsia="en-GB"/>
              </w:rPr>
            </w:pPr>
            <w:r>
              <w:rPr>
                <w:lang w:eastAsia="en-GB"/>
              </w:rPr>
              <w:t>Subject on which the FRE and TRE were measured</w:t>
            </w:r>
          </w:p>
        </w:tc>
      </w:tr>
      <w:tr w:rsidR="00DA1E9F" w14:paraId="6149441B" w14:textId="77777777" w:rsidTr="00951CE5">
        <w:tc>
          <w:tcPr>
            <w:tcW w:w="1088" w:type="pct"/>
          </w:tcPr>
          <w:p w14:paraId="4402F0DB" w14:textId="1FD92111" w:rsidR="00DA1E9F" w:rsidRDefault="00DA1E9F" w:rsidP="00B42AFE">
            <w:pPr>
              <w:spacing w:line="360" w:lineRule="auto"/>
              <w:rPr>
                <w:lang w:eastAsia="en-GB"/>
              </w:rPr>
            </w:pPr>
            <w:r>
              <w:rPr>
                <w:lang w:eastAsia="en-GB"/>
              </w:rPr>
              <w:lastRenderedPageBreak/>
              <w:t>N subjects</w:t>
            </w:r>
          </w:p>
        </w:tc>
        <w:tc>
          <w:tcPr>
            <w:tcW w:w="3912" w:type="pct"/>
          </w:tcPr>
          <w:p w14:paraId="3FDECC1D" w14:textId="0ABE3FA2" w:rsidR="00DA1E9F" w:rsidRDefault="00DA1E9F" w:rsidP="00B42AFE">
            <w:pPr>
              <w:spacing w:line="360" w:lineRule="auto"/>
              <w:rPr>
                <w:lang w:eastAsia="en-GB"/>
              </w:rPr>
            </w:pPr>
            <w:r>
              <w:rPr>
                <w:lang w:eastAsia="en-GB"/>
              </w:rPr>
              <w:t>Number of subjects per experiment</w:t>
            </w:r>
          </w:p>
        </w:tc>
      </w:tr>
      <w:tr w:rsidR="00DA1E9F" w14:paraId="495A7B2A" w14:textId="77777777" w:rsidTr="00951CE5">
        <w:tc>
          <w:tcPr>
            <w:tcW w:w="1088" w:type="pct"/>
          </w:tcPr>
          <w:p w14:paraId="5844BD27" w14:textId="382FE43D" w:rsidR="00DA1E9F" w:rsidRDefault="00DA1E9F" w:rsidP="00B42AFE">
            <w:pPr>
              <w:spacing w:line="360" w:lineRule="auto"/>
              <w:rPr>
                <w:lang w:eastAsia="en-GB"/>
              </w:rPr>
            </w:pPr>
            <w:r>
              <w:rPr>
                <w:lang w:eastAsia="en-GB"/>
              </w:rPr>
              <w:t>N measurements</w:t>
            </w:r>
          </w:p>
        </w:tc>
        <w:tc>
          <w:tcPr>
            <w:tcW w:w="3912" w:type="pct"/>
          </w:tcPr>
          <w:p w14:paraId="60196592" w14:textId="3F9BD862" w:rsidR="00DA1E9F" w:rsidRDefault="00DA1E9F" w:rsidP="00B42AFE">
            <w:pPr>
              <w:spacing w:line="360" w:lineRule="auto"/>
              <w:rPr>
                <w:lang w:eastAsia="en-GB"/>
              </w:rPr>
            </w:pPr>
            <w:r>
              <w:rPr>
                <w:lang w:eastAsia="en-GB"/>
              </w:rPr>
              <w:t>Number of measurements per experiment</w:t>
            </w:r>
          </w:p>
        </w:tc>
      </w:tr>
      <w:tr w:rsidR="00DA1E9F" w14:paraId="1D463708" w14:textId="77777777" w:rsidTr="00951CE5">
        <w:tc>
          <w:tcPr>
            <w:tcW w:w="1088" w:type="pct"/>
          </w:tcPr>
          <w:p w14:paraId="401928CA" w14:textId="506DCEA2" w:rsidR="00DA1E9F" w:rsidRDefault="00DA1E9F" w:rsidP="00B42AFE">
            <w:pPr>
              <w:spacing w:line="360" w:lineRule="auto"/>
              <w:rPr>
                <w:lang w:eastAsia="en-GB"/>
              </w:rPr>
            </w:pPr>
            <w:r>
              <w:rPr>
                <w:lang w:eastAsia="en-GB"/>
              </w:rPr>
              <w:t>Success rate reported</w:t>
            </w:r>
          </w:p>
        </w:tc>
        <w:tc>
          <w:tcPr>
            <w:tcW w:w="3912" w:type="pct"/>
          </w:tcPr>
          <w:p w14:paraId="203E9E28" w14:textId="317E5F84" w:rsidR="00DA1E9F" w:rsidRDefault="00DA1E9F" w:rsidP="00B42AFE">
            <w:pPr>
              <w:spacing w:line="360" w:lineRule="auto"/>
              <w:rPr>
                <w:lang w:eastAsia="en-GB"/>
              </w:rPr>
            </w:pPr>
            <w:r>
              <w:rPr>
                <w:lang w:eastAsia="en-GB"/>
              </w:rPr>
              <w:t>The study includes information about the post-operative outcomes (yes/no).</w:t>
            </w:r>
          </w:p>
        </w:tc>
      </w:tr>
      <w:tr w:rsidR="00DA1E9F" w14:paraId="579BABA3" w14:textId="77777777" w:rsidTr="00951CE5">
        <w:tc>
          <w:tcPr>
            <w:tcW w:w="1088" w:type="pct"/>
          </w:tcPr>
          <w:p w14:paraId="16E37C47" w14:textId="1EA65292" w:rsidR="00DA1E9F" w:rsidRDefault="00DA1E9F" w:rsidP="00B42AFE">
            <w:pPr>
              <w:spacing w:line="360" w:lineRule="auto"/>
              <w:rPr>
                <w:lang w:eastAsia="en-GB"/>
              </w:rPr>
            </w:pPr>
            <w:r>
              <w:rPr>
                <w:lang w:eastAsia="en-GB"/>
              </w:rPr>
              <w:t>Surgery time reported</w:t>
            </w:r>
          </w:p>
        </w:tc>
        <w:tc>
          <w:tcPr>
            <w:tcW w:w="3912" w:type="pct"/>
          </w:tcPr>
          <w:p w14:paraId="30235C60" w14:textId="5641BD30" w:rsidR="00DA1E9F" w:rsidRDefault="00DA1E9F" w:rsidP="00B42AFE">
            <w:pPr>
              <w:spacing w:line="360" w:lineRule="auto"/>
              <w:rPr>
                <w:lang w:eastAsia="en-GB"/>
              </w:rPr>
            </w:pPr>
            <w:r>
              <w:rPr>
                <w:lang w:eastAsia="en-GB"/>
              </w:rPr>
              <w:t>The study includes information about the time required to perform the surgery (yes/no).</w:t>
            </w:r>
          </w:p>
        </w:tc>
      </w:tr>
      <w:tr w:rsidR="00DA1E9F" w14:paraId="11B8A3F6" w14:textId="77777777" w:rsidTr="00951CE5">
        <w:tc>
          <w:tcPr>
            <w:tcW w:w="1088" w:type="pct"/>
          </w:tcPr>
          <w:p w14:paraId="098D2835" w14:textId="11FAB268" w:rsidR="00DA1E9F" w:rsidRDefault="00DA1E9F" w:rsidP="00B42AFE">
            <w:pPr>
              <w:spacing w:line="360" w:lineRule="auto"/>
              <w:rPr>
                <w:lang w:eastAsia="en-GB"/>
              </w:rPr>
            </w:pPr>
            <w:r>
              <w:rPr>
                <w:lang w:eastAsia="en-GB"/>
              </w:rPr>
              <w:t>Long-term study</w:t>
            </w:r>
          </w:p>
        </w:tc>
        <w:tc>
          <w:tcPr>
            <w:tcW w:w="3912" w:type="pct"/>
          </w:tcPr>
          <w:p w14:paraId="074C35CD" w14:textId="4FA13DA3" w:rsidR="00DA1E9F" w:rsidRDefault="00DA1E9F" w:rsidP="00B42AFE">
            <w:pPr>
              <w:spacing w:line="360" w:lineRule="auto"/>
              <w:rPr>
                <w:lang w:eastAsia="en-GB"/>
              </w:rPr>
            </w:pPr>
            <w:r>
              <w:rPr>
                <w:rFonts w:cs="Calibri"/>
              </w:rPr>
              <w:t xml:space="preserve">The study includes monitoring data about the patient’s recovery and surgical outcomes </w:t>
            </w:r>
            <w:r>
              <w:rPr>
                <w:lang w:eastAsia="en-GB"/>
              </w:rPr>
              <w:t>(yes/no)</w:t>
            </w:r>
            <w:r>
              <w:rPr>
                <w:rFonts w:cs="Calibri"/>
              </w:rPr>
              <w:t>.</w:t>
            </w:r>
          </w:p>
        </w:tc>
      </w:tr>
      <w:tr w:rsidR="0076380A" w14:paraId="2B1CDF80" w14:textId="77777777" w:rsidTr="00951CE5">
        <w:tc>
          <w:tcPr>
            <w:tcW w:w="1088" w:type="pct"/>
          </w:tcPr>
          <w:p w14:paraId="1B9A56E1" w14:textId="7078121B" w:rsidR="0076380A" w:rsidRDefault="0076380A" w:rsidP="00B42AFE">
            <w:pPr>
              <w:spacing w:line="360" w:lineRule="auto"/>
              <w:rPr>
                <w:lang w:eastAsia="en-GB"/>
              </w:rPr>
            </w:pPr>
            <w:r>
              <w:rPr>
                <w:lang w:eastAsia="en-GB"/>
              </w:rPr>
              <w:t>Type of study</w:t>
            </w:r>
          </w:p>
        </w:tc>
        <w:tc>
          <w:tcPr>
            <w:tcW w:w="3912" w:type="pct"/>
          </w:tcPr>
          <w:p w14:paraId="0B03C803" w14:textId="58C8F9B9" w:rsidR="0076380A" w:rsidRDefault="0076380A" w:rsidP="00B42AFE">
            <w:pPr>
              <w:spacing w:line="360" w:lineRule="auto"/>
              <w:rPr>
                <w:rFonts w:cs="Calibri"/>
              </w:rPr>
            </w:pPr>
            <w:r>
              <w:rPr>
                <w:rFonts w:cs="Calibri"/>
              </w:rPr>
              <w:t>Type of study design (randomised control trial or observational study)</w:t>
            </w:r>
          </w:p>
        </w:tc>
      </w:tr>
      <w:tr w:rsidR="0076380A" w14:paraId="1C37F2DE" w14:textId="77777777" w:rsidTr="00951CE5">
        <w:tc>
          <w:tcPr>
            <w:tcW w:w="1088" w:type="pct"/>
          </w:tcPr>
          <w:p w14:paraId="16B0C84D" w14:textId="598B435A" w:rsidR="0076380A" w:rsidRDefault="0076380A" w:rsidP="00B42AFE">
            <w:pPr>
              <w:spacing w:line="360" w:lineRule="auto"/>
              <w:rPr>
                <w:lang w:eastAsia="en-GB"/>
              </w:rPr>
            </w:pPr>
            <w:r>
              <w:rPr>
                <w:lang w:eastAsia="en-GB"/>
              </w:rPr>
              <w:t>Evidence quality</w:t>
            </w:r>
          </w:p>
        </w:tc>
        <w:tc>
          <w:tcPr>
            <w:tcW w:w="3912" w:type="pct"/>
          </w:tcPr>
          <w:p w14:paraId="1700FEB4" w14:textId="49DA86E0" w:rsidR="0076380A" w:rsidRDefault="0076380A" w:rsidP="00B42AFE">
            <w:pPr>
              <w:spacing w:line="360" w:lineRule="auto"/>
              <w:rPr>
                <w:rFonts w:cs="Calibri"/>
              </w:rPr>
            </w:pPr>
            <w:r>
              <w:rPr>
                <w:rFonts w:cs="Calibri"/>
              </w:rPr>
              <w:t>Quality of the evidence provided by the reviewed studies according to GRADE</w:t>
            </w:r>
            <w:r w:rsidR="00507A07">
              <w:rPr>
                <w:rFonts w:cs="Calibri"/>
              </w:rPr>
              <w:t xml:space="preserve"> guidelines [21]</w:t>
            </w:r>
            <w:r>
              <w:rPr>
                <w:rFonts w:cs="Calibri"/>
              </w:rPr>
              <w:t>.</w:t>
            </w:r>
          </w:p>
        </w:tc>
      </w:tr>
    </w:tbl>
    <w:p w14:paraId="4B68F0AC" w14:textId="77777777" w:rsidR="00E63A1E" w:rsidRPr="00E27E01" w:rsidRDefault="00E63A1E" w:rsidP="00E63A1E">
      <w:pPr>
        <w:pStyle w:val="Level1Heading0"/>
        <w:spacing w:line="360" w:lineRule="auto"/>
      </w:pPr>
      <w:r w:rsidRPr="00C4180D">
        <w:t>R</w:t>
      </w:r>
      <w:r>
        <w:t>esults</w:t>
      </w:r>
    </w:p>
    <w:p w14:paraId="13E5C324" w14:textId="60F33850" w:rsidR="00E63A1E" w:rsidRDefault="00E63A1E" w:rsidP="00E63A1E">
      <w:pPr>
        <w:spacing w:line="360" w:lineRule="auto"/>
        <w:rPr>
          <w:b/>
          <w:lang w:eastAsia="en-GB"/>
        </w:rPr>
      </w:pPr>
      <w:r>
        <w:rPr>
          <w:lang w:eastAsia="en-GB"/>
        </w:rPr>
        <w:t>The systematic search yielded 1352 publications, 724 after removing duplicates (</w:t>
      </w:r>
      <w:hyperlink w:anchor="Fig1" w:history="1">
        <w:r w:rsidRPr="0076016D">
          <w:rPr>
            <w:rStyle w:val="Hyperlink"/>
            <w:lang w:eastAsia="en-GB"/>
          </w:rPr>
          <w:t>Fig 1</w:t>
        </w:r>
      </w:hyperlink>
      <w:r>
        <w:rPr>
          <w:lang w:eastAsia="en-GB"/>
        </w:rPr>
        <w:t xml:space="preserve">). Publications were selected using the following eligibility criteria: </w:t>
      </w:r>
      <w:r>
        <w:t>1) the patient-specific digital data were displayed on the patient’s body surface (incl. the patient’s internal anatomy once exposed during open surgery) either directly (e.g. using conventional projection) or indirectly (e.g. on live images of the patient seen through a tablet) and; 2) the visualisation was in</w:t>
      </w:r>
      <w:r w:rsidR="004A49EE">
        <w:t xml:space="preserve"> </w:t>
      </w:r>
      <w:r>
        <w:t>line with the surgeon’s view of the surgical site</w:t>
      </w:r>
      <w:r>
        <w:rPr>
          <w:lang w:eastAsia="en-GB"/>
        </w:rPr>
        <w:t xml:space="preserve">. Therefore, we excluded studies presenting systems which overlaid the patient-specific digital data onto digital scans or images of the patient’s internal anatomy (e.g. as in endoscopic procedures), as well as those requiring the </w:t>
      </w:r>
      <w:r w:rsidRPr="009541B7">
        <w:rPr>
          <w:lang w:eastAsia="en-GB"/>
        </w:rPr>
        <w:t>surgeon</w:t>
      </w:r>
      <w:r>
        <w:rPr>
          <w:lang w:eastAsia="en-GB"/>
        </w:rPr>
        <w:t xml:space="preserve"> </w:t>
      </w:r>
      <w:r w:rsidRPr="009541B7">
        <w:rPr>
          <w:lang w:eastAsia="en-GB"/>
        </w:rPr>
        <w:t>to look</w:t>
      </w:r>
      <w:r>
        <w:rPr>
          <w:lang w:eastAsia="en-GB"/>
        </w:rPr>
        <w:t xml:space="preserve"> away from the surgical site in order to see the digital images (e.g. on a monitor). </w:t>
      </w:r>
      <w:r>
        <w:rPr>
          <w:rFonts w:cs="Calibri"/>
        </w:rPr>
        <w:t>Among studies on minimally invasive surgery, we included only those in which the tracked features were part of the patient’s external anatomy or environment and the patient-specific digital data were overlaid onto the patient’s body surface.</w:t>
      </w:r>
      <w:r>
        <w:rPr>
          <w:lang w:eastAsia="en-GB"/>
        </w:rPr>
        <w:t xml:space="preserve"> In total, </w:t>
      </w:r>
      <w:r w:rsidR="00BC2B0D">
        <w:rPr>
          <w:lang w:eastAsia="en-GB"/>
        </w:rPr>
        <w:t xml:space="preserve">we selected </w:t>
      </w:r>
      <w:r>
        <w:rPr>
          <w:lang w:eastAsia="en-GB"/>
        </w:rPr>
        <w:t xml:space="preserve">76 publications and </w:t>
      </w:r>
      <w:r w:rsidR="00BC2B0D">
        <w:rPr>
          <w:lang w:eastAsia="en-GB"/>
        </w:rPr>
        <w:t xml:space="preserve">generated </w:t>
      </w:r>
      <w:r>
        <w:rPr>
          <w:lang w:eastAsia="en-GB"/>
        </w:rPr>
        <w:t>a</w:t>
      </w:r>
      <w:r w:rsidR="00F92563">
        <w:rPr>
          <w:lang w:eastAsia="en-GB"/>
        </w:rPr>
        <w:t xml:space="preserve"> </w:t>
      </w:r>
      <w:r>
        <w:rPr>
          <w:lang w:eastAsia="en-GB"/>
        </w:rPr>
        <w:t xml:space="preserve">database (electronic supplementary material: </w:t>
      </w:r>
      <w:hyperlink w:anchor="Appendix" w:history="1">
        <w:r w:rsidR="006B4037">
          <w:rPr>
            <w:rStyle w:val="Hyperlink"/>
            <w:lang w:eastAsia="en-GB"/>
          </w:rPr>
          <w:t>S1 A</w:t>
        </w:r>
        <w:r w:rsidRPr="001B36BA">
          <w:rPr>
            <w:rStyle w:val="Hyperlink"/>
            <w:lang w:eastAsia="en-GB"/>
          </w:rPr>
          <w:t>ppendix</w:t>
        </w:r>
      </w:hyperlink>
      <w:r>
        <w:rPr>
          <w:lang w:eastAsia="en-GB"/>
        </w:rPr>
        <w:t>). These studies covered a variety of surgical tasks (</w:t>
      </w:r>
      <w:hyperlink w:anchor="Table2" w:history="1">
        <w:r w:rsidRPr="00A227FE">
          <w:rPr>
            <w:rStyle w:val="Hyperlink"/>
            <w:lang w:eastAsia="en-GB"/>
          </w:rPr>
          <w:t>Table 2</w:t>
        </w:r>
      </w:hyperlink>
      <w:r>
        <w:rPr>
          <w:lang w:eastAsia="en-GB"/>
        </w:rPr>
        <w:t>) and procedures (</w:t>
      </w:r>
      <w:r w:rsidR="006B4037">
        <w:rPr>
          <w:lang w:eastAsia="en-GB"/>
        </w:rPr>
        <w:t>appendix</w:t>
      </w:r>
      <w:r w:rsidRPr="00703BD9">
        <w:rPr>
          <w:lang w:eastAsia="en-GB"/>
        </w:rPr>
        <w:t xml:space="preserve">: </w:t>
      </w:r>
      <w:hyperlink w:anchor="S2Table" w:history="1">
        <w:r w:rsidRPr="0076016D">
          <w:rPr>
            <w:rStyle w:val="Hyperlink"/>
            <w:lang w:eastAsia="en-GB"/>
          </w:rPr>
          <w:t>S2 Table</w:t>
        </w:r>
      </w:hyperlink>
      <w:r>
        <w:rPr>
          <w:lang w:eastAsia="en-GB"/>
        </w:rPr>
        <w:t xml:space="preserve">) showing that </w:t>
      </w:r>
      <w:r>
        <w:rPr>
          <w:lang w:val="en-US"/>
        </w:rPr>
        <w:t>some clinical applications had much wider representation within our sample than others.</w:t>
      </w:r>
      <w:bookmarkStart w:id="4" w:name="Fig1"/>
      <w:r>
        <w:rPr>
          <w:b/>
          <w:lang w:eastAsia="en-GB"/>
        </w:rPr>
        <w:t xml:space="preserve"> </w:t>
      </w:r>
    </w:p>
    <w:p w14:paraId="14F77CFC" w14:textId="56F26775" w:rsidR="00E63A1E" w:rsidRDefault="00E63A1E" w:rsidP="00E63A1E">
      <w:pPr>
        <w:spacing w:line="360" w:lineRule="auto"/>
        <w:rPr>
          <w:b/>
          <w:lang w:eastAsia="en-GB"/>
        </w:rPr>
      </w:pPr>
      <w:r w:rsidRPr="000B7E5C">
        <w:rPr>
          <w:b/>
          <w:lang w:eastAsia="en-GB"/>
        </w:rPr>
        <w:t>Fig 1</w:t>
      </w:r>
      <w:r>
        <w:rPr>
          <w:b/>
          <w:lang w:eastAsia="en-GB"/>
        </w:rPr>
        <w:t>.</w:t>
      </w:r>
      <w:r w:rsidRPr="000B7E5C">
        <w:rPr>
          <w:b/>
          <w:lang w:eastAsia="en-GB"/>
        </w:rPr>
        <w:t xml:space="preserve"> Flow diagram showing the systematic search strategy used for this review.</w:t>
      </w:r>
      <w:bookmarkEnd w:id="4"/>
    </w:p>
    <w:p w14:paraId="1D72B31B" w14:textId="77777777" w:rsidR="00E63A1E" w:rsidRPr="005C24FC" w:rsidRDefault="00E63A1E" w:rsidP="00E63A1E">
      <w:pPr>
        <w:pStyle w:val="Caption"/>
        <w:keepNext/>
        <w:spacing w:after="0" w:line="360" w:lineRule="auto"/>
        <w:rPr>
          <w:b/>
          <w:i w:val="0"/>
          <w:iCs w:val="0"/>
          <w:color w:val="auto"/>
          <w:sz w:val="22"/>
          <w:szCs w:val="22"/>
          <w:lang w:val="en-GB" w:eastAsia="en-GB"/>
        </w:rPr>
      </w:pPr>
      <w:r w:rsidRPr="005C24FC">
        <w:rPr>
          <w:b/>
          <w:i w:val="0"/>
          <w:iCs w:val="0"/>
          <w:color w:val="auto"/>
          <w:sz w:val="22"/>
          <w:szCs w:val="22"/>
          <w:lang w:val="en-GB" w:eastAsia="en-GB"/>
        </w:rPr>
        <w:t xml:space="preserve">Table </w:t>
      </w:r>
      <w:r>
        <w:rPr>
          <w:b/>
          <w:i w:val="0"/>
          <w:iCs w:val="0"/>
          <w:color w:val="auto"/>
          <w:sz w:val="22"/>
          <w:szCs w:val="22"/>
          <w:lang w:val="en-GB" w:eastAsia="en-GB"/>
        </w:rPr>
        <w:t>2.</w:t>
      </w:r>
      <w:r w:rsidRPr="005C24FC">
        <w:rPr>
          <w:b/>
          <w:i w:val="0"/>
          <w:iCs w:val="0"/>
          <w:color w:val="auto"/>
          <w:sz w:val="22"/>
          <w:szCs w:val="22"/>
          <w:lang w:val="en-GB" w:eastAsia="en-GB"/>
        </w:rPr>
        <w:t xml:space="preserve"> Classification of reviewed AR-based image overlay surgery studies according to surgical tasks.</w:t>
      </w:r>
    </w:p>
    <w:tbl>
      <w:tblPr>
        <w:tblW w:w="5011" w:type="pct"/>
        <w:tblLayout w:type="fixed"/>
        <w:tblCellMar>
          <w:left w:w="10" w:type="dxa"/>
          <w:right w:w="10" w:type="dxa"/>
        </w:tblCellMar>
        <w:tblLook w:val="0000" w:firstRow="0" w:lastRow="0" w:firstColumn="0" w:lastColumn="0" w:noHBand="0" w:noVBand="0"/>
      </w:tblPr>
      <w:tblGrid>
        <w:gridCol w:w="1628"/>
        <w:gridCol w:w="834"/>
        <w:gridCol w:w="558"/>
        <w:gridCol w:w="5995"/>
        <w:gridCol w:w="21"/>
      </w:tblGrid>
      <w:tr w:rsidR="00E63A1E" w14:paraId="01AFF19C" w14:textId="77777777" w:rsidTr="00D5482A">
        <w:trPr>
          <w:gridAfter w:val="1"/>
          <w:wAfter w:w="21" w:type="dxa"/>
          <w:trHeight w:val="227"/>
        </w:trPr>
        <w:tc>
          <w:tcPr>
            <w:tcW w:w="1667"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544DC5C2" w14:textId="77777777" w:rsidR="00E63A1E" w:rsidRPr="002548B6" w:rsidRDefault="00E63A1E" w:rsidP="00DF5EFD">
            <w:pPr>
              <w:spacing w:after="0" w:line="360" w:lineRule="auto"/>
              <w:rPr>
                <w:rFonts w:eastAsia="Times New Roman" w:cs="Calibri"/>
                <w:b/>
                <w:iCs/>
                <w:color w:val="000000"/>
                <w:lang w:eastAsia="en-GB"/>
              </w:rPr>
            </w:pPr>
            <w:r w:rsidRPr="002548B6">
              <w:rPr>
                <w:rFonts w:eastAsia="Times New Roman" w:cs="Calibri"/>
                <w:b/>
                <w:iCs/>
                <w:color w:val="000000"/>
                <w:lang w:eastAsia="en-GB"/>
              </w:rPr>
              <w:t>SURGICAL TASK</w:t>
            </w:r>
          </w:p>
        </w:tc>
        <w:tc>
          <w:tcPr>
            <w:tcW w:w="141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46A89119" w14:textId="77777777" w:rsidR="00E63A1E" w:rsidRPr="002548B6" w:rsidRDefault="00E63A1E" w:rsidP="00DF5EFD">
            <w:pPr>
              <w:spacing w:after="0" w:line="360" w:lineRule="auto"/>
              <w:jc w:val="center"/>
              <w:rPr>
                <w:rFonts w:cs="Calibri"/>
                <w:b/>
                <w:color w:val="000000"/>
              </w:rPr>
            </w:pPr>
            <w:r w:rsidRPr="002548B6">
              <w:rPr>
                <w:rFonts w:cs="Calibri"/>
                <w:b/>
                <w:color w:val="000000"/>
              </w:rPr>
              <w:t>Studies</w:t>
            </w:r>
          </w:p>
        </w:tc>
        <w:tc>
          <w:tcPr>
            <w:tcW w:w="61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4BD33BF5" w14:textId="77777777" w:rsidR="00E63A1E" w:rsidRPr="00C23B58" w:rsidRDefault="00E63A1E" w:rsidP="00DF5EFD">
            <w:pPr>
              <w:spacing w:after="0" w:line="360" w:lineRule="auto"/>
              <w:jc w:val="center"/>
              <w:rPr>
                <w:rFonts w:cs="Calibri"/>
                <w:b/>
                <w:color w:val="000000"/>
              </w:rPr>
            </w:pPr>
            <w:r w:rsidRPr="00C23B58">
              <w:rPr>
                <w:rFonts w:cs="Calibri"/>
                <w:b/>
                <w:color w:val="000000"/>
              </w:rPr>
              <w:t>Articles</w:t>
            </w:r>
          </w:p>
        </w:tc>
      </w:tr>
      <w:tr w:rsidR="00E63A1E" w14:paraId="6C89C42E" w14:textId="77777777" w:rsidTr="00D5482A">
        <w:trPr>
          <w:trHeight w:val="227"/>
        </w:trPr>
        <w:tc>
          <w:tcPr>
            <w:tcW w:w="1667" w:type="dxa"/>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55D4ABB6" w14:textId="77777777" w:rsidR="00E63A1E" w:rsidRPr="002548B6" w:rsidRDefault="00E63A1E" w:rsidP="00DF5EFD">
            <w:pPr>
              <w:spacing w:after="0" w:line="360" w:lineRule="auto"/>
              <w:rPr>
                <w:rFonts w:eastAsia="Times New Roman" w:cs="Calibri"/>
                <w:b/>
                <w:iCs/>
                <w:color w:val="000000"/>
                <w:lang w:eastAsia="en-GB"/>
              </w:rPr>
            </w:pPr>
          </w:p>
        </w:tc>
        <w:tc>
          <w:tcPr>
            <w:tcW w:w="8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5ACC4E3E" w14:textId="77777777" w:rsidR="00E63A1E" w:rsidRPr="002548B6" w:rsidRDefault="00E63A1E" w:rsidP="00DF5EFD">
            <w:pPr>
              <w:spacing w:after="0" w:line="360" w:lineRule="auto"/>
              <w:jc w:val="center"/>
              <w:rPr>
                <w:rFonts w:cs="Calibri"/>
                <w:b/>
                <w:color w:val="000000"/>
              </w:rPr>
            </w:pPr>
            <w:r w:rsidRPr="002548B6">
              <w:rPr>
                <w:rFonts w:cs="Calibri"/>
                <w:b/>
                <w:color w:val="000000"/>
              </w:rPr>
              <w:t>%</w:t>
            </w:r>
          </w:p>
        </w:tc>
        <w:tc>
          <w:tcPr>
            <w:tcW w:w="56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6AE28B4B" w14:textId="77777777" w:rsidR="00E63A1E" w:rsidRPr="002548B6" w:rsidRDefault="00E63A1E" w:rsidP="00DF5EFD">
            <w:pPr>
              <w:spacing w:after="0" w:line="360" w:lineRule="auto"/>
              <w:jc w:val="center"/>
              <w:rPr>
                <w:rFonts w:cs="Calibri"/>
                <w:b/>
                <w:color w:val="000000"/>
              </w:rPr>
            </w:pPr>
            <w:r w:rsidRPr="002548B6">
              <w:rPr>
                <w:rFonts w:cs="Calibri"/>
                <w:b/>
                <w:color w:val="000000"/>
              </w:rPr>
              <w:t>N</w:t>
            </w:r>
          </w:p>
        </w:tc>
        <w:tc>
          <w:tcPr>
            <w:tcW w:w="617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006B63C" w14:textId="77777777" w:rsidR="00E63A1E" w:rsidRPr="00C23B58" w:rsidRDefault="00E63A1E" w:rsidP="00DF5EFD">
            <w:pPr>
              <w:spacing w:after="0" w:line="360" w:lineRule="auto"/>
              <w:rPr>
                <w:rFonts w:cs="Calibri"/>
                <w:b/>
                <w:color w:val="000000"/>
              </w:rPr>
            </w:pPr>
          </w:p>
        </w:tc>
      </w:tr>
      <w:tr w:rsidR="00E63A1E" w:rsidRPr="00AB2236" w14:paraId="4E7C9CF4" w14:textId="77777777" w:rsidTr="00D5482A">
        <w:trPr>
          <w:trHeight w:val="227"/>
        </w:trPr>
        <w:tc>
          <w:tcPr>
            <w:tcW w:w="16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C38153D" w14:textId="77777777" w:rsidR="00E63A1E" w:rsidRDefault="00E63A1E" w:rsidP="00DF5EFD">
            <w:pPr>
              <w:spacing w:after="0" w:line="360" w:lineRule="auto"/>
              <w:rPr>
                <w:rFonts w:eastAsia="Times New Roman" w:cs="Calibri"/>
                <w:iCs/>
                <w:color w:val="000000"/>
                <w:lang w:eastAsia="en-GB"/>
              </w:rPr>
            </w:pPr>
            <w:r>
              <w:rPr>
                <w:rFonts w:eastAsia="Times New Roman" w:cs="Calibri"/>
                <w:iCs/>
                <w:color w:val="000000"/>
                <w:lang w:eastAsia="en-GB"/>
              </w:rPr>
              <w:t>Locate internal anatomical structures, tumours and haematomas</w:t>
            </w:r>
          </w:p>
        </w:tc>
        <w:tc>
          <w:tcPr>
            <w:tcW w:w="85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E93C12B" w14:textId="77777777" w:rsidR="00E63A1E" w:rsidRDefault="00E63A1E" w:rsidP="00DF5EFD">
            <w:pPr>
              <w:spacing w:after="0" w:line="360" w:lineRule="auto"/>
            </w:pPr>
            <w:r w:rsidRPr="002548B6">
              <w:rPr>
                <w:rFonts w:cs="Calibri"/>
              </w:rPr>
              <w:t>36.84</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6659C6" w14:textId="77777777" w:rsidR="00E63A1E" w:rsidRPr="002548B6" w:rsidRDefault="00E63A1E" w:rsidP="00DF5EFD">
            <w:pPr>
              <w:spacing w:after="0" w:line="360" w:lineRule="auto"/>
              <w:rPr>
                <w:rFonts w:cs="Calibri"/>
                <w:color w:val="000000"/>
              </w:rPr>
            </w:pPr>
            <w:r w:rsidRPr="002548B6">
              <w:rPr>
                <w:rFonts w:cs="Calibri"/>
                <w:color w:val="000000"/>
              </w:rPr>
              <w:t>28</w:t>
            </w:r>
          </w:p>
        </w:tc>
        <w:tc>
          <w:tcPr>
            <w:tcW w:w="617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8EE1E3" w14:textId="3C4117BC" w:rsidR="00E63A1E" w:rsidRPr="00C23B58" w:rsidRDefault="00E63A1E" w:rsidP="006B6C81">
            <w:pPr>
              <w:spacing w:after="0" w:line="360" w:lineRule="auto"/>
              <w:rPr>
                <w:rFonts w:cs="Calibri"/>
                <w:color w:val="000000"/>
              </w:rPr>
            </w:pPr>
            <w:r w:rsidRPr="00C23B58">
              <w:rPr>
                <w:rFonts w:cs="Calibri"/>
                <w:color w:val="000000"/>
              </w:rPr>
              <w:fldChar w:fldCharType="begin"/>
            </w:r>
            <w:r w:rsidRPr="00C23B58">
              <w:rPr>
                <w:rFonts w:cs="Calibri"/>
                <w:color w:val="000000"/>
              </w:rPr>
              <w:instrText>ADDIN RW.CITE{{7593 Maruyama,K. 2018; 6629 ZhangX. 2017; 6769 JiangT. 2017; 7340 Wen,Rong 2017; 7347 Yang,Guang 2018; 7335 Sun,Guo-chen 2017; 6935 Scolozzi,P. 2017; 6620 DrouinS. 2017; 5403 HouY. 2016; 6767 CabriloI. 2015; 6709 Wang,Junchen 2015; 6637 ZhangX. 2015; 7013 Pauly,Olivier 2015; 6703 Suenaga,Hideyuki 2015; 7380 Yoshino,Masanori 2015; 7031 Kramers,Matthew 2014; 7402 Wang,Junchen 2014; 7039 Deng,Weiwei 2014; 6639 WenR. 2014; 7673 Parrini,S. 2014; 7414 Han,Seunghoon 2013; 6821 MahvashM. 2013; 6624 MullerM. 2013; 6824 Kersten-OertelM. 2012; 6846 VolonteF. 2011; 123 Tran,H.H. 2011; 7103 Sugimoto,Maki 2010; 6627 GiraldezJ.G. 2007}}</w:instrText>
            </w:r>
            <w:r w:rsidRPr="00C23B58">
              <w:rPr>
                <w:rFonts w:cs="Calibri"/>
                <w:color w:val="000000"/>
              </w:rPr>
              <w:fldChar w:fldCharType="separate"/>
            </w:r>
            <w:r w:rsidR="00DF5EFD" w:rsidRPr="00C23B58">
              <w:rPr>
                <w:rFonts w:cs="Calibri"/>
                <w:color w:val="000000"/>
              </w:rPr>
              <w:t xml:space="preserve">(Maruyama et al., 2018, Zhang, Chen </w:t>
            </w:r>
            <w:r w:rsidR="001D5444">
              <w:rPr>
                <w:rFonts w:cs="Calibri"/>
                <w:color w:val="000000"/>
              </w:rPr>
              <w:t>and</w:t>
            </w:r>
            <w:r w:rsidR="00DF5EFD" w:rsidRPr="00C23B58">
              <w:rPr>
                <w:rFonts w:cs="Calibri"/>
                <w:color w:val="000000"/>
              </w:rPr>
              <w:t xml:space="preserve"> Liao, 2017, Jiang et al., 2017, Wen, Chng </w:t>
            </w:r>
            <w:r w:rsidR="001D5444">
              <w:rPr>
                <w:rFonts w:cs="Calibri"/>
                <w:color w:val="000000"/>
              </w:rPr>
              <w:t>and</w:t>
            </w:r>
            <w:r w:rsidR="00DF5EFD" w:rsidRPr="00C23B58">
              <w:rPr>
                <w:rFonts w:cs="Calibri"/>
                <w:color w:val="000000"/>
              </w:rPr>
              <w:t xml:space="preserve"> Chui, 2017, Yang et al., 2018, Sun et al., 2017, Scolozzi</w:t>
            </w:r>
            <w:r w:rsidR="001D5444">
              <w:rPr>
                <w:rFonts w:cs="Calibri"/>
                <w:color w:val="000000"/>
              </w:rPr>
              <w:t xml:space="preserve"> and</w:t>
            </w:r>
            <w:r w:rsidR="00DF5EFD" w:rsidRPr="00C23B58">
              <w:rPr>
                <w:rFonts w:cs="Calibri"/>
                <w:color w:val="000000"/>
              </w:rPr>
              <w:t xml:space="preserve"> Bijlenga, 2017, Drouin S. et al., 2017, Hou et al., 2016, Cabrilo, Schaller </w:t>
            </w:r>
            <w:r w:rsidR="001D5444">
              <w:rPr>
                <w:rFonts w:cs="Calibri"/>
                <w:color w:val="000000"/>
              </w:rPr>
              <w:t xml:space="preserve">and </w:t>
            </w:r>
            <w:r w:rsidR="00DF5EFD" w:rsidRPr="00C23B58">
              <w:rPr>
                <w:rFonts w:cs="Calibri"/>
                <w:color w:val="000000"/>
              </w:rPr>
              <w:t xml:space="preserve">Bijlenga, 2015, Wang et al., 2015, Zhang X., Chen </w:t>
            </w:r>
            <w:r w:rsidR="001D5444">
              <w:rPr>
                <w:rFonts w:cs="Calibri"/>
                <w:color w:val="000000"/>
              </w:rPr>
              <w:t>and</w:t>
            </w:r>
            <w:r w:rsidR="00DF5EFD" w:rsidRPr="00C23B58">
              <w:rPr>
                <w:rFonts w:cs="Calibri"/>
                <w:color w:val="000000"/>
              </w:rPr>
              <w:t xml:space="preserve"> Liao, 2015, Pauly et al., 2015, Suenaga et al., 2015, Yoshino et al., 2015, Kramers et al., 2014, Wang et al., 2014, Deng et al., 2014, Wen et al., 2014, Parrini et al., 2014, Han et al., 2013, Mahvash</w:t>
            </w:r>
            <w:r w:rsidR="001D5444">
              <w:rPr>
                <w:rFonts w:cs="Calibri"/>
                <w:color w:val="000000"/>
              </w:rPr>
              <w:t xml:space="preserve"> and </w:t>
            </w:r>
            <w:r w:rsidR="00DF5EFD" w:rsidRPr="00C23B58">
              <w:rPr>
                <w:rFonts w:cs="Calibri"/>
                <w:color w:val="000000"/>
              </w:rPr>
              <w:t>Tabrizi, 2013, M</w:t>
            </w:r>
            <w:r w:rsidR="00A64F2C" w:rsidRPr="00A64F2C">
              <w:rPr>
                <w:rFonts w:cs="Calibri"/>
                <w:color w:val="000000"/>
              </w:rPr>
              <w:t>ü</w:t>
            </w:r>
            <w:r w:rsidR="00DF5EFD" w:rsidRPr="00C23B58">
              <w:rPr>
                <w:rFonts w:cs="Calibri"/>
                <w:color w:val="000000"/>
              </w:rPr>
              <w:t>ller M. et al., 2013, Kersten-Oertel et al., 2012, Volonte et al., 2011, Tran et al., 2011, Sugimoto et al., 2010, Giraldez et al., 2007)</w:t>
            </w:r>
            <w:r w:rsidRPr="00C23B58">
              <w:rPr>
                <w:rFonts w:cs="Calibri"/>
                <w:color w:val="000000"/>
              </w:rPr>
              <w:fldChar w:fldCharType="end"/>
            </w:r>
          </w:p>
        </w:tc>
      </w:tr>
      <w:tr w:rsidR="00E63A1E" w:rsidRPr="006B4037" w14:paraId="1E92C429" w14:textId="77777777" w:rsidTr="00D5482A">
        <w:trPr>
          <w:trHeight w:val="227"/>
        </w:trPr>
        <w:tc>
          <w:tcPr>
            <w:tcW w:w="16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D9E0E2A" w14:textId="77777777" w:rsidR="00E63A1E" w:rsidRDefault="00E63A1E" w:rsidP="00DF5EFD">
            <w:pPr>
              <w:spacing w:after="0" w:line="360" w:lineRule="auto"/>
              <w:rPr>
                <w:rFonts w:eastAsia="Times New Roman" w:cs="Calibri"/>
                <w:iCs/>
                <w:color w:val="000000"/>
                <w:lang w:eastAsia="en-GB"/>
              </w:rPr>
            </w:pPr>
            <w:r>
              <w:rPr>
                <w:rFonts w:eastAsia="Times New Roman" w:cs="Calibri"/>
                <w:iCs/>
                <w:color w:val="000000"/>
                <w:lang w:eastAsia="en-GB"/>
              </w:rPr>
              <w:t>Indicate correct entry points and trajectories of surgical instruments</w:t>
            </w:r>
          </w:p>
        </w:tc>
        <w:tc>
          <w:tcPr>
            <w:tcW w:w="85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3922CB6" w14:textId="77777777" w:rsidR="00E63A1E" w:rsidRDefault="00E63A1E" w:rsidP="00DF5EFD">
            <w:pPr>
              <w:spacing w:after="0" w:line="360" w:lineRule="auto"/>
            </w:pPr>
            <w:r>
              <w:rPr>
                <w:rFonts w:cs="Calibri"/>
                <w:lang w:val="es-ES"/>
              </w:rPr>
              <w:t>31.58</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CA1896" w14:textId="77777777" w:rsidR="00E63A1E" w:rsidRDefault="00E63A1E" w:rsidP="00DF5EFD">
            <w:pPr>
              <w:spacing w:after="0" w:line="360" w:lineRule="auto"/>
              <w:rPr>
                <w:rFonts w:cs="Calibri"/>
                <w:color w:val="000000"/>
                <w:lang w:val="es-ES"/>
              </w:rPr>
            </w:pPr>
            <w:r>
              <w:rPr>
                <w:rFonts w:cs="Calibri"/>
                <w:color w:val="000000"/>
                <w:lang w:val="es-ES"/>
              </w:rPr>
              <w:t>24</w:t>
            </w:r>
          </w:p>
        </w:tc>
        <w:tc>
          <w:tcPr>
            <w:tcW w:w="617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1DFD7F" w14:textId="0588A689" w:rsidR="00E63A1E" w:rsidRPr="00C23B58" w:rsidRDefault="00E63A1E" w:rsidP="00DF5EFD">
            <w:pPr>
              <w:spacing w:after="0" w:line="360" w:lineRule="auto"/>
              <w:rPr>
                <w:rFonts w:cs="Calibri"/>
                <w:bCs/>
                <w:vertAlign w:val="superscript"/>
                <w:lang w:val="es-ES"/>
              </w:rPr>
            </w:pPr>
            <w:r w:rsidRPr="00C23B58">
              <w:rPr>
                <w:rFonts w:cs="Calibri"/>
                <w:bCs/>
                <w:vertAlign w:val="superscript"/>
                <w:lang w:val="en-US"/>
              </w:rPr>
              <w:fldChar w:fldCharType="begin"/>
            </w:r>
            <w:r w:rsidRPr="00C23B58">
              <w:rPr>
                <w:rFonts w:cs="Calibri"/>
                <w:bCs/>
                <w:vertAlign w:val="superscript"/>
                <w:lang w:val="es-ES"/>
              </w:rPr>
              <w:instrText>ADDIN RW.CITE{{6616 AndressS. 2018; 7371 Cutolo,Fabrizio 2016; 6936 Eftekhar,Behzad 2016; 7534 Fichtinger,G. 2005; 145 Gavaghan,K. 2012; 7585 Gibby,J.T. 2018; 7520 Khan,M.Fawad 2006; 7496 Krempien,Robert 2008; 6651 LeeJ.-D. 2010; 7075 Liang,JackT. 2012; 7725 H.Liao 2010; 7588 Ma,L. 2018; 6678 Ma,Longfei 2017; 7369 Martins,Silvino 2016; 6645 Rodriguez,PalmaS. 2012; 7642 Shamir,R.R. 2011; 7325 Si,Weixin 2018; 6721 Suenaga,Hideyuki 2013; 7519 Vogt,Sebastian 2006; 7537 Wacker,FK 2005; 6617 WangH. 2016; 6623 WenR. 2013; 7547 Wesarg,S. 2004; 6718 Wu,Jing-Ren 2014}}</w:instrText>
            </w:r>
            <w:r w:rsidRPr="00C23B58">
              <w:rPr>
                <w:rFonts w:cs="Calibri"/>
                <w:bCs/>
                <w:vertAlign w:val="superscript"/>
                <w:lang w:val="en-US"/>
              </w:rPr>
              <w:fldChar w:fldCharType="separate"/>
            </w:r>
            <w:r w:rsidR="00DF5EFD" w:rsidRPr="00C23B58">
              <w:rPr>
                <w:rFonts w:cs="Calibri"/>
                <w:bCs/>
                <w:lang w:val="es-ES"/>
              </w:rPr>
              <w:t>(Andress et al., 2018, Cutolo et al., 2016, Eftekhar, 2016, Fichtinger et al., 2005, Gavaghan et al., 2012, Gibby et al., 2019, Khan et al., 2006, Krempien et al., 2008, Lee J.-D. et al., 2010, Liang et al., 2012, Liao et al., 2010, Ma et al., 2018, Ma et al., 2017, Martins et al.,</w:t>
            </w:r>
            <w:r w:rsidR="00FC524C">
              <w:rPr>
                <w:rFonts w:cs="Calibri"/>
                <w:bCs/>
                <w:lang w:val="es-ES"/>
              </w:rPr>
              <w:t xml:space="preserve"> 2016</w:t>
            </w:r>
            <w:r w:rsidR="00DF5EFD" w:rsidRPr="00C23B58">
              <w:rPr>
                <w:rFonts w:cs="Calibri"/>
                <w:bCs/>
                <w:lang w:val="es-ES"/>
              </w:rPr>
              <w:t xml:space="preserve">, Rodriguez et al., 2012, Shamir et al., 2011, Si et al., 2018, Suenaga et al., 2013, Vogt, Khamene </w:t>
            </w:r>
            <w:r w:rsidR="001D5444">
              <w:rPr>
                <w:rFonts w:cs="Calibri"/>
                <w:bCs/>
                <w:lang w:val="es-ES"/>
              </w:rPr>
              <w:t>and</w:t>
            </w:r>
            <w:r w:rsidR="00DF5EFD" w:rsidRPr="00C23B58">
              <w:rPr>
                <w:rFonts w:cs="Calibri"/>
                <w:bCs/>
                <w:lang w:val="es-ES"/>
              </w:rPr>
              <w:t xml:space="preserve"> Sauer, 2006, Wacker et al., 2005, Wang et al., 2016, Wen et al., 2013, Wesarg et al., 2004, Wu et al., 2014)</w:t>
            </w:r>
            <w:r w:rsidRPr="00C23B58">
              <w:rPr>
                <w:rFonts w:cs="Calibri"/>
                <w:bCs/>
                <w:vertAlign w:val="superscript"/>
                <w:lang w:val="en-US"/>
              </w:rPr>
              <w:fldChar w:fldCharType="end"/>
            </w:r>
          </w:p>
        </w:tc>
      </w:tr>
      <w:tr w:rsidR="00E63A1E" w:rsidRPr="006B4037" w14:paraId="087081E6" w14:textId="77777777" w:rsidTr="00D5482A">
        <w:trPr>
          <w:trHeight w:val="227"/>
        </w:trPr>
        <w:tc>
          <w:tcPr>
            <w:tcW w:w="16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F7C1642" w14:textId="77777777" w:rsidR="00E63A1E" w:rsidRDefault="00E63A1E" w:rsidP="00DF5EFD">
            <w:pPr>
              <w:spacing w:after="0" w:line="360" w:lineRule="auto"/>
              <w:rPr>
                <w:rFonts w:eastAsia="Times New Roman" w:cs="Calibri"/>
                <w:iCs/>
                <w:color w:val="000000"/>
                <w:lang w:eastAsia="en-GB"/>
              </w:rPr>
            </w:pPr>
            <w:r>
              <w:rPr>
                <w:rFonts w:eastAsia="Times New Roman" w:cs="Calibri"/>
                <w:iCs/>
                <w:color w:val="000000"/>
                <w:lang w:eastAsia="en-GB"/>
              </w:rPr>
              <w:t>Indicate correct soft tissue resection margins and osteotomy lines</w:t>
            </w:r>
          </w:p>
        </w:tc>
        <w:tc>
          <w:tcPr>
            <w:tcW w:w="85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66ED91D" w14:textId="77777777" w:rsidR="00E63A1E" w:rsidRDefault="00E63A1E" w:rsidP="00DF5EFD">
            <w:pPr>
              <w:spacing w:after="0" w:line="360" w:lineRule="auto"/>
            </w:pPr>
            <w:r>
              <w:rPr>
                <w:rFonts w:cs="Calibri"/>
                <w:lang w:val="es-ES"/>
              </w:rPr>
              <w:t>21.05</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58C002E" w14:textId="77777777" w:rsidR="00E63A1E" w:rsidRDefault="00E63A1E" w:rsidP="00DF5EFD">
            <w:pPr>
              <w:spacing w:after="0" w:line="360" w:lineRule="auto"/>
              <w:rPr>
                <w:rFonts w:cs="Calibri"/>
                <w:lang w:val="es-ES"/>
              </w:rPr>
            </w:pPr>
            <w:r>
              <w:rPr>
                <w:rFonts w:cs="Calibri"/>
                <w:lang w:val="es-ES"/>
              </w:rPr>
              <w:t>16</w:t>
            </w:r>
          </w:p>
        </w:tc>
        <w:tc>
          <w:tcPr>
            <w:tcW w:w="617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6EFCBF7" w14:textId="5FD6E351" w:rsidR="00E63A1E" w:rsidRPr="00C23B58" w:rsidRDefault="00E63A1E" w:rsidP="00DF5EFD">
            <w:pPr>
              <w:spacing w:after="0" w:line="360" w:lineRule="auto"/>
              <w:rPr>
                <w:rFonts w:cs="Calibri"/>
                <w:bCs/>
                <w:vertAlign w:val="superscript"/>
                <w:lang w:val="es-ES"/>
              </w:rPr>
            </w:pPr>
            <w:r w:rsidRPr="00C23B58">
              <w:rPr>
                <w:rFonts w:cs="Calibri"/>
                <w:bCs/>
                <w:vertAlign w:val="superscript"/>
                <w:lang w:val="en-US"/>
              </w:rPr>
              <w:fldChar w:fldCharType="begin"/>
            </w:r>
            <w:r w:rsidRPr="00C23B58">
              <w:rPr>
                <w:rFonts w:cs="Calibri"/>
                <w:bCs/>
                <w:vertAlign w:val="superscript"/>
                <w:lang w:val="es-ES"/>
              </w:rPr>
              <w:instrText>ADDIN RW.CITE{{126 Badiali,G. 2014; 6682 BesharatiTabrizi,Leila 2015; 7343 Kosterhon,Michael 2017; 6795 LinL. 2016; 6711 Lin,Yen-Kun 2015; 6908 MarmullaR. 2005; 6903 MischkowskiR.A. 2006; 7285 Mondal,S.B. 2015; 7010 Pessaux,Patrick 2015; 7008 Qu,Miao 2015; 6816 ShaoP. 2014; 7351 Sun,Guo-chen 2016; 6970 Tang,Rui 2017; 6538 Wang,Junchen 2017; 6542 Zhu,Ming 2016; 7237 Zhu,Ming 2011}}</w:instrText>
            </w:r>
            <w:r w:rsidRPr="00C23B58">
              <w:rPr>
                <w:rFonts w:cs="Calibri"/>
                <w:bCs/>
                <w:vertAlign w:val="superscript"/>
                <w:lang w:val="en-US"/>
              </w:rPr>
              <w:fldChar w:fldCharType="separate"/>
            </w:r>
            <w:r w:rsidR="00DF5EFD" w:rsidRPr="00C23B58">
              <w:rPr>
                <w:rFonts w:cs="Calibri"/>
                <w:bCs/>
                <w:lang w:val="es-ES"/>
              </w:rPr>
              <w:t>(Badiali et al., 2014, Besharati Tabrizi</w:t>
            </w:r>
            <w:r w:rsidR="00FC524C">
              <w:rPr>
                <w:rFonts w:cs="Calibri"/>
                <w:bCs/>
                <w:lang w:val="es-ES"/>
              </w:rPr>
              <w:t xml:space="preserve"> and</w:t>
            </w:r>
            <w:r w:rsidR="00DF5EFD" w:rsidRPr="00C23B58">
              <w:rPr>
                <w:rFonts w:cs="Calibri"/>
                <w:bCs/>
                <w:lang w:val="es-ES"/>
              </w:rPr>
              <w:t xml:space="preserve"> Mahvash, 2015, Kosterhon et al., 2017, Lin et al., 2016, Lin et al., 2015, Marmulla et al., 2005, Mischkowski et al., 2006, Mondal et al., 2015, Pessaux et al., 2015, Qu et al., 2015, Shao et al., 2014, Sun et al., 2016, Tang et al., 2017, Wang et al., 2017, Zhu et al., 2016, Zhu et al., 2011)</w:t>
            </w:r>
            <w:r w:rsidRPr="00C23B58">
              <w:rPr>
                <w:rFonts w:cs="Calibri"/>
                <w:bCs/>
                <w:vertAlign w:val="superscript"/>
                <w:lang w:val="en-US"/>
              </w:rPr>
              <w:fldChar w:fldCharType="end"/>
            </w:r>
          </w:p>
        </w:tc>
      </w:tr>
      <w:tr w:rsidR="00E63A1E" w:rsidRPr="006B4037" w14:paraId="2F9F157A" w14:textId="77777777" w:rsidTr="00D5482A">
        <w:trPr>
          <w:trHeight w:val="227"/>
        </w:trPr>
        <w:tc>
          <w:tcPr>
            <w:tcW w:w="16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F340CC0" w14:textId="77777777" w:rsidR="00E63A1E" w:rsidRDefault="00E63A1E" w:rsidP="00DF5EFD">
            <w:pPr>
              <w:spacing w:after="0" w:line="360" w:lineRule="auto"/>
              <w:rPr>
                <w:rFonts w:eastAsia="Times New Roman" w:cs="Calibri"/>
                <w:iCs/>
                <w:color w:val="000000"/>
                <w:lang w:eastAsia="en-GB"/>
              </w:rPr>
            </w:pPr>
            <w:r>
              <w:rPr>
                <w:rFonts w:eastAsia="Times New Roman" w:cs="Calibri"/>
                <w:iCs/>
                <w:color w:val="000000"/>
                <w:lang w:eastAsia="en-GB"/>
              </w:rPr>
              <w:t>Indicate correct position of implants</w:t>
            </w:r>
          </w:p>
        </w:tc>
        <w:tc>
          <w:tcPr>
            <w:tcW w:w="85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ADA046E" w14:textId="77777777" w:rsidR="00E63A1E" w:rsidRDefault="00E63A1E" w:rsidP="00DF5EFD">
            <w:pPr>
              <w:spacing w:after="0" w:line="360" w:lineRule="auto"/>
            </w:pPr>
            <w:r>
              <w:rPr>
                <w:rFonts w:cs="Calibri"/>
                <w:lang w:val="es-ES"/>
              </w:rPr>
              <w:t>3.95</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E8D244" w14:textId="77777777" w:rsidR="00E63A1E" w:rsidRDefault="00E63A1E" w:rsidP="00DF5EFD">
            <w:pPr>
              <w:spacing w:after="0" w:line="360" w:lineRule="auto"/>
              <w:rPr>
                <w:rFonts w:cs="Calibri"/>
                <w:lang w:val="es-ES"/>
              </w:rPr>
            </w:pPr>
            <w:r>
              <w:rPr>
                <w:rFonts w:cs="Calibri"/>
                <w:lang w:val="es-ES"/>
              </w:rPr>
              <w:t>3</w:t>
            </w:r>
          </w:p>
        </w:tc>
        <w:tc>
          <w:tcPr>
            <w:tcW w:w="617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D76088" w14:textId="0E0BC086" w:rsidR="00E63A1E" w:rsidRPr="00D5482A" w:rsidRDefault="00E63A1E" w:rsidP="00DF5EFD">
            <w:pPr>
              <w:spacing w:after="0" w:line="360" w:lineRule="auto"/>
              <w:rPr>
                <w:lang w:val="es-ES"/>
              </w:rPr>
            </w:pPr>
            <w:r w:rsidRPr="00C23B58">
              <w:rPr>
                <w:rFonts w:cs="Calibri"/>
                <w:bCs/>
                <w:vertAlign w:val="superscript"/>
                <w:lang w:val="en-US"/>
              </w:rPr>
              <w:fldChar w:fldCharType="begin"/>
            </w:r>
            <w:r w:rsidRPr="00D5482A">
              <w:rPr>
                <w:rFonts w:cs="Calibri"/>
                <w:bCs/>
                <w:vertAlign w:val="superscript"/>
                <w:lang w:val="es-ES"/>
              </w:rPr>
              <w:instrText>ADDIN RW.CITE{{7584 Ma,L. 2018; 6976 Mahmoud,Nader 2017; 6946 Zeng,Bowei 2017}}</w:instrText>
            </w:r>
            <w:r w:rsidRPr="00C23B58">
              <w:rPr>
                <w:rFonts w:cs="Calibri"/>
                <w:bCs/>
                <w:vertAlign w:val="superscript"/>
                <w:lang w:val="en-US"/>
              </w:rPr>
              <w:fldChar w:fldCharType="separate"/>
            </w:r>
            <w:r w:rsidR="00DF5EFD" w:rsidRPr="00D5482A">
              <w:rPr>
                <w:rFonts w:cs="Calibri"/>
                <w:bCs/>
                <w:lang w:val="es-ES"/>
              </w:rPr>
              <w:t>(Ma et al., 2019, Mahmoud et al., 2017, Zeng et al., 2017)</w:t>
            </w:r>
            <w:r w:rsidRPr="00C23B58">
              <w:rPr>
                <w:rFonts w:cs="Calibri"/>
                <w:bCs/>
                <w:vertAlign w:val="superscript"/>
                <w:lang w:val="en-US"/>
              </w:rPr>
              <w:fldChar w:fldCharType="end"/>
            </w:r>
          </w:p>
        </w:tc>
      </w:tr>
      <w:tr w:rsidR="00E63A1E" w14:paraId="08BA52B0" w14:textId="77777777" w:rsidTr="00D5482A">
        <w:trPr>
          <w:trHeight w:val="227"/>
        </w:trPr>
        <w:tc>
          <w:tcPr>
            <w:tcW w:w="16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507BB85" w14:textId="77777777" w:rsidR="00E63A1E" w:rsidRDefault="00E63A1E" w:rsidP="00DF5EFD">
            <w:pPr>
              <w:spacing w:after="0" w:line="360" w:lineRule="auto"/>
              <w:rPr>
                <w:rFonts w:eastAsia="Times New Roman" w:cs="Calibri"/>
                <w:iCs/>
                <w:color w:val="000000"/>
                <w:lang w:eastAsia="en-GB"/>
              </w:rPr>
            </w:pPr>
            <w:r>
              <w:rPr>
                <w:rFonts w:eastAsia="Times New Roman" w:cs="Calibri"/>
                <w:iCs/>
                <w:color w:val="000000"/>
                <w:lang w:eastAsia="en-GB"/>
              </w:rPr>
              <w:t>Assist more than one surgical task</w:t>
            </w:r>
          </w:p>
        </w:tc>
        <w:tc>
          <w:tcPr>
            <w:tcW w:w="85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4B19AC3" w14:textId="77777777" w:rsidR="00E63A1E" w:rsidRDefault="00E63A1E" w:rsidP="00DF5EFD">
            <w:pPr>
              <w:spacing w:after="0" w:line="360" w:lineRule="auto"/>
            </w:pPr>
            <w:r>
              <w:rPr>
                <w:rFonts w:cs="Calibri"/>
                <w:lang w:val="es-ES"/>
              </w:rPr>
              <w:t>3.95</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C8ADC37" w14:textId="77777777" w:rsidR="00E63A1E" w:rsidRDefault="00E63A1E" w:rsidP="00DF5EFD">
            <w:pPr>
              <w:spacing w:after="0" w:line="360" w:lineRule="auto"/>
              <w:rPr>
                <w:rFonts w:cs="Calibri"/>
                <w:lang w:val="es-ES"/>
              </w:rPr>
            </w:pPr>
            <w:r>
              <w:rPr>
                <w:rFonts w:cs="Calibri"/>
                <w:lang w:val="es-ES"/>
              </w:rPr>
              <w:t>3</w:t>
            </w:r>
          </w:p>
        </w:tc>
        <w:tc>
          <w:tcPr>
            <w:tcW w:w="617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2F1EB7" w14:textId="659DA844" w:rsidR="00E63A1E" w:rsidRPr="00C23B58" w:rsidRDefault="00E63A1E" w:rsidP="00DF5EFD">
            <w:pPr>
              <w:spacing w:after="0" w:line="360" w:lineRule="auto"/>
              <w:rPr>
                <w:rFonts w:cs="Calibri"/>
                <w:bCs/>
                <w:vertAlign w:val="superscript"/>
                <w:lang w:val="en-US"/>
              </w:rPr>
            </w:pPr>
            <w:r w:rsidRPr="00C23B58">
              <w:rPr>
                <w:rFonts w:cs="Calibri"/>
                <w:bCs/>
                <w:vertAlign w:val="superscript"/>
                <w:lang w:val="en-US"/>
              </w:rPr>
              <w:fldChar w:fldCharType="begin"/>
            </w:r>
            <w:r w:rsidRPr="00C23B58">
              <w:rPr>
                <w:rFonts w:cs="Calibri"/>
                <w:bCs/>
                <w:vertAlign w:val="superscript"/>
                <w:lang w:val="en-US"/>
              </w:rPr>
              <w:instrText>ADDIN RW.CITE{{7700 He,C. 2016; 7433 Hu,Liang 2013; 7582 Wu,M.L. 2018}}</w:instrText>
            </w:r>
            <w:r w:rsidRPr="00C23B58">
              <w:rPr>
                <w:rFonts w:cs="Calibri"/>
                <w:bCs/>
                <w:vertAlign w:val="superscript"/>
                <w:lang w:val="en-US"/>
              </w:rPr>
              <w:fldChar w:fldCharType="separate"/>
            </w:r>
            <w:r w:rsidR="00DF5EFD" w:rsidRPr="00C23B58">
              <w:rPr>
                <w:rFonts w:cs="Calibri"/>
                <w:bCs/>
                <w:lang w:val="en-US"/>
              </w:rPr>
              <w:t xml:space="preserve">(He, Liu </w:t>
            </w:r>
            <w:r w:rsidR="001D5444">
              <w:rPr>
                <w:rFonts w:cs="Calibri"/>
                <w:bCs/>
                <w:lang w:val="en-US"/>
              </w:rPr>
              <w:t>and</w:t>
            </w:r>
            <w:r w:rsidR="00DF5EFD" w:rsidRPr="00C23B58">
              <w:rPr>
                <w:rFonts w:cs="Calibri"/>
                <w:bCs/>
                <w:lang w:val="en-US"/>
              </w:rPr>
              <w:t xml:space="preserve"> Wang, 2016, Hu, Wang </w:t>
            </w:r>
            <w:r w:rsidR="001D5444">
              <w:rPr>
                <w:rFonts w:cs="Calibri"/>
                <w:bCs/>
                <w:lang w:val="en-US"/>
              </w:rPr>
              <w:t>and</w:t>
            </w:r>
            <w:r w:rsidR="00DF5EFD" w:rsidRPr="00C23B58">
              <w:rPr>
                <w:rFonts w:cs="Calibri"/>
                <w:bCs/>
                <w:lang w:val="en-US"/>
              </w:rPr>
              <w:t xml:space="preserve"> Song, </w:t>
            </w:r>
            <w:r w:rsidR="001D5444">
              <w:rPr>
                <w:rFonts w:cs="Calibri"/>
                <w:bCs/>
                <w:lang w:val="en-US"/>
              </w:rPr>
              <w:t>2013</w:t>
            </w:r>
            <w:r w:rsidR="00DF5EFD" w:rsidRPr="00C23B58">
              <w:rPr>
                <w:rFonts w:cs="Calibri"/>
                <w:bCs/>
                <w:lang w:val="en-US"/>
              </w:rPr>
              <w:t>, Wu et al., 2018)</w:t>
            </w:r>
            <w:r w:rsidRPr="00C23B58">
              <w:rPr>
                <w:rFonts w:cs="Calibri"/>
                <w:bCs/>
                <w:vertAlign w:val="superscript"/>
                <w:lang w:val="en-US"/>
              </w:rPr>
              <w:fldChar w:fldCharType="end"/>
            </w:r>
          </w:p>
        </w:tc>
      </w:tr>
      <w:tr w:rsidR="00E63A1E" w14:paraId="4BB2B02B" w14:textId="77777777" w:rsidTr="00D5482A">
        <w:trPr>
          <w:trHeight w:val="227"/>
        </w:trPr>
        <w:tc>
          <w:tcPr>
            <w:tcW w:w="16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F02D552" w14:textId="77777777" w:rsidR="00E63A1E" w:rsidRDefault="00E63A1E" w:rsidP="00DF5EFD">
            <w:pPr>
              <w:spacing w:after="0" w:line="360" w:lineRule="auto"/>
              <w:rPr>
                <w:rFonts w:eastAsia="Times New Roman" w:cs="Calibri"/>
                <w:iCs/>
                <w:color w:val="000000"/>
                <w:lang w:val="es-ES" w:eastAsia="en-GB"/>
              </w:rPr>
            </w:pPr>
            <w:proofErr w:type="spellStart"/>
            <w:r>
              <w:rPr>
                <w:rFonts w:eastAsia="Times New Roman" w:cs="Calibri"/>
                <w:iCs/>
                <w:color w:val="000000"/>
                <w:lang w:val="es-ES" w:eastAsia="en-GB"/>
              </w:rPr>
              <w:lastRenderedPageBreak/>
              <w:t>Indicate</w:t>
            </w:r>
            <w:proofErr w:type="spellEnd"/>
            <w:r>
              <w:rPr>
                <w:rFonts w:eastAsia="Times New Roman" w:cs="Calibri"/>
                <w:iCs/>
                <w:color w:val="000000"/>
                <w:lang w:val="es-ES" w:eastAsia="en-GB"/>
              </w:rPr>
              <w:t xml:space="preserve"> </w:t>
            </w:r>
            <w:proofErr w:type="spellStart"/>
            <w:r>
              <w:rPr>
                <w:rFonts w:eastAsia="Times New Roman" w:cs="Calibri"/>
                <w:iCs/>
                <w:color w:val="000000"/>
                <w:lang w:val="es-ES" w:eastAsia="en-GB"/>
              </w:rPr>
              <w:t>anatomical</w:t>
            </w:r>
            <w:proofErr w:type="spellEnd"/>
            <w:r>
              <w:rPr>
                <w:rFonts w:eastAsia="Times New Roman" w:cs="Calibri"/>
                <w:iCs/>
                <w:color w:val="000000"/>
                <w:lang w:val="es-ES" w:eastAsia="en-GB"/>
              </w:rPr>
              <w:t xml:space="preserve"> </w:t>
            </w:r>
            <w:proofErr w:type="spellStart"/>
            <w:r>
              <w:rPr>
                <w:rFonts w:eastAsia="Times New Roman" w:cs="Calibri"/>
                <w:iCs/>
                <w:color w:val="000000"/>
                <w:lang w:val="es-ES" w:eastAsia="en-GB"/>
              </w:rPr>
              <w:t>asymmetry</w:t>
            </w:r>
            <w:proofErr w:type="spellEnd"/>
          </w:p>
        </w:tc>
        <w:tc>
          <w:tcPr>
            <w:tcW w:w="851"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ABE8B25" w14:textId="77777777" w:rsidR="00E63A1E" w:rsidRDefault="00E63A1E" w:rsidP="00DF5EFD">
            <w:pPr>
              <w:spacing w:after="0" w:line="360" w:lineRule="auto"/>
              <w:rPr>
                <w:rFonts w:eastAsia="Times New Roman" w:cs="Calibri"/>
                <w:iCs/>
                <w:lang w:val="es-ES" w:eastAsia="en-GB"/>
              </w:rPr>
            </w:pPr>
            <w:r>
              <w:rPr>
                <w:rFonts w:eastAsia="Times New Roman" w:cs="Calibri"/>
                <w:iCs/>
                <w:lang w:val="es-ES" w:eastAsia="en-GB"/>
              </w:rPr>
              <w:t>2.63</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ECFB0F" w14:textId="77777777" w:rsidR="00E63A1E" w:rsidRDefault="00E63A1E" w:rsidP="00DF5EFD">
            <w:pPr>
              <w:spacing w:after="0" w:line="360" w:lineRule="auto"/>
            </w:pPr>
            <w:r>
              <w:rPr>
                <w:rFonts w:cs="Calibri"/>
                <w:lang w:val="es-ES"/>
              </w:rPr>
              <w:t>2</w:t>
            </w:r>
          </w:p>
        </w:tc>
        <w:tc>
          <w:tcPr>
            <w:tcW w:w="617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684883" w14:textId="25DED9A2" w:rsidR="00E63A1E" w:rsidRPr="00C23B58" w:rsidRDefault="00E63A1E" w:rsidP="00DF5EFD">
            <w:pPr>
              <w:spacing w:after="0" w:line="360" w:lineRule="auto"/>
            </w:pPr>
            <w:r w:rsidRPr="00C23B58">
              <w:rPr>
                <w:rFonts w:cs="Calibri"/>
                <w:bCs/>
                <w:vertAlign w:val="superscript"/>
                <w:lang w:val="en-US"/>
              </w:rPr>
              <w:fldChar w:fldCharType="begin"/>
            </w:r>
            <w:r w:rsidRPr="00C23B58">
              <w:rPr>
                <w:rFonts w:cs="Calibri"/>
                <w:bCs/>
                <w:vertAlign w:val="superscript"/>
                <w:lang w:val="en-US"/>
              </w:rPr>
              <w:instrText>ADDIN RW.CITE{{7440 Huang,C.H. 2012; 6835 MezzanaP. 2011}}</w:instrText>
            </w:r>
            <w:r w:rsidRPr="00C23B58">
              <w:rPr>
                <w:rFonts w:cs="Calibri"/>
                <w:bCs/>
                <w:vertAlign w:val="superscript"/>
                <w:lang w:val="en-US"/>
              </w:rPr>
              <w:fldChar w:fldCharType="separate"/>
            </w:r>
            <w:r w:rsidR="00DF5EFD" w:rsidRPr="00C23B58">
              <w:rPr>
                <w:rFonts w:cs="Calibri"/>
                <w:bCs/>
                <w:lang w:val="en-US"/>
              </w:rPr>
              <w:t xml:space="preserve">(Huang et al., 2012, Mezzana, Scarinci </w:t>
            </w:r>
            <w:r w:rsidR="001D5444">
              <w:rPr>
                <w:rFonts w:cs="Calibri"/>
                <w:bCs/>
                <w:lang w:val="en-US"/>
              </w:rPr>
              <w:t>and</w:t>
            </w:r>
            <w:r w:rsidR="00DF5EFD" w:rsidRPr="00C23B58">
              <w:rPr>
                <w:rFonts w:cs="Calibri"/>
                <w:bCs/>
                <w:lang w:val="en-US"/>
              </w:rPr>
              <w:t xml:space="preserve"> Marabottini, 2011)</w:t>
            </w:r>
            <w:r w:rsidRPr="00C23B58">
              <w:rPr>
                <w:rFonts w:cs="Calibri"/>
                <w:bCs/>
                <w:vertAlign w:val="superscript"/>
                <w:lang w:val="en-US"/>
              </w:rPr>
              <w:fldChar w:fldCharType="end"/>
            </w:r>
          </w:p>
        </w:tc>
      </w:tr>
    </w:tbl>
    <w:p w14:paraId="7DD109BC" w14:textId="2AAB9ECA" w:rsidR="00496569" w:rsidRPr="00592609" w:rsidRDefault="00507649" w:rsidP="00B42AFE">
      <w:pPr>
        <w:pStyle w:val="Level2Heading0"/>
        <w:spacing w:line="360" w:lineRule="auto"/>
      </w:pPr>
      <w:r w:rsidRPr="00592609">
        <w:t xml:space="preserve">Tracking </w:t>
      </w:r>
      <w:r w:rsidR="00592609" w:rsidRPr="00592609">
        <w:t>M</w:t>
      </w:r>
      <w:r w:rsidR="00C95BD7" w:rsidRPr="00592609">
        <w:t>ethods</w:t>
      </w:r>
    </w:p>
    <w:p w14:paraId="167D7AA6" w14:textId="564C9A69" w:rsidR="003D02FE" w:rsidRDefault="00CF0BB8" w:rsidP="00B42AFE">
      <w:pPr>
        <w:spacing w:line="360" w:lineRule="auto"/>
        <w:rPr>
          <w:rFonts w:cs="Calibri"/>
          <w:color w:val="000000"/>
          <w:sz w:val="24"/>
          <w:szCs w:val="24"/>
        </w:rPr>
      </w:pPr>
      <w:r>
        <w:rPr>
          <w:rFonts w:cs="Calibri"/>
        </w:rPr>
        <w:t>We classified the reviewed studies in</w:t>
      </w:r>
      <w:r w:rsidR="00E51E30">
        <w:rPr>
          <w:rFonts w:cs="Calibri"/>
        </w:rPr>
        <w:t>to</w:t>
      </w:r>
      <w:r>
        <w:rPr>
          <w:rFonts w:cs="Calibri"/>
        </w:rPr>
        <w:t xml:space="preserve"> </w:t>
      </w:r>
      <w:r w:rsidR="001D6EDE">
        <w:rPr>
          <w:rFonts w:cs="Calibri"/>
        </w:rPr>
        <w:t xml:space="preserve">the following </w:t>
      </w:r>
      <w:r w:rsidR="00E51E30">
        <w:rPr>
          <w:rFonts w:cs="Calibri"/>
        </w:rPr>
        <w:t>categories</w:t>
      </w:r>
      <w:r w:rsidR="005A4A19">
        <w:rPr>
          <w:rFonts w:cs="Calibri"/>
        </w:rPr>
        <w:t xml:space="preserve">: </w:t>
      </w:r>
      <w:r w:rsidR="00396BB0">
        <w:rPr>
          <w:rFonts w:cs="Calibri"/>
        </w:rPr>
        <w:t>electromagnetic tracking, optical marker-less tracking and optical marker-based tracking with complex or simple set-up (</w:t>
      </w:r>
      <w:hyperlink w:anchor="Fig2" w:history="1">
        <w:r w:rsidR="00B11E07" w:rsidRPr="0076016D">
          <w:rPr>
            <w:rStyle w:val="Hyperlink"/>
          </w:rPr>
          <w:t>Fig</w:t>
        </w:r>
        <w:r w:rsidR="001D721D" w:rsidRPr="0076016D">
          <w:rPr>
            <w:rStyle w:val="Hyperlink"/>
          </w:rPr>
          <w:t> </w:t>
        </w:r>
        <w:r w:rsidR="00A87AB5" w:rsidRPr="0076016D">
          <w:rPr>
            <w:rStyle w:val="Hyperlink"/>
          </w:rPr>
          <w:t>2</w:t>
        </w:r>
      </w:hyperlink>
      <w:r w:rsidR="00396BB0">
        <w:rPr>
          <w:rFonts w:cs="Calibri"/>
        </w:rPr>
        <w:t>).</w:t>
      </w:r>
      <w:r w:rsidR="00524AEE" w:rsidRPr="00524AEE">
        <w:rPr>
          <w:rFonts w:cs="Calibri"/>
        </w:rPr>
        <w:t xml:space="preserve"> </w:t>
      </w:r>
      <w:r w:rsidR="00524AEE">
        <w:rPr>
          <w:rFonts w:cs="Calibri"/>
        </w:rPr>
        <w:t>Most studies used marker-based optical tracking (64%) (</w:t>
      </w:r>
      <w:hyperlink w:anchor="Fig3" w:history="1">
        <w:r w:rsidR="00524AEE" w:rsidRPr="0076016D">
          <w:rPr>
            <w:rStyle w:val="Hyperlink"/>
          </w:rPr>
          <w:t xml:space="preserve">Fig </w:t>
        </w:r>
        <w:r w:rsidR="00A87AB5" w:rsidRPr="0076016D">
          <w:rPr>
            <w:rStyle w:val="Hyperlink"/>
          </w:rPr>
          <w:t>3</w:t>
        </w:r>
      </w:hyperlink>
      <w:r w:rsidR="00524AEE">
        <w:rPr>
          <w:rFonts w:cs="Calibri"/>
        </w:rPr>
        <w:t>), e.g. a system which uses a camera to detect the position of a marker fixed to a patient’s teeth and, based on this position, projects osteotomy lines onto the patient’s skull</w:t>
      </w:r>
      <w:r w:rsidR="006E378D">
        <w:rPr>
          <w:rFonts w:cs="Calibri"/>
        </w:rPr>
        <w:t xml:space="preserve"> </w:t>
      </w:r>
      <w:r w:rsidR="00524AEE">
        <w:rPr>
          <w:rFonts w:cs="Calibri"/>
        </w:rPr>
        <w:fldChar w:fldCharType="begin"/>
      </w:r>
      <w:r w:rsidR="00171F83">
        <w:rPr>
          <w:rFonts w:cs="Calibri"/>
        </w:rPr>
        <w:instrText>ADDIN RW.CITE{{6542 Zhu,Ming 2016}}</w:instrText>
      </w:r>
      <w:r w:rsidR="00524AEE">
        <w:rPr>
          <w:rFonts w:cs="Calibri"/>
        </w:rPr>
        <w:fldChar w:fldCharType="separate"/>
      </w:r>
      <w:r w:rsidR="00DF5EFD" w:rsidRPr="00DF5EFD">
        <w:rPr>
          <w:rFonts w:cs="Calibri"/>
        </w:rPr>
        <w:t>(Zhu et al., 2016)</w:t>
      </w:r>
      <w:r w:rsidR="00524AEE">
        <w:rPr>
          <w:rFonts w:cs="Calibri"/>
        </w:rPr>
        <w:fldChar w:fldCharType="end"/>
      </w:r>
      <w:r w:rsidR="006E378D">
        <w:rPr>
          <w:rFonts w:cs="Calibri"/>
        </w:rPr>
        <w:t>.</w:t>
      </w:r>
      <w:r w:rsidR="00524AEE">
        <w:rPr>
          <w:rFonts w:cs="Calibri"/>
        </w:rPr>
        <w:t xml:space="preserve"> From these, infrared cameras that detect retro-reflective markers were the most commonly used tracking device (41%)</w:t>
      </w:r>
      <w:r w:rsidR="006E378D">
        <w:rPr>
          <w:rFonts w:cs="Calibri"/>
        </w:rPr>
        <w:t xml:space="preserve"> </w:t>
      </w:r>
      <w:r w:rsidR="00524AEE">
        <w:rPr>
          <w:rFonts w:cs="Calibri"/>
        </w:rPr>
        <w:fldChar w:fldCharType="begin"/>
      </w:r>
      <w:r w:rsidR="00171F83">
        <w:rPr>
          <w:rFonts w:cs="Calibri"/>
        </w:rPr>
        <w:instrText>ADDIN RW.CITE{{7584 Ma,L. 2018; 7593 Maruyama,K. 2018; 7325 Si,Weixin 2018}}</w:instrText>
      </w:r>
      <w:r w:rsidR="00524AEE">
        <w:rPr>
          <w:rFonts w:cs="Calibri"/>
        </w:rPr>
        <w:fldChar w:fldCharType="separate"/>
      </w:r>
      <w:r w:rsidR="00DF5EFD" w:rsidRPr="00DF5EFD">
        <w:rPr>
          <w:rFonts w:cs="Calibri"/>
        </w:rPr>
        <w:t>(Ma et al., 2019, Maruyama et al., 2018, Si et al., 2018)</w:t>
      </w:r>
      <w:r w:rsidR="00524AEE">
        <w:rPr>
          <w:rFonts w:cs="Calibri"/>
        </w:rPr>
        <w:fldChar w:fldCharType="end"/>
      </w:r>
      <w:r w:rsidR="006E378D">
        <w:rPr>
          <w:rFonts w:cs="Calibri"/>
        </w:rPr>
        <w:t>,</w:t>
      </w:r>
      <w:r w:rsidR="00524AEE">
        <w:t xml:space="preserve"> </w:t>
      </w:r>
      <w:r w:rsidR="00524AEE">
        <w:rPr>
          <w:rFonts w:cs="Calibri"/>
        </w:rPr>
        <w:t>followed by RGB cameras (20%) to detect 2D images with easily recognisable features</w:t>
      </w:r>
      <w:r w:rsidR="006E378D">
        <w:rPr>
          <w:rFonts w:cs="Calibri"/>
        </w:rPr>
        <w:t xml:space="preserve"> </w:t>
      </w:r>
      <w:r w:rsidR="00524AEE">
        <w:rPr>
          <w:rFonts w:cs="Calibri"/>
        </w:rPr>
        <w:fldChar w:fldCharType="begin"/>
      </w:r>
      <w:r w:rsidR="00171F83">
        <w:rPr>
          <w:rFonts w:cs="Calibri"/>
        </w:rPr>
        <w:instrText>ADDIN RW.CITE{{6769 JiangT. 2017; 6711 Lin,Yen-Kun 2015; 6542 Zhu,Ming 2016}}</w:instrText>
      </w:r>
      <w:r w:rsidR="00524AEE">
        <w:rPr>
          <w:rFonts w:cs="Calibri"/>
        </w:rPr>
        <w:fldChar w:fldCharType="separate"/>
      </w:r>
      <w:r w:rsidR="00DF5EFD" w:rsidRPr="00DF5EFD">
        <w:rPr>
          <w:rFonts w:cs="Calibri"/>
        </w:rPr>
        <w:t>(Jiang et al., 2017, Lin et al., 2015, Zhu et al., 2016)</w:t>
      </w:r>
      <w:r w:rsidR="00524AEE">
        <w:rPr>
          <w:rFonts w:cs="Calibri"/>
        </w:rPr>
        <w:fldChar w:fldCharType="end"/>
      </w:r>
      <w:r w:rsidR="00524AEE">
        <w:rPr>
          <w:rFonts w:cs="Calibri"/>
          <w:bCs/>
          <w:vertAlign w:val="superscript"/>
          <w:lang w:val="en-US"/>
        </w:rPr>
        <w:t xml:space="preserve"> </w:t>
      </w:r>
      <w:r w:rsidR="00524AEE">
        <w:rPr>
          <w:rFonts w:cs="Calibri"/>
        </w:rPr>
        <w:t>or simple shape objects</w:t>
      </w:r>
      <w:r w:rsidR="006E378D">
        <w:rPr>
          <w:rFonts w:cs="Calibri"/>
        </w:rPr>
        <w:t xml:space="preserve"> </w:t>
      </w:r>
      <w:r w:rsidR="00524AEE">
        <w:rPr>
          <w:rFonts w:cs="Calibri"/>
        </w:rPr>
        <w:fldChar w:fldCharType="begin"/>
      </w:r>
      <w:r w:rsidR="00171F83">
        <w:rPr>
          <w:rFonts w:cs="Calibri"/>
        </w:rPr>
        <w:instrText>ADDIN RW.CITE{{7371 Cutolo,Fabrizio 2016; 7335 Sun,Guo-chen 2017; 6709 Wang,Junchen 2015}}</w:instrText>
      </w:r>
      <w:r w:rsidR="00524AEE">
        <w:rPr>
          <w:rFonts w:cs="Calibri"/>
        </w:rPr>
        <w:fldChar w:fldCharType="separate"/>
      </w:r>
      <w:r w:rsidR="00DF5EFD" w:rsidRPr="00DF5EFD">
        <w:rPr>
          <w:rFonts w:cs="Calibri"/>
        </w:rPr>
        <w:t>(Cutolo et al., 2016, Sun et al., 2017, Wang et al., 2015)</w:t>
      </w:r>
      <w:r w:rsidR="00524AEE">
        <w:rPr>
          <w:rFonts w:cs="Calibri"/>
        </w:rPr>
        <w:fldChar w:fldCharType="end"/>
      </w:r>
      <w:r w:rsidR="006E378D">
        <w:rPr>
          <w:rFonts w:cs="Calibri"/>
        </w:rPr>
        <w:t>.</w:t>
      </w:r>
      <w:r w:rsidR="00524AEE">
        <w:rPr>
          <w:rFonts w:cs="Calibri"/>
        </w:rPr>
        <w:t xml:space="preserve"> A few studies used marker-less optical tracking (12%)</w:t>
      </w:r>
      <w:r w:rsidR="006E378D">
        <w:rPr>
          <w:rFonts w:cs="Calibri"/>
        </w:rPr>
        <w:t xml:space="preserve"> </w:t>
      </w:r>
      <w:r w:rsidR="00524AEE">
        <w:rPr>
          <w:rFonts w:cs="Calibri"/>
        </w:rPr>
        <w:fldChar w:fldCharType="begin"/>
      </w:r>
      <w:r w:rsidR="00171F83">
        <w:rPr>
          <w:rFonts w:cs="Calibri"/>
        </w:rPr>
        <w:instrText>ADDIN RW.CITE{{7585 Gibby,J.T. 2018; 7582 Wu,M.L. 2018; 6946 Zeng,Bowei 2017}}</w:instrText>
      </w:r>
      <w:r w:rsidR="00524AEE">
        <w:rPr>
          <w:rFonts w:cs="Calibri"/>
        </w:rPr>
        <w:fldChar w:fldCharType="separate"/>
      </w:r>
      <w:r w:rsidR="00DF5EFD" w:rsidRPr="00DF5EFD">
        <w:rPr>
          <w:rFonts w:cs="Calibri"/>
        </w:rPr>
        <w:t>(Gibby et al., 2019, Wu et al., 2018, Zeng et al., 2017)</w:t>
      </w:r>
      <w:r w:rsidR="00524AEE">
        <w:rPr>
          <w:rFonts w:cs="Calibri"/>
        </w:rPr>
        <w:fldChar w:fldCharType="end"/>
      </w:r>
      <w:r w:rsidR="006E378D">
        <w:rPr>
          <w:rFonts w:cs="Calibri"/>
        </w:rPr>
        <w:t>,</w:t>
      </w:r>
      <w:r w:rsidR="00524AEE">
        <w:rPr>
          <w:rFonts w:cs="Calibri"/>
          <w:bCs/>
          <w:vertAlign w:val="superscript"/>
        </w:rPr>
        <w:t xml:space="preserve"> </w:t>
      </w:r>
      <w:r w:rsidR="00524AEE">
        <w:t xml:space="preserve">e.g. a camera to </w:t>
      </w:r>
      <w:r w:rsidR="008262FA">
        <w:t xml:space="preserve">detect </w:t>
      </w:r>
      <w:r w:rsidR="00524AEE">
        <w:t xml:space="preserve">the </w:t>
      </w:r>
      <w:r w:rsidR="008262FA">
        <w:t xml:space="preserve">contour of the </w:t>
      </w:r>
      <w:r w:rsidR="00524AEE">
        <w:t xml:space="preserve">patient’s </w:t>
      </w:r>
      <w:r w:rsidR="008262FA">
        <w:t xml:space="preserve">dentition which is matched with its corresponding points </w:t>
      </w:r>
      <w:r w:rsidR="00524AEE">
        <w:t>on video images of the patient</w:t>
      </w:r>
      <w:r w:rsidR="006E378D">
        <w:t xml:space="preserve"> </w:t>
      </w:r>
      <w:r w:rsidR="00524AEE">
        <w:fldChar w:fldCharType="begin"/>
      </w:r>
      <w:r w:rsidR="00171F83">
        <w:instrText>ADDIN RW.CITE{{6538 Wang,Junchen 2017}}</w:instrText>
      </w:r>
      <w:r w:rsidR="00524AEE">
        <w:fldChar w:fldCharType="separate"/>
      </w:r>
      <w:r w:rsidR="00DF5EFD" w:rsidRPr="00DF5EFD">
        <w:rPr>
          <w:rFonts w:cs="Calibri"/>
        </w:rPr>
        <w:t>(Wang et al., 2017)</w:t>
      </w:r>
      <w:r w:rsidR="00524AEE">
        <w:fldChar w:fldCharType="end"/>
      </w:r>
      <w:r w:rsidR="006E378D">
        <w:t>.</w:t>
      </w:r>
      <w:r w:rsidR="00524AEE">
        <w:rPr>
          <w:bCs/>
          <w:vertAlign w:val="superscript"/>
          <w:lang w:val="en-US"/>
        </w:rPr>
        <w:t xml:space="preserve"> </w:t>
      </w:r>
      <w:r w:rsidR="00524AEE">
        <w:t xml:space="preserve">Some studies used </w:t>
      </w:r>
      <w:r w:rsidR="00524AEE">
        <w:rPr>
          <w:rFonts w:cs="Calibri"/>
        </w:rPr>
        <w:t>electromagnetic tracking (3%)</w:t>
      </w:r>
      <w:r w:rsidR="006E378D">
        <w:rPr>
          <w:rFonts w:cs="Calibri"/>
        </w:rPr>
        <w:t xml:space="preserve"> </w:t>
      </w:r>
      <w:r w:rsidR="00524AEE">
        <w:rPr>
          <w:rFonts w:cs="Calibri"/>
        </w:rPr>
        <w:fldChar w:fldCharType="begin"/>
      </w:r>
      <w:r w:rsidR="00171F83">
        <w:rPr>
          <w:rFonts w:cs="Calibri"/>
        </w:rPr>
        <w:instrText>ADDIN RW.CITE{{7588 Ma,L. 2018; 7369 Martins,Silvino 2016}}</w:instrText>
      </w:r>
      <w:r w:rsidR="00524AEE">
        <w:rPr>
          <w:rFonts w:cs="Calibri"/>
        </w:rPr>
        <w:fldChar w:fldCharType="separate"/>
      </w:r>
      <w:r w:rsidR="00DF5EFD" w:rsidRPr="00DF5EFD">
        <w:rPr>
          <w:rFonts w:cs="Calibri"/>
        </w:rPr>
        <w:t xml:space="preserve">(Ma et al., 2018, Martins et al., </w:t>
      </w:r>
      <w:r w:rsidR="00067A60">
        <w:rPr>
          <w:rFonts w:cs="Calibri"/>
        </w:rPr>
        <w:t>2016</w:t>
      </w:r>
      <w:r w:rsidR="00DF5EFD" w:rsidRPr="00DF5EFD">
        <w:rPr>
          <w:rFonts w:cs="Calibri"/>
        </w:rPr>
        <w:t>)</w:t>
      </w:r>
      <w:r w:rsidR="00524AEE">
        <w:rPr>
          <w:rFonts w:cs="Calibri"/>
        </w:rPr>
        <w:fldChar w:fldCharType="end"/>
      </w:r>
      <w:r w:rsidR="00524AEE">
        <w:rPr>
          <w:rFonts w:cs="Calibri"/>
          <w:bCs/>
          <w:vertAlign w:val="superscript"/>
        </w:rPr>
        <w:t xml:space="preserve"> </w:t>
      </w:r>
      <w:r w:rsidR="00524AEE">
        <w:rPr>
          <w:rFonts w:cs="Calibri"/>
        </w:rPr>
        <w:t>or a manual approach (10%)</w:t>
      </w:r>
      <w:r w:rsidR="006E378D">
        <w:rPr>
          <w:rFonts w:cs="Calibri"/>
        </w:rPr>
        <w:t xml:space="preserve"> </w:t>
      </w:r>
      <w:r w:rsidR="00524AEE">
        <w:rPr>
          <w:rFonts w:cs="Calibri"/>
        </w:rPr>
        <w:fldChar w:fldCharType="begin"/>
      </w:r>
      <w:r w:rsidR="00171F83">
        <w:rPr>
          <w:rFonts w:cs="Calibri"/>
        </w:rPr>
        <w:instrText>ADDIN RW.CITE{{6936 Eftekhar,Behzad 2016; 5403 HouY. 2016; 7010 Pessaux,Patrick 2015}}</w:instrText>
      </w:r>
      <w:r w:rsidR="00524AEE">
        <w:rPr>
          <w:rFonts w:cs="Calibri"/>
        </w:rPr>
        <w:fldChar w:fldCharType="separate"/>
      </w:r>
      <w:r w:rsidR="00DF5EFD" w:rsidRPr="00DF5EFD">
        <w:rPr>
          <w:rFonts w:cs="Calibri"/>
        </w:rPr>
        <w:t>(Eftekhar, 2016, Hou et al., 2016, Pessaux et al., 2015)</w:t>
      </w:r>
      <w:r w:rsidR="00524AEE">
        <w:rPr>
          <w:rFonts w:cs="Calibri"/>
        </w:rPr>
        <w:fldChar w:fldCharType="end"/>
      </w:r>
      <w:r w:rsidR="00AF6032">
        <w:rPr>
          <w:rFonts w:cs="Calibri"/>
          <w:bCs/>
          <w:vertAlign w:val="superscript"/>
          <w:lang w:val="en-US"/>
        </w:rPr>
        <w:t xml:space="preserve"> </w:t>
      </w:r>
      <w:r w:rsidR="008262FA">
        <w:rPr>
          <w:rFonts w:cs="Calibri"/>
        </w:rPr>
        <w:t>to detect the patient’s position. T</w:t>
      </w:r>
      <w:r w:rsidR="00524AEE">
        <w:rPr>
          <w:rFonts w:cs="Calibri"/>
        </w:rPr>
        <w:t>he remaining studies used alternative methods</w:t>
      </w:r>
      <w:r w:rsidR="006E378D">
        <w:rPr>
          <w:rFonts w:cs="Calibri"/>
        </w:rPr>
        <w:t xml:space="preserve"> </w:t>
      </w:r>
      <w:r w:rsidR="00524AEE">
        <w:rPr>
          <w:rFonts w:cs="Calibri"/>
        </w:rPr>
        <w:fldChar w:fldCharType="begin"/>
      </w:r>
      <w:r w:rsidR="00171F83">
        <w:rPr>
          <w:rFonts w:cs="Calibri"/>
        </w:rPr>
        <w:instrText>ADDIN RW.CITE{{6616 AndressS. 2018; 6976 Mahmoud,Nader 2017; 6935 Scolozzi,P. 2017}}</w:instrText>
      </w:r>
      <w:r w:rsidR="00524AEE">
        <w:rPr>
          <w:rFonts w:cs="Calibri"/>
        </w:rPr>
        <w:fldChar w:fldCharType="separate"/>
      </w:r>
      <w:r w:rsidR="00DF5EFD" w:rsidRPr="00DF5EFD">
        <w:rPr>
          <w:rFonts w:cs="Calibri"/>
        </w:rPr>
        <w:t>(Andress et al., 2018, Mahmoud et al., 2017, Scolozzi</w:t>
      </w:r>
      <w:r w:rsidR="00067A60">
        <w:rPr>
          <w:rFonts w:cs="Calibri"/>
        </w:rPr>
        <w:t xml:space="preserve"> and</w:t>
      </w:r>
      <w:r w:rsidR="00DF5EFD" w:rsidRPr="00DF5EFD">
        <w:rPr>
          <w:rFonts w:cs="Calibri"/>
        </w:rPr>
        <w:t xml:space="preserve"> Bijlenga, 2017)</w:t>
      </w:r>
      <w:r w:rsidR="00524AEE">
        <w:rPr>
          <w:rFonts w:cs="Calibri"/>
        </w:rPr>
        <w:fldChar w:fldCharType="end"/>
      </w:r>
      <w:r w:rsidR="00524AEE">
        <w:rPr>
          <w:rFonts w:cs="Calibri"/>
          <w:bCs/>
          <w:vertAlign w:val="superscript"/>
          <w:lang w:val="en-US"/>
        </w:rPr>
        <w:t xml:space="preserve"> </w:t>
      </w:r>
      <w:r w:rsidR="00524AEE">
        <w:rPr>
          <w:rFonts w:cs="Calibri"/>
        </w:rPr>
        <w:t>or did not specify their tracking method</w:t>
      </w:r>
      <w:r w:rsidR="006E378D">
        <w:rPr>
          <w:rFonts w:cs="Calibri"/>
        </w:rPr>
        <w:t xml:space="preserve"> </w:t>
      </w:r>
      <w:r w:rsidR="00524AEE">
        <w:rPr>
          <w:rFonts w:cs="Calibri"/>
        </w:rPr>
        <w:fldChar w:fldCharType="begin"/>
      </w:r>
      <w:r w:rsidR="00171F83">
        <w:rPr>
          <w:rFonts w:cs="Calibri"/>
        </w:rPr>
        <w:instrText>ADDIN RW.CITE{{6645 Rodriguez,PalmaS. 2012; 7351 Sun,Guo-chen 2016}}</w:instrText>
      </w:r>
      <w:r w:rsidR="00524AEE">
        <w:rPr>
          <w:rFonts w:cs="Calibri"/>
        </w:rPr>
        <w:fldChar w:fldCharType="separate"/>
      </w:r>
      <w:r w:rsidR="00DF5EFD" w:rsidRPr="00DF5EFD">
        <w:rPr>
          <w:rFonts w:cs="Calibri"/>
        </w:rPr>
        <w:t>(Rodriguez et al., 2012, Sun et al., 2016)</w:t>
      </w:r>
      <w:r w:rsidR="00524AEE">
        <w:rPr>
          <w:rFonts w:cs="Calibri"/>
        </w:rPr>
        <w:fldChar w:fldCharType="end"/>
      </w:r>
      <w:r w:rsidR="006E378D">
        <w:rPr>
          <w:rFonts w:cs="Calibri"/>
        </w:rPr>
        <w:t>.</w:t>
      </w:r>
      <w:r w:rsidR="00524AEE">
        <w:rPr>
          <w:rFonts w:cs="Calibri"/>
          <w:bCs/>
          <w:vertAlign w:val="superscript"/>
          <w:lang w:val="en-US"/>
        </w:rPr>
        <w:t xml:space="preserve"> </w:t>
      </w:r>
      <w:r w:rsidR="00524AEE">
        <w:rPr>
          <w:rFonts w:cs="Calibri"/>
        </w:rPr>
        <w:t xml:space="preserve">A complete list of the reviewed studies classified based on these categories is available in the </w:t>
      </w:r>
      <w:r w:rsidR="006B4037">
        <w:rPr>
          <w:lang w:eastAsia="en-GB"/>
        </w:rPr>
        <w:t>appendix</w:t>
      </w:r>
      <w:r w:rsidR="00524AEE" w:rsidRPr="00703BD9">
        <w:rPr>
          <w:rFonts w:cs="Calibri"/>
        </w:rPr>
        <w:t xml:space="preserve">: </w:t>
      </w:r>
      <w:hyperlink w:anchor="S3Table" w:history="1">
        <w:r w:rsidR="00524AEE" w:rsidRPr="0076016D">
          <w:rPr>
            <w:rStyle w:val="Hyperlink"/>
            <w:rFonts w:cs="Calibri"/>
          </w:rPr>
          <w:t>S3</w:t>
        </w:r>
        <w:r w:rsidR="009D649E" w:rsidRPr="0076016D">
          <w:rPr>
            <w:rStyle w:val="Hyperlink"/>
            <w:rFonts w:cs="Calibri"/>
          </w:rPr>
          <w:t xml:space="preserve"> Table</w:t>
        </w:r>
      </w:hyperlink>
      <w:r w:rsidR="00524AEE">
        <w:rPr>
          <w:rFonts w:cs="Calibri"/>
        </w:rPr>
        <w:t>. Henceforth, the data analysis focuses on the studies using automatic optical tracking (58 studies).</w:t>
      </w:r>
    </w:p>
    <w:p w14:paraId="2EC6830D" w14:textId="77777777" w:rsidR="00A67E8F" w:rsidRDefault="003D02FE" w:rsidP="00B42AFE">
      <w:pPr>
        <w:spacing w:line="360" w:lineRule="auto"/>
        <w:rPr>
          <w:rFonts w:cs="Calibri"/>
        </w:rPr>
      </w:pPr>
      <w:bookmarkStart w:id="5" w:name="Fig2"/>
      <w:r w:rsidRPr="000B7E5C">
        <w:rPr>
          <w:rFonts w:cs="Calibri"/>
          <w:b/>
        </w:rPr>
        <w:t>Fig 2</w:t>
      </w:r>
      <w:r>
        <w:rPr>
          <w:rFonts w:cs="Calibri"/>
          <w:b/>
        </w:rPr>
        <w:t>.</w:t>
      </w:r>
      <w:r w:rsidRPr="000B7E5C">
        <w:rPr>
          <w:rFonts w:cs="Calibri"/>
          <w:b/>
        </w:rPr>
        <w:t xml:space="preserve"> Main tracking methods identified in this review: electromagnetic, optical marker-less and optical marker-based with complex or simple set-up.</w:t>
      </w:r>
      <w:r w:rsidRPr="00336F00">
        <w:rPr>
          <w:rFonts w:cs="Calibri"/>
        </w:rPr>
        <w:t xml:space="preserve"> The diagram also shows the devices used for tracking (yellow), registration (green), overlay (orange) or tracking, registration and overlay using a single device (holographic headset).</w:t>
      </w:r>
      <w:bookmarkStart w:id="6" w:name="Fig3"/>
      <w:bookmarkEnd w:id="5"/>
    </w:p>
    <w:p w14:paraId="36CD62ED" w14:textId="6D530178" w:rsidR="003D02FE" w:rsidRPr="00A67E8F" w:rsidRDefault="003D02FE" w:rsidP="00B42AFE">
      <w:pPr>
        <w:spacing w:line="360" w:lineRule="auto"/>
        <w:rPr>
          <w:rFonts w:cs="Calibri"/>
        </w:rPr>
      </w:pPr>
      <w:r w:rsidRPr="00A67E8F">
        <w:rPr>
          <w:rFonts w:cs="Calibri"/>
          <w:b/>
        </w:rPr>
        <w:t>Fig 3. Reviewed studi</w:t>
      </w:r>
      <w:r w:rsidRPr="00A67E8F">
        <w:rPr>
          <w:b/>
          <w:lang w:eastAsia="en-GB"/>
        </w:rPr>
        <w:t>es organised according</w:t>
      </w:r>
      <w:r w:rsidRPr="00B8730E">
        <w:rPr>
          <w:b/>
          <w:lang w:eastAsia="en-GB"/>
        </w:rPr>
        <w:t xml:space="preserve"> to their tracking method.</w:t>
      </w:r>
      <w:r>
        <w:rPr>
          <w:lang w:eastAsia="en-GB"/>
        </w:rPr>
        <w:t xml:space="preserve"> Marker-based tracking, </w:t>
      </w:r>
      <w:r w:rsidRPr="00336F00">
        <w:rPr>
          <w:lang w:eastAsia="en-GB"/>
        </w:rPr>
        <w:t>use of cameras to detect objects attached to the patient’s body</w:t>
      </w:r>
      <w:r>
        <w:rPr>
          <w:lang w:eastAsia="en-GB"/>
        </w:rPr>
        <w:t xml:space="preserve">; marker-less tracking, </w:t>
      </w:r>
      <w:r w:rsidRPr="00336F00">
        <w:rPr>
          <w:lang w:eastAsia="en-GB"/>
        </w:rPr>
        <w:t>superficial body features or a strip</w:t>
      </w:r>
      <w:r w:rsidR="001842C8">
        <w:rPr>
          <w:lang w:eastAsia="en-GB"/>
        </w:rPr>
        <w:t>y</w:t>
      </w:r>
      <w:r w:rsidRPr="00336F00">
        <w:rPr>
          <w:lang w:eastAsia="en-GB"/>
        </w:rPr>
        <w:t xml:space="preserve"> pattern projected onto the patient’s body surface</w:t>
      </w:r>
      <w:r>
        <w:rPr>
          <w:lang w:eastAsia="en-GB"/>
        </w:rPr>
        <w:t xml:space="preserve">; electromagnetic tracking, </w:t>
      </w:r>
      <w:r w:rsidRPr="00336F00">
        <w:rPr>
          <w:lang w:eastAsia="en-GB"/>
        </w:rPr>
        <w:t>use of an electromagnetic transmitter to detect sensors placed on a surgical instrument’s tip</w:t>
      </w:r>
      <w:r>
        <w:rPr>
          <w:lang w:eastAsia="en-GB"/>
        </w:rPr>
        <w:t xml:space="preserve">; </w:t>
      </w:r>
      <w:r w:rsidRPr="00336F00">
        <w:rPr>
          <w:lang w:eastAsia="en-GB"/>
        </w:rPr>
        <w:t>manual registration</w:t>
      </w:r>
      <w:r>
        <w:rPr>
          <w:lang w:eastAsia="en-GB"/>
        </w:rPr>
        <w:t xml:space="preserve">, </w:t>
      </w:r>
      <w:r w:rsidRPr="00336F00">
        <w:rPr>
          <w:lang w:eastAsia="en-GB"/>
        </w:rPr>
        <w:t>freehand alignment of the patient-specific digital data onto the patient’s body surface. EM - electromagnetic; RGB - Red, Green, Blue; RGB-D - Red, Green, Blue and Depth.</w:t>
      </w:r>
      <w:bookmarkEnd w:id="6"/>
    </w:p>
    <w:p w14:paraId="44C99C99" w14:textId="6DD83661" w:rsidR="00496569" w:rsidRPr="00244228" w:rsidRDefault="00307C8A" w:rsidP="00B42AFE">
      <w:pPr>
        <w:pStyle w:val="Level2Heading0"/>
        <w:spacing w:line="360" w:lineRule="auto"/>
      </w:pPr>
      <w:r>
        <w:lastRenderedPageBreak/>
        <w:t xml:space="preserve">Registration </w:t>
      </w:r>
      <w:r w:rsidR="00592609">
        <w:t>M</w:t>
      </w:r>
      <w:r w:rsidR="00C95BD7">
        <w:t>ethods</w:t>
      </w:r>
    </w:p>
    <w:p w14:paraId="25C1E8A3" w14:textId="3979F854" w:rsidR="00C23B58" w:rsidRDefault="003B5797" w:rsidP="00C23B58">
      <w:pPr>
        <w:spacing w:line="360" w:lineRule="auto"/>
        <w:rPr>
          <w:rFonts w:cs="Calibri"/>
        </w:rPr>
      </w:pPr>
      <w:r>
        <w:rPr>
          <w:rFonts w:cs="Calibri"/>
        </w:rPr>
        <w:t>M</w:t>
      </w:r>
      <w:r w:rsidR="00E93A75">
        <w:rPr>
          <w:rFonts w:cs="Calibri"/>
        </w:rPr>
        <w:t>ost reviewed studies used custom algorithms to align patient-specific digital data with the patient’s position</w:t>
      </w:r>
      <w:r w:rsidR="0059042D">
        <w:rPr>
          <w:rFonts w:cs="Calibri"/>
        </w:rPr>
        <w:t xml:space="preserve"> </w:t>
      </w:r>
      <w:r w:rsidR="00807911">
        <w:rPr>
          <w:rFonts w:cs="Calibri"/>
        </w:rPr>
        <w:fldChar w:fldCharType="begin"/>
      </w:r>
      <w:r w:rsidR="00171F83">
        <w:rPr>
          <w:rFonts w:cs="Calibri"/>
        </w:rPr>
        <w:instrText>ADDIN RW.CITE{{7584 Ma,L. 2018; 7593 Maruyama,K. 2018; 7325 Si,Weixin 2018}}</w:instrText>
      </w:r>
      <w:r w:rsidR="00807911">
        <w:rPr>
          <w:rFonts w:cs="Calibri"/>
        </w:rPr>
        <w:fldChar w:fldCharType="separate"/>
      </w:r>
      <w:r w:rsidR="00DF5EFD" w:rsidRPr="00DF5EFD">
        <w:rPr>
          <w:rFonts w:cs="Calibri"/>
        </w:rPr>
        <w:t>(Ma et al., 2019, Maruyama et al., 2018, Si et al., 2018)</w:t>
      </w:r>
      <w:r w:rsidR="00807911">
        <w:rPr>
          <w:rFonts w:cs="Calibri"/>
        </w:rPr>
        <w:fldChar w:fldCharType="end"/>
      </w:r>
      <w:r w:rsidR="00C202C2">
        <w:rPr>
          <w:rFonts w:cs="Calibri"/>
        </w:rPr>
        <w:t xml:space="preserve"> </w:t>
      </w:r>
      <w:r w:rsidR="00E93A75">
        <w:rPr>
          <w:rFonts w:cs="Calibri"/>
        </w:rPr>
        <w:t>(</w:t>
      </w:r>
      <w:hyperlink w:anchor="Table3" w:history="1">
        <w:r w:rsidR="00E93A75" w:rsidRPr="00E03425">
          <w:rPr>
            <w:rStyle w:val="Hyperlink"/>
            <w:rFonts w:cs="Calibri"/>
          </w:rPr>
          <w:t xml:space="preserve">Table </w:t>
        </w:r>
        <w:r w:rsidR="00E03425" w:rsidRPr="00E03425">
          <w:rPr>
            <w:rStyle w:val="Hyperlink"/>
            <w:rFonts w:cs="Calibri"/>
          </w:rPr>
          <w:t>3</w:t>
        </w:r>
      </w:hyperlink>
      <w:r w:rsidR="00E93A75">
        <w:rPr>
          <w:rFonts w:cs="Calibri"/>
        </w:rPr>
        <w:t>), e.g. matching two sets of 3D points corresponding to the position of markers on the patient’s body and their corresponding points on the patient’s scans</w:t>
      </w:r>
      <w:r w:rsidR="0059042D">
        <w:rPr>
          <w:rFonts w:cs="Calibri"/>
        </w:rPr>
        <w:t xml:space="preserve"> </w:t>
      </w:r>
      <w:r w:rsidR="00C202C2">
        <w:rPr>
          <w:rFonts w:cs="Calibri"/>
        </w:rPr>
        <w:fldChar w:fldCharType="begin"/>
      </w:r>
      <w:r w:rsidR="00171F83">
        <w:rPr>
          <w:rFonts w:cs="Calibri"/>
        </w:rPr>
        <w:instrText>ADDIN RW.CITE{{7584 Ma,L. 2018}}</w:instrText>
      </w:r>
      <w:r w:rsidR="00C202C2">
        <w:rPr>
          <w:rFonts w:cs="Calibri"/>
        </w:rPr>
        <w:fldChar w:fldCharType="separate"/>
      </w:r>
      <w:r w:rsidR="00DF5EFD" w:rsidRPr="00DF5EFD">
        <w:rPr>
          <w:rFonts w:cs="Calibri"/>
        </w:rPr>
        <w:t>(Ma et al., 2019)</w:t>
      </w:r>
      <w:r w:rsidR="00C202C2">
        <w:rPr>
          <w:rFonts w:cs="Calibri"/>
        </w:rPr>
        <w:fldChar w:fldCharType="end"/>
      </w:r>
      <w:r w:rsidR="0059042D">
        <w:rPr>
          <w:rFonts w:cs="Calibri"/>
        </w:rPr>
        <w:t>.</w:t>
      </w:r>
      <w:r w:rsidR="002F4851">
        <w:rPr>
          <w:rFonts w:cs="Calibri"/>
        </w:rPr>
        <w:t xml:space="preserve"> </w:t>
      </w:r>
      <w:r w:rsidR="00F0279A">
        <w:rPr>
          <w:rFonts w:cs="Calibri"/>
        </w:rPr>
        <w:t>S</w:t>
      </w:r>
      <w:r w:rsidR="00E93A75">
        <w:rPr>
          <w:rFonts w:cs="Calibri"/>
        </w:rPr>
        <w:t>ome studies used computer tracking libraries and/or Software Development Kits (</w:t>
      </w:r>
      <w:r w:rsidR="00E93A75" w:rsidRPr="00AF6032">
        <w:rPr>
          <w:rFonts w:cs="Calibri"/>
        </w:rPr>
        <w:t>SDKs)</w:t>
      </w:r>
      <w:r w:rsidR="00C47A1D">
        <w:rPr>
          <w:rFonts w:cs="Calibri"/>
        </w:rPr>
        <w:t xml:space="preserve"> </w:t>
      </w:r>
      <w:r w:rsidR="00AF6032" w:rsidRPr="00AF6032">
        <w:rPr>
          <w:rFonts w:cs="Calibri"/>
        </w:rPr>
        <w:fldChar w:fldCharType="begin"/>
      </w:r>
      <w:r w:rsidR="00171F83">
        <w:rPr>
          <w:rFonts w:cs="Calibri"/>
        </w:rPr>
        <w:instrText>ADDIN RW.CITE{{7371 Cutolo,Fabrizio 2016; 6617 WangH. 2016; 6946 Zeng,Bowei 2017}}</w:instrText>
      </w:r>
      <w:r w:rsidR="00AF6032" w:rsidRPr="00AF6032">
        <w:rPr>
          <w:rFonts w:cs="Calibri"/>
        </w:rPr>
        <w:fldChar w:fldCharType="separate"/>
      </w:r>
      <w:r w:rsidR="00DF5EFD" w:rsidRPr="00DF5EFD">
        <w:rPr>
          <w:rFonts w:cs="Calibri"/>
        </w:rPr>
        <w:t>(Cutolo et al., 2016, Wang et al., 2016, Zeng et al., 2017)</w:t>
      </w:r>
      <w:r w:rsidR="00AF6032" w:rsidRPr="00AF6032">
        <w:rPr>
          <w:rFonts w:cs="Calibri"/>
        </w:rPr>
        <w:fldChar w:fldCharType="end"/>
      </w:r>
      <w:r w:rsidR="00C47A1D">
        <w:rPr>
          <w:rFonts w:cs="Calibri"/>
        </w:rPr>
        <w:t xml:space="preserve">, </w:t>
      </w:r>
      <w:r w:rsidR="00E93A75" w:rsidRPr="00AF6032">
        <w:rPr>
          <w:rFonts w:cs="Calibri"/>
        </w:rPr>
        <w:t xml:space="preserve">such as </w:t>
      </w:r>
      <w:proofErr w:type="spellStart"/>
      <w:r w:rsidR="00E93A75" w:rsidRPr="00AF6032">
        <w:rPr>
          <w:rFonts w:cs="Calibri"/>
        </w:rPr>
        <w:t>OpenCV</w:t>
      </w:r>
      <w:proofErr w:type="spellEnd"/>
      <w:r w:rsidR="00C47A1D">
        <w:rPr>
          <w:rFonts w:cs="Calibri"/>
        </w:rPr>
        <w:t xml:space="preserve"> </w:t>
      </w:r>
      <w:r w:rsidR="00AF6032">
        <w:rPr>
          <w:rFonts w:cs="Calibri"/>
        </w:rPr>
        <w:fldChar w:fldCharType="begin"/>
      </w:r>
      <w:r w:rsidR="00171F83">
        <w:rPr>
          <w:rFonts w:cs="Calibri"/>
        </w:rPr>
        <w:instrText>ADDIN RW.CITE{{6816 ShaoP. 2014}}</w:instrText>
      </w:r>
      <w:r w:rsidR="00AF6032">
        <w:rPr>
          <w:rFonts w:cs="Calibri"/>
        </w:rPr>
        <w:fldChar w:fldCharType="separate"/>
      </w:r>
      <w:r w:rsidR="00DF5EFD" w:rsidRPr="00DF5EFD">
        <w:rPr>
          <w:rFonts w:cs="Calibri"/>
        </w:rPr>
        <w:t>(Shao et al., 2014)</w:t>
      </w:r>
      <w:r w:rsidR="00AF6032">
        <w:rPr>
          <w:rFonts w:cs="Calibri"/>
        </w:rPr>
        <w:fldChar w:fldCharType="end"/>
      </w:r>
      <w:r w:rsidR="00C47A1D">
        <w:rPr>
          <w:rFonts w:cs="Calibri"/>
        </w:rPr>
        <w:t xml:space="preserve">, </w:t>
      </w:r>
      <w:proofErr w:type="spellStart"/>
      <w:r w:rsidR="00E93A75">
        <w:rPr>
          <w:rFonts w:cs="Calibri"/>
        </w:rPr>
        <w:t>ARToolkit</w:t>
      </w:r>
      <w:proofErr w:type="spellEnd"/>
      <w:r w:rsidR="00E93A75">
        <w:rPr>
          <w:rFonts w:cs="Calibri"/>
        </w:rPr>
        <w:t xml:space="preserve"> (</w:t>
      </w:r>
      <w:hyperlink r:id="rId9" w:history="1">
        <w:r w:rsidR="00391E65" w:rsidRPr="003519E0">
          <w:rPr>
            <w:rStyle w:val="Hyperlink"/>
          </w:rPr>
          <w:t>http://www.hitl.washington.edu/artoolkit/</w:t>
        </w:r>
      </w:hyperlink>
      <w:r w:rsidR="00E93A75">
        <w:rPr>
          <w:rFonts w:cs="Calibri"/>
        </w:rPr>
        <w:t>)</w:t>
      </w:r>
      <w:r w:rsidR="0059042D">
        <w:rPr>
          <w:rFonts w:cs="Calibri"/>
        </w:rPr>
        <w:t xml:space="preserve"> </w:t>
      </w:r>
      <w:r w:rsidR="00AF6032">
        <w:rPr>
          <w:rFonts w:cs="Calibri"/>
        </w:rPr>
        <w:fldChar w:fldCharType="begin"/>
      </w:r>
      <w:r w:rsidR="00171F83">
        <w:rPr>
          <w:rFonts w:cs="Calibri"/>
        </w:rPr>
        <w:instrText>ADDIN RW.CITE{{6795 LinL. 2016; 7008 Qu,Miao 2015; 6542 Zhu,Ming 2016}}</w:instrText>
      </w:r>
      <w:r w:rsidR="00AF6032">
        <w:rPr>
          <w:rFonts w:cs="Calibri"/>
        </w:rPr>
        <w:fldChar w:fldCharType="separate"/>
      </w:r>
      <w:r w:rsidR="00DF5EFD" w:rsidRPr="00DF5EFD">
        <w:rPr>
          <w:rFonts w:cs="Calibri"/>
        </w:rPr>
        <w:t>(Lin et al., 2016, Qu et al., 2015, Zhu et al., 2016)</w:t>
      </w:r>
      <w:r w:rsidR="00AF6032">
        <w:rPr>
          <w:rFonts w:cs="Calibri"/>
        </w:rPr>
        <w:fldChar w:fldCharType="end"/>
      </w:r>
      <w:r w:rsidR="00AF6032">
        <w:rPr>
          <w:rFonts w:cs="Calibri"/>
        </w:rPr>
        <w:t xml:space="preserve"> </w:t>
      </w:r>
      <w:r w:rsidR="00E93A75">
        <w:rPr>
          <w:rFonts w:cs="Calibri"/>
        </w:rPr>
        <w:t xml:space="preserve">or </w:t>
      </w:r>
      <w:proofErr w:type="spellStart"/>
      <w:r w:rsidR="00E93A75">
        <w:rPr>
          <w:rFonts w:cs="Calibri"/>
        </w:rPr>
        <w:t>Vuforia</w:t>
      </w:r>
      <w:proofErr w:type="spellEnd"/>
      <w:r w:rsidR="00E93A75">
        <w:rPr>
          <w:rFonts w:cs="Calibri"/>
        </w:rPr>
        <w:t xml:space="preserve"> SDK</w:t>
      </w:r>
      <w:r w:rsidR="0028613E">
        <w:rPr>
          <w:rFonts w:cs="Calibri"/>
        </w:rPr>
        <w:t xml:space="preserve"> (</w:t>
      </w:r>
      <w:hyperlink r:id="rId10" w:history="1">
        <w:r w:rsidR="0028613E">
          <w:rPr>
            <w:rStyle w:val="Hyperlink"/>
            <w:lang w:eastAsia="en-GB"/>
          </w:rPr>
          <w:t>https://www.vuforia.com/</w:t>
        </w:r>
      </w:hyperlink>
      <w:r w:rsidR="0028613E">
        <w:rPr>
          <w:rFonts w:cs="Calibri"/>
        </w:rPr>
        <w:t>)</w:t>
      </w:r>
      <w:r w:rsidR="0059042D">
        <w:rPr>
          <w:rFonts w:cs="Calibri"/>
        </w:rPr>
        <w:t xml:space="preserve"> </w:t>
      </w:r>
      <w:r w:rsidR="00AF6032">
        <w:rPr>
          <w:rFonts w:cs="Calibri"/>
        </w:rPr>
        <w:fldChar w:fldCharType="begin"/>
      </w:r>
      <w:r w:rsidR="00171F83">
        <w:rPr>
          <w:rFonts w:cs="Calibri"/>
        </w:rPr>
        <w:instrText>ADDIN RW.CITE{{7031 Kramers,Matthew 2014; 7340 Wen,Rong 2017}}</w:instrText>
      </w:r>
      <w:r w:rsidR="00AF6032">
        <w:rPr>
          <w:rFonts w:cs="Calibri"/>
        </w:rPr>
        <w:fldChar w:fldCharType="separate"/>
      </w:r>
      <w:r w:rsidR="00DF5EFD" w:rsidRPr="00DF5EFD">
        <w:rPr>
          <w:rFonts w:cs="Calibri"/>
        </w:rPr>
        <w:t>(</w:t>
      </w:r>
      <w:proofErr w:type="spellStart"/>
      <w:r w:rsidR="00DF5EFD" w:rsidRPr="00DF5EFD">
        <w:rPr>
          <w:rFonts w:cs="Calibri"/>
        </w:rPr>
        <w:t>Kramers</w:t>
      </w:r>
      <w:proofErr w:type="spellEnd"/>
      <w:r w:rsidR="00DF5EFD" w:rsidRPr="00DF5EFD">
        <w:rPr>
          <w:rFonts w:cs="Calibri"/>
        </w:rPr>
        <w:t xml:space="preserve"> et al., 2014, Wen, Chng </w:t>
      </w:r>
      <w:r w:rsidR="001D5444">
        <w:rPr>
          <w:rFonts w:cs="Calibri"/>
        </w:rPr>
        <w:t>and</w:t>
      </w:r>
      <w:r w:rsidR="00DF5EFD" w:rsidRPr="00DF5EFD">
        <w:rPr>
          <w:rFonts w:cs="Calibri"/>
        </w:rPr>
        <w:t xml:space="preserve"> Chui, 2017)</w:t>
      </w:r>
      <w:r w:rsidR="00AF6032">
        <w:rPr>
          <w:rFonts w:cs="Calibri"/>
        </w:rPr>
        <w:fldChar w:fldCharType="end"/>
      </w:r>
      <w:r w:rsidR="0059042D">
        <w:rPr>
          <w:rFonts w:cs="Calibri"/>
        </w:rPr>
        <w:t>.</w:t>
      </w:r>
      <w:r w:rsidR="00AF6032">
        <w:rPr>
          <w:rFonts w:cs="Calibri"/>
        </w:rPr>
        <w:t xml:space="preserve"> </w:t>
      </w:r>
      <w:r w:rsidR="00E93A75">
        <w:rPr>
          <w:rFonts w:cs="Calibri"/>
        </w:rPr>
        <w:t xml:space="preserve">Both </w:t>
      </w:r>
      <w:proofErr w:type="spellStart"/>
      <w:r w:rsidR="00E93A75">
        <w:rPr>
          <w:rFonts w:cs="Calibri"/>
        </w:rPr>
        <w:t>ARToolkit</w:t>
      </w:r>
      <w:proofErr w:type="spellEnd"/>
      <w:r w:rsidR="00E93A75">
        <w:rPr>
          <w:rFonts w:cs="Calibri"/>
        </w:rPr>
        <w:t xml:space="preserve"> and </w:t>
      </w:r>
      <w:proofErr w:type="spellStart"/>
      <w:r w:rsidR="00E93A75">
        <w:rPr>
          <w:rFonts w:cs="Calibri"/>
        </w:rPr>
        <w:t>Vuforia</w:t>
      </w:r>
      <w:proofErr w:type="spellEnd"/>
      <w:r w:rsidR="00E93A75">
        <w:rPr>
          <w:rFonts w:cs="Calibri"/>
        </w:rPr>
        <w:t xml:space="preserve"> SDK provide algorithms to track 2D and 3D feature points on images and define a shared coordinate system between the digital data and the real world (e.g. the patient). They are sometimes used in combination with game</w:t>
      </w:r>
      <w:r w:rsidR="001842C8">
        <w:rPr>
          <w:rFonts w:cs="Calibri"/>
        </w:rPr>
        <w:t xml:space="preserve"> </w:t>
      </w:r>
      <w:r w:rsidR="00E93A75">
        <w:rPr>
          <w:rFonts w:cs="Calibri"/>
        </w:rPr>
        <w:t>engines (</w:t>
      </w:r>
      <w:r w:rsidR="0028613E">
        <w:rPr>
          <w:lang w:eastAsia="en-GB"/>
        </w:rPr>
        <w:t xml:space="preserve">e.g. Unity, </w:t>
      </w:r>
      <w:hyperlink r:id="rId11" w:history="1">
        <w:r w:rsidR="0028613E">
          <w:rPr>
            <w:rStyle w:val="Hyperlink"/>
            <w:lang w:eastAsia="en-GB"/>
          </w:rPr>
          <w:t>https://unity3d.com/</w:t>
        </w:r>
      </w:hyperlink>
      <w:r w:rsidR="0028613E">
        <w:rPr>
          <w:lang w:eastAsia="en-GB"/>
        </w:rPr>
        <w:t xml:space="preserve"> or Unreal, </w:t>
      </w:r>
      <w:hyperlink r:id="rId12" w:history="1">
        <w:r w:rsidR="0028613E">
          <w:rPr>
            <w:rStyle w:val="Hyperlink"/>
          </w:rPr>
          <w:t>https://www.unrealengine.com/en-US/</w:t>
        </w:r>
      </w:hyperlink>
      <w:r w:rsidR="00E93A75">
        <w:rPr>
          <w:rFonts w:cs="Calibri"/>
        </w:rPr>
        <w:t>) and capture devices such as conventional webcams or other RGB/-D camera systems</w:t>
      </w:r>
      <w:r w:rsidR="0059042D">
        <w:rPr>
          <w:rFonts w:cs="Calibri"/>
        </w:rPr>
        <w:t xml:space="preserve"> </w:t>
      </w:r>
      <w:r w:rsidR="00AF6032">
        <w:rPr>
          <w:rFonts w:cs="Calibri"/>
        </w:rPr>
        <w:fldChar w:fldCharType="begin"/>
      </w:r>
      <w:r w:rsidR="00171F83">
        <w:rPr>
          <w:rFonts w:cs="Calibri"/>
        </w:rPr>
        <w:instrText>ADDIN RW.CITE{{6769 JiangT. 2017; 7582 Wu,M.L. 2018}}</w:instrText>
      </w:r>
      <w:r w:rsidR="00AF6032">
        <w:rPr>
          <w:rFonts w:cs="Calibri"/>
        </w:rPr>
        <w:fldChar w:fldCharType="separate"/>
      </w:r>
      <w:r w:rsidR="00DF5EFD" w:rsidRPr="00DF5EFD">
        <w:rPr>
          <w:rFonts w:cs="Calibri"/>
        </w:rPr>
        <w:t>(Jiang et al., 2017, Wu et al., 2018)</w:t>
      </w:r>
      <w:r w:rsidR="00AF6032">
        <w:rPr>
          <w:rFonts w:cs="Calibri"/>
        </w:rPr>
        <w:fldChar w:fldCharType="end"/>
      </w:r>
      <w:r w:rsidR="0059042D">
        <w:rPr>
          <w:rFonts w:cs="Calibri"/>
        </w:rPr>
        <w:t>.</w:t>
      </w:r>
      <w:r w:rsidR="00AF6032">
        <w:rPr>
          <w:rFonts w:cs="Calibri"/>
        </w:rPr>
        <w:t xml:space="preserve"> </w:t>
      </w:r>
      <w:r w:rsidR="0028613E">
        <w:rPr>
          <w:lang w:eastAsia="en-GB"/>
        </w:rPr>
        <w:t xml:space="preserve">Game engines with embedded </w:t>
      </w:r>
      <w:r w:rsidR="0028613E">
        <w:t xml:space="preserve">computer tracking libraries and Software Development Kits (SDKs) (e.g. </w:t>
      </w:r>
      <w:proofErr w:type="spellStart"/>
      <w:r w:rsidR="0028613E">
        <w:rPr>
          <w:lang w:eastAsia="en-GB"/>
        </w:rPr>
        <w:t>Vuforia</w:t>
      </w:r>
      <w:proofErr w:type="spellEnd"/>
      <w:r w:rsidR="0028613E">
        <w:rPr>
          <w:lang w:eastAsia="en-GB"/>
        </w:rPr>
        <w:t xml:space="preserve"> SDK) are user-friendly tools that allow to easily develop mobile AR applications which automatically register digital data with real world features.</w:t>
      </w:r>
      <w:r w:rsidR="00C47A1D">
        <w:rPr>
          <w:lang w:eastAsia="en-GB"/>
        </w:rPr>
        <w:t xml:space="preserve"> </w:t>
      </w:r>
      <w:r w:rsidR="00E93A75">
        <w:rPr>
          <w:rFonts w:cs="Calibri"/>
        </w:rPr>
        <w:t xml:space="preserve">For </w:t>
      </w:r>
      <w:r w:rsidR="00E93A75" w:rsidRPr="009541B7">
        <w:rPr>
          <w:rFonts w:cs="Calibri"/>
        </w:rPr>
        <w:t>instance,</w:t>
      </w:r>
      <w:r w:rsidR="00D5482A">
        <w:rPr>
          <w:rFonts w:cs="Calibri"/>
        </w:rPr>
        <w:t xml:space="preserve"> </w:t>
      </w:r>
      <w:r w:rsidR="00D5482A" w:rsidRPr="009541B7">
        <w:rPr>
          <w:lang w:eastAsia="en-GB"/>
        </w:rPr>
        <w:fldChar w:fldCharType="begin"/>
      </w:r>
      <w:r w:rsidR="00D5482A" w:rsidRPr="009541B7">
        <w:rPr>
          <w:lang w:eastAsia="en-GB"/>
        </w:rPr>
        <w:instrText>ADDIN RW.CITE{{7582 Wu,M.L. 2018}}</w:instrText>
      </w:r>
      <w:r w:rsidR="00D5482A" w:rsidRPr="009541B7">
        <w:rPr>
          <w:lang w:eastAsia="en-GB"/>
        </w:rPr>
        <w:fldChar w:fldCharType="separate"/>
      </w:r>
      <w:r w:rsidR="00D5482A" w:rsidRPr="00DF5EFD">
        <w:rPr>
          <w:rFonts w:cs="Calibri"/>
          <w:lang w:eastAsia="en-GB"/>
        </w:rPr>
        <w:t xml:space="preserve">Wu et al. </w:t>
      </w:r>
      <w:r w:rsidR="00D5482A">
        <w:rPr>
          <w:rFonts w:cs="Calibri"/>
          <w:lang w:eastAsia="en-GB"/>
        </w:rPr>
        <w:t>(</w:t>
      </w:r>
      <w:r w:rsidR="00D5482A" w:rsidRPr="00DF5EFD">
        <w:rPr>
          <w:rFonts w:cs="Calibri"/>
          <w:lang w:eastAsia="en-GB"/>
        </w:rPr>
        <w:t>2018)</w:t>
      </w:r>
      <w:r w:rsidR="00D5482A" w:rsidRPr="009541B7">
        <w:rPr>
          <w:lang w:eastAsia="en-GB"/>
        </w:rPr>
        <w:fldChar w:fldCharType="end"/>
      </w:r>
      <w:r w:rsidR="00D5482A" w:rsidRPr="009541B7">
        <w:rPr>
          <w:rFonts w:cs="Calibri"/>
        </w:rPr>
        <w:t xml:space="preserve"> </w:t>
      </w:r>
      <w:r w:rsidR="00E93A75" w:rsidRPr="009541B7">
        <w:rPr>
          <w:rFonts w:cs="Calibri"/>
        </w:rPr>
        <w:t>used the</w:t>
      </w:r>
      <w:r w:rsidR="00E93A75" w:rsidRPr="009541B7">
        <w:rPr>
          <w:lang w:eastAsia="en-GB"/>
        </w:rPr>
        <w:t xml:space="preserve"> </w:t>
      </w:r>
      <w:proofErr w:type="spellStart"/>
      <w:r w:rsidR="00E93A75" w:rsidRPr="009541B7">
        <w:rPr>
          <w:lang w:eastAsia="en-GB"/>
        </w:rPr>
        <w:t>Vuforia</w:t>
      </w:r>
      <w:proofErr w:type="spellEnd"/>
      <w:r w:rsidR="00E93A75" w:rsidRPr="009541B7">
        <w:rPr>
          <w:lang w:eastAsia="en-GB"/>
        </w:rPr>
        <w:t xml:space="preserve"> SDK and Unity to deploy the tracking of an image marker placed in the surgical scene</w:t>
      </w:r>
      <w:r w:rsidR="0059042D">
        <w:rPr>
          <w:lang w:eastAsia="en-GB"/>
        </w:rPr>
        <w:t>.</w:t>
      </w:r>
      <w:r w:rsidR="00AF6032" w:rsidRPr="009541B7">
        <w:rPr>
          <w:bCs/>
          <w:vertAlign w:val="superscript"/>
          <w:lang w:val="en-US" w:eastAsia="en-GB"/>
        </w:rPr>
        <w:t xml:space="preserve"> </w:t>
      </w:r>
      <w:r w:rsidR="00E93A75" w:rsidRPr="009541B7">
        <w:rPr>
          <w:lang w:eastAsia="en-GB"/>
        </w:rPr>
        <w:t xml:space="preserve">However, their registration strategy also required </w:t>
      </w:r>
      <w:r w:rsidR="00F0279A" w:rsidRPr="009541B7">
        <w:rPr>
          <w:lang w:eastAsia="en-GB"/>
        </w:rPr>
        <w:t>custom calculations that detect</w:t>
      </w:r>
      <w:r w:rsidR="00E93A75" w:rsidRPr="009541B7">
        <w:rPr>
          <w:lang w:eastAsia="en-GB"/>
        </w:rPr>
        <w:t xml:space="preserve"> the patient’s position. In con</w:t>
      </w:r>
      <w:r w:rsidR="00E93A75" w:rsidRPr="009541B7">
        <w:rPr>
          <w:rFonts w:cs="Calibri"/>
        </w:rPr>
        <w:t xml:space="preserve">trast, </w:t>
      </w:r>
      <w:r w:rsidR="00D5482A">
        <w:rPr>
          <w:lang w:eastAsia="en-GB"/>
        </w:rPr>
        <w:fldChar w:fldCharType="begin"/>
      </w:r>
      <w:r w:rsidR="00D5482A">
        <w:rPr>
          <w:lang w:eastAsia="en-GB"/>
        </w:rPr>
        <w:instrText>ADDIN RW.CITE{{6769 JiangT. 2017}}</w:instrText>
      </w:r>
      <w:r w:rsidR="00D5482A">
        <w:rPr>
          <w:lang w:eastAsia="en-GB"/>
        </w:rPr>
        <w:fldChar w:fldCharType="separate"/>
      </w:r>
      <w:r w:rsidR="00D5482A">
        <w:rPr>
          <w:rFonts w:cs="Calibri"/>
          <w:lang w:eastAsia="en-GB"/>
        </w:rPr>
        <w:t>Jiang et al. (</w:t>
      </w:r>
      <w:r w:rsidR="00D5482A" w:rsidRPr="00DF5EFD">
        <w:rPr>
          <w:rFonts w:cs="Calibri"/>
          <w:lang w:eastAsia="en-GB"/>
        </w:rPr>
        <w:t>2017)</w:t>
      </w:r>
      <w:r w:rsidR="00D5482A">
        <w:rPr>
          <w:lang w:eastAsia="en-GB"/>
        </w:rPr>
        <w:fldChar w:fldCharType="end"/>
      </w:r>
      <w:r w:rsidR="00D5482A">
        <w:rPr>
          <w:lang w:eastAsia="en-GB"/>
        </w:rPr>
        <w:t xml:space="preserve"> u</w:t>
      </w:r>
      <w:r w:rsidR="00E93A75" w:rsidRPr="009541B7">
        <w:rPr>
          <w:rFonts w:cs="Calibri"/>
        </w:rPr>
        <w:t xml:space="preserve">sed </w:t>
      </w:r>
      <w:proofErr w:type="spellStart"/>
      <w:r w:rsidR="00E93A75" w:rsidRPr="009541B7">
        <w:rPr>
          <w:rFonts w:cs="Calibri"/>
        </w:rPr>
        <w:t>A</w:t>
      </w:r>
      <w:r w:rsidR="00E93A75" w:rsidRPr="009541B7">
        <w:rPr>
          <w:lang w:eastAsia="en-GB"/>
        </w:rPr>
        <w:t>RToolkit</w:t>
      </w:r>
      <w:proofErr w:type="spellEnd"/>
      <w:r w:rsidR="00E93A75" w:rsidRPr="009541B7">
        <w:rPr>
          <w:lang w:eastAsia="en-GB"/>
        </w:rPr>
        <w:t xml:space="preserve"> and Unity to deploy both the tracking</w:t>
      </w:r>
      <w:r w:rsidR="00E93A75">
        <w:rPr>
          <w:lang w:eastAsia="en-GB"/>
        </w:rPr>
        <w:t xml:space="preserve"> of an image marker and the registration of the patient-specific digital data with the patient’s body surface without relying on custom calculation</w:t>
      </w:r>
      <w:r w:rsidR="00F0279A">
        <w:rPr>
          <w:lang w:eastAsia="en-GB"/>
        </w:rPr>
        <w:t>s</w:t>
      </w:r>
      <w:r w:rsidR="0059042D">
        <w:rPr>
          <w:lang w:eastAsia="en-GB"/>
        </w:rPr>
        <w:t>.</w:t>
      </w:r>
      <w:r w:rsidR="00AF6032">
        <w:rPr>
          <w:lang w:eastAsia="en-GB"/>
        </w:rPr>
        <w:t xml:space="preserve"> </w:t>
      </w:r>
      <w:r w:rsidR="00E93A75">
        <w:t>O</w:t>
      </w:r>
      <w:r w:rsidR="00E93A75">
        <w:rPr>
          <w:rFonts w:cs="Calibri"/>
        </w:rPr>
        <w:t>nly 16% of the reviewed studies used fully integrated platforms</w:t>
      </w:r>
      <w:r w:rsidR="0059042D">
        <w:rPr>
          <w:rFonts w:cs="Calibri"/>
        </w:rPr>
        <w:t xml:space="preserve"> </w:t>
      </w:r>
      <w:r w:rsidR="00AF6032">
        <w:rPr>
          <w:rFonts w:cs="Calibri"/>
        </w:rPr>
        <w:fldChar w:fldCharType="begin"/>
      </w:r>
      <w:r w:rsidR="00171F83">
        <w:rPr>
          <w:rFonts w:cs="Calibri"/>
        </w:rPr>
        <w:instrText>ADDIN RW.CITE{{6620 DrouinS. 2017; 7585 Gibby,J.T. 2018; 7335 Sun,Guo-chen 2017}}</w:instrText>
      </w:r>
      <w:r w:rsidR="00AF6032">
        <w:rPr>
          <w:rFonts w:cs="Calibri"/>
        </w:rPr>
        <w:fldChar w:fldCharType="separate"/>
      </w:r>
      <w:r w:rsidR="00DF5EFD" w:rsidRPr="00DF5EFD">
        <w:rPr>
          <w:rFonts w:cs="Calibri"/>
        </w:rPr>
        <w:t>(Drouin et al., 2017, Gibby et al., 2019, Sun et al., 2017)</w:t>
      </w:r>
      <w:r w:rsidR="00AF6032">
        <w:rPr>
          <w:rFonts w:cs="Calibri"/>
        </w:rPr>
        <w:fldChar w:fldCharType="end"/>
      </w:r>
      <w:r w:rsidR="0059042D">
        <w:rPr>
          <w:rFonts w:cs="Calibri"/>
        </w:rPr>
        <w:t>,</w:t>
      </w:r>
      <w:r w:rsidR="00AF6032">
        <w:rPr>
          <w:rFonts w:cs="Calibri"/>
        </w:rPr>
        <w:t xml:space="preserve"> </w:t>
      </w:r>
      <w:r w:rsidR="00E93A75">
        <w:rPr>
          <w:rFonts w:cs="Calibri"/>
        </w:rPr>
        <w:t>e.g.</w:t>
      </w:r>
      <w:r w:rsidR="00067A60">
        <w:rPr>
          <w:rFonts w:cs="Calibri"/>
        </w:rPr>
        <w:t xml:space="preserve"> the</w:t>
      </w:r>
      <w:r w:rsidR="00E93A75">
        <w:rPr>
          <w:rFonts w:cs="Calibri"/>
        </w:rPr>
        <w:t xml:space="preserve"> </w:t>
      </w:r>
      <w:proofErr w:type="spellStart"/>
      <w:r w:rsidR="00E93A75">
        <w:rPr>
          <w:rFonts w:cs="Calibri"/>
        </w:rPr>
        <w:t>Brainlab</w:t>
      </w:r>
      <w:proofErr w:type="spellEnd"/>
      <w:r w:rsidR="00067A60">
        <w:rPr>
          <w:rFonts w:cs="Calibri"/>
        </w:rPr>
        <w:t xml:space="preserve"> </w:t>
      </w:r>
      <w:proofErr w:type="spellStart"/>
      <w:r w:rsidR="00067A60">
        <w:rPr>
          <w:rFonts w:cs="Calibri"/>
        </w:rPr>
        <w:t>neuronavigation</w:t>
      </w:r>
      <w:proofErr w:type="spellEnd"/>
      <w:r w:rsidR="00067A60">
        <w:rPr>
          <w:rFonts w:cs="Calibri"/>
        </w:rPr>
        <w:t xml:space="preserve"> system (</w:t>
      </w:r>
      <w:proofErr w:type="spellStart"/>
      <w:r w:rsidR="00067A60">
        <w:rPr>
          <w:rFonts w:cs="Calibri"/>
        </w:rPr>
        <w:t>Brainlab</w:t>
      </w:r>
      <w:proofErr w:type="spellEnd"/>
      <w:r w:rsidR="00067A60">
        <w:rPr>
          <w:rFonts w:cs="Calibri"/>
        </w:rPr>
        <w:t>, Germany)</w:t>
      </w:r>
      <w:r w:rsidR="00E93A75">
        <w:rPr>
          <w:rFonts w:cs="Calibri"/>
        </w:rPr>
        <w:t>.</w:t>
      </w:r>
      <w:bookmarkStart w:id="7" w:name="Table3"/>
    </w:p>
    <w:p w14:paraId="5F0DE639" w14:textId="13866448" w:rsidR="0099154B" w:rsidRPr="00C23B58" w:rsidRDefault="0099154B" w:rsidP="00C23B58">
      <w:pPr>
        <w:spacing w:line="360" w:lineRule="auto"/>
        <w:rPr>
          <w:rFonts w:cs="Calibri"/>
          <w:b/>
        </w:rPr>
      </w:pPr>
      <w:r w:rsidRPr="00C23B58">
        <w:rPr>
          <w:rFonts w:cs="Calibri"/>
          <w:b/>
        </w:rPr>
        <w:t xml:space="preserve">Table </w:t>
      </w:r>
      <w:r w:rsidR="00E03425" w:rsidRPr="00C23B58">
        <w:rPr>
          <w:rFonts w:cs="Calibri"/>
          <w:b/>
        </w:rPr>
        <w:t>3</w:t>
      </w:r>
      <w:r w:rsidR="002548B6" w:rsidRPr="00C23B58">
        <w:rPr>
          <w:rFonts w:cs="Calibri"/>
          <w:b/>
        </w:rPr>
        <w:t>.</w:t>
      </w:r>
      <w:r w:rsidRPr="00C23B58">
        <w:rPr>
          <w:rFonts w:cs="Calibri"/>
          <w:b/>
        </w:rPr>
        <w:t xml:space="preserve"> Reviewed studies organised according to the computation method used for automatic optical tracking and registration.</w:t>
      </w:r>
      <w:r w:rsidR="00652426" w:rsidRPr="00C23B58">
        <w:rPr>
          <w:rFonts w:cs="Calibri"/>
          <w:b/>
        </w:rPr>
        <w:t xml:space="preserve"> Some studies using fully integrated platforms, tracking libraries/SDKs and game engines also developed custom calculation algorithms.</w:t>
      </w:r>
    </w:p>
    <w:tbl>
      <w:tblPr>
        <w:tblW w:w="4970" w:type="pct"/>
        <w:tblCellMar>
          <w:left w:w="10" w:type="dxa"/>
          <w:right w:w="10" w:type="dxa"/>
        </w:tblCellMar>
        <w:tblLook w:val="0000" w:firstRow="0" w:lastRow="0" w:firstColumn="0" w:lastColumn="0" w:noHBand="0" w:noVBand="0"/>
      </w:tblPr>
      <w:tblGrid>
        <w:gridCol w:w="1895"/>
        <w:gridCol w:w="740"/>
        <w:gridCol w:w="567"/>
        <w:gridCol w:w="5760"/>
      </w:tblGrid>
      <w:tr w:rsidR="00234E2E" w14:paraId="77ED37F7" w14:textId="77777777" w:rsidTr="007C368E">
        <w:trPr>
          <w:trHeight w:val="315"/>
        </w:trPr>
        <w:tc>
          <w:tcPr>
            <w:tcW w:w="1895"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bookmarkEnd w:id="7"/>
          <w:p w14:paraId="3345FE3C" w14:textId="2B2A66D5" w:rsidR="0099154B" w:rsidRDefault="0029629E" w:rsidP="00B42AFE">
            <w:pPr>
              <w:spacing w:after="0" w:line="360" w:lineRule="auto"/>
              <w:rPr>
                <w:rFonts w:eastAsia="Times New Roman"/>
                <w:b/>
                <w:bCs/>
                <w:color w:val="000000"/>
                <w:lang w:eastAsia="es-ES"/>
              </w:rPr>
            </w:pPr>
            <w:r>
              <w:rPr>
                <w:rFonts w:eastAsia="Times New Roman"/>
                <w:b/>
                <w:bCs/>
                <w:color w:val="000000"/>
                <w:lang w:eastAsia="es-ES"/>
              </w:rPr>
              <w:t>REGISTRATION</w:t>
            </w:r>
            <w:r w:rsidR="0099154B">
              <w:rPr>
                <w:rFonts w:eastAsia="Times New Roman"/>
                <w:b/>
                <w:bCs/>
                <w:color w:val="000000"/>
                <w:lang w:eastAsia="es-ES"/>
              </w:rPr>
              <w:t xml:space="preserve"> METHOD</w:t>
            </w:r>
          </w:p>
        </w:tc>
        <w:tc>
          <w:tcPr>
            <w:tcW w:w="1332"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1F37225C" w14:textId="77777777" w:rsidR="0099154B" w:rsidRDefault="0099154B" w:rsidP="00B42AFE">
            <w:pPr>
              <w:spacing w:after="0" w:line="360" w:lineRule="auto"/>
              <w:jc w:val="center"/>
              <w:rPr>
                <w:rFonts w:eastAsia="Times New Roman"/>
                <w:b/>
                <w:bCs/>
                <w:color w:val="000000"/>
                <w:lang w:val="es-ES" w:eastAsia="es-ES"/>
              </w:rPr>
            </w:pPr>
            <w:proofErr w:type="spellStart"/>
            <w:r>
              <w:rPr>
                <w:rFonts w:eastAsia="Times New Roman"/>
                <w:b/>
                <w:bCs/>
                <w:color w:val="000000"/>
                <w:lang w:val="es-ES" w:eastAsia="es-ES"/>
              </w:rPr>
              <w:t>Studies</w:t>
            </w:r>
            <w:proofErr w:type="spellEnd"/>
          </w:p>
        </w:tc>
        <w:tc>
          <w:tcPr>
            <w:tcW w:w="10862"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212DDFBE" w14:textId="77777777" w:rsidR="0099154B" w:rsidRPr="00C23B58" w:rsidRDefault="0099154B" w:rsidP="00B42AFE">
            <w:pPr>
              <w:spacing w:after="0" w:line="360" w:lineRule="auto"/>
              <w:jc w:val="center"/>
              <w:rPr>
                <w:rFonts w:eastAsia="Times New Roman"/>
                <w:b/>
                <w:bCs/>
                <w:color w:val="000000"/>
                <w:lang w:val="es-ES" w:eastAsia="es-ES"/>
              </w:rPr>
            </w:pPr>
            <w:proofErr w:type="spellStart"/>
            <w:r w:rsidRPr="00C23B58">
              <w:rPr>
                <w:rFonts w:eastAsia="Times New Roman"/>
                <w:b/>
                <w:bCs/>
                <w:color w:val="000000"/>
                <w:lang w:val="es-ES" w:eastAsia="es-ES"/>
              </w:rPr>
              <w:t>Articles</w:t>
            </w:r>
            <w:proofErr w:type="spellEnd"/>
          </w:p>
        </w:tc>
      </w:tr>
      <w:tr w:rsidR="00234E2E" w14:paraId="5442C722" w14:textId="77777777" w:rsidTr="007C368E">
        <w:trPr>
          <w:trHeight w:val="315"/>
        </w:trPr>
        <w:tc>
          <w:tcPr>
            <w:tcW w:w="1895" w:type="dxa"/>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6288E48E" w14:textId="77777777" w:rsidR="0099154B" w:rsidRDefault="0099154B" w:rsidP="00B42AFE">
            <w:pPr>
              <w:spacing w:after="0" w:line="360" w:lineRule="auto"/>
              <w:rPr>
                <w:rFonts w:eastAsia="Times New Roman"/>
                <w:b/>
                <w:bCs/>
                <w:color w:val="000000"/>
                <w:lang w:val="es-ES" w:eastAsia="es-ES"/>
              </w:rPr>
            </w:pPr>
          </w:p>
        </w:tc>
        <w:tc>
          <w:tcPr>
            <w:tcW w:w="76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38B51618" w14:textId="77777777" w:rsidR="0099154B" w:rsidRDefault="0099154B" w:rsidP="00B42AFE">
            <w:pPr>
              <w:spacing w:after="0" w:line="360" w:lineRule="auto"/>
              <w:jc w:val="center"/>
            </w:pPr>
            <w:r>
              <w:rPr>
                <w:rFonts w:eastAsia="Times New Roman"/>
                <w:b/>
                <w:bCs/>
                <w:color w:val="000000"/>
                <w:lang w:val="es-ES" w:eastAsia="es-ES"/>
              </w:rPr>
              <w:t>%</w:t>
            </w:r>
          </w:p>
        </w:tc>
        <w:tc>
          <w:tcPr>
            <w:tcW w:w="56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161D6FE3" w14:textId="77777777" w:rsidR="0099154B" w:rsidRDefault="0099154B" w:rsidP="00B42AFE">
            <w:pPr>
              <w:spacing w:after="0" w:line="360" w:lineRule="auto"/>
              <w:jc w:val="center"/>
              <w:rPr>
                <w:rFonts w:eastAsia="Times New Roman"/>
                <w:b/>
                <w:bCs/>
                <w:color w:val="000000"/>
                <w:lang w:val="es-ES" w:eastAsia="es-ES"/>
              </w:rPr>
            </w:pPr>
            <w:r>
              <w:rPr>
                <w:rFonts w:eastAsia="Times New Roman"/>
                <w:b/>
                <w:bCs/>
                <w:color w:val="000000"/>
                <w:lang w:val="es-ES" w:eastAsia="es-ES"/>
              </w:rPr>
              <w:t>N</w:t>
            </w:r>
          </w:p>
        </w:tc>
        <w:tc>
          <w:tcPr>
            <w:tcW w:w="10862"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25A10CA" w14:textId="77777777" w:rsidR="0099154B" w:rsidRPr="00C23B58" w:rsidRDefault="0099154B" w:rsidP="00B42AFE">
            <w:pPr>
              <w:spacing w:after="0" w:line="360" w:lineRule="auto"/>
              <w:rPr>
                <w:rFonts w:eastAsia="Times New Roman"/>
                <w:b/>
                <w:bCs/>
                <w:color w:val="000000"/>
                <w:lang w:val="es-ES" w:eastAsia="es-ES"/>
              </w:rPr>
            </w:pPr>
          </w:p>
        </w:tc>
      </w:tr>
      <w:tr w:rsidR="00234E2E" w:rsidRPr="006B4037" w14:paraId="3F8DA414" w14:textId="77777777" w:rsidTr="007C368E">
        <w:trPr>
          <w:trHeight w:val="270"/>
        </w:trPr>
        <w:tc>
          <w:tcPr>
            <w:tcW w:w="189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0DE5493" w14:textId="67FB2512" w:rsidR="0099154B" w:rsidRDefault="0099154B" w:rsidP="00B42AFE">
            <w:pPr>
              <w:spacing w:after="0" w:line="360" w:lineRule="auto"/>
              <w:rPr>
                <w:rFonts w:eastAsia="Times New Roman"/>
                <w:color w:val="000000"/>
                <w:lang w:eastAsia="es-ES"/>
              </w:rPr>
            </w:pPr>
            <w:r>
              <w:rPr>
                <w:rFonts w:eastAsia="Times New Roman"/>
                <w:color w:val="000000"/>
                <w:lang w:eastAsia="es-ES"/>
              </w:rPr>
              <w:t>Custom algorithms</w:t>
            </w:r>
          </w:p>
        </w:tc>
        <w:tc>
          <w:tcPr>
            <w:tcW w:w="7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5F4121" w14:textId="77777777" w:rsidR="0099154B" w:rsidRDefault="0099154B" w:rsidP="00B42AFE">
            <w:pPr>
              <w:spacing w:after="0" w:line="360" w:lineRule="auto"/>
              <w:rPr>
                <w:rFonts w:eastAsia="Times New Roman"/>
                <w:color w:val="000000"/>
                <w:lang w:val="es-ES" w:eastAsia="es-ES"/>
              </w:rPr>
            </w:pPr>
            <w:r>
              <w:rPr>
                <w:rFonts w:eastAsia="Times New Roman"/>
                <w:color w:val="000000"/>
                <w:lang w:val="es-ES" w:eastAsia="es-ES"/>
              </w:rPr>
              <w:t>56.90</w:t>
            </w:r>
          </w:p>
        </w:tc>
        <w:tc>
          <w:tcPr>
            <w:tcW w:w="5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D524B88" w14:textId="49ABB518" w:rsidR="0099154B" w:rsidRDefault="00E92219" w:rsidP="00B42AFE">
            <w:pPr>
              <w:spacing w:after="0" w:line="360" w:lineRule="auto"/>
              <w:rPr>
                <w:rFonts w:eastAsia="Times New Roman"/>
                <w:color w:val="000000"/>
                <w:lang w:val="es-ES" w:eastAsia="es-ES"/>
              </w:rPr>
            </w:pPr>
            <w:r>
              <w:rPr>
                <w:rFonts w:eastAsia="Times New Roman"/>
                <w:color w:val="000000"/>
                <w:lang w:val="es-ES" w:eastAsia="es-ES"/>
              </w:rPr>
              <w:t>33</w:t>
            </w:r>
          </w:p>
        </w:tc>
        <w:tc>
          <w:tcPr>
            <w:tcW w:w="1086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287142" w14:textId="6D3794A7" w:rsidR="0099154B" w:rsidRPr="00D5482A" w:rsidRDefault="0099154B" w:rsidP="00B42AFE">
            <w:pPr>
              <w:spacing w:after="0" w:line="360" w:lineRule="auto"/>
              <w:rPr>
                <w:rFonts w:cs="Calibri"/>
                <w:bCs/>
                <w:vertAlign w:val="superscript"/>
                <w:lang w:val="es-ES"/>
              </w:rPr>
            </w:pPr>
            <w:r w:rsidRPr="00C23B58">
              <w:rPr>
                <w:rFonts w:cs="Calibri"/>
                <w:bCs/>
                <w:vertAlign w:val="superscript"/>
                <w:lang w:val="en-US"/>
              </w:rPr>
              <w:fldChar w:fldCharType="begin"/>
            </w:r>
            <w:r w:rsidR="00E92219" w:rsidRPr="00D5482A">
              <w:rPr>
                <w:rFonts w:cs="Calibri"/>
                <w:bCs/>
                <w:vertAlign w:val="superscript"/>
                <w:lang w:val="es-ES"/>
              </w:rPr>
              <w:instrText>ADDIN RW.CITE{{126 Badiali,G. 2014; 7039 Deng,Weiwei 2014; 6627 GiraldezJ.G. 2007; 7700 He,C. 2016; 7433 Hu,Liang [No Information]; 7496 Krempien,Robert 2008; 6651 LeeJ.-D. 2010; 7075 Liang,JackT. 2012; 7099 Liao,Hongen 2010; 6711 Lin,Yen-Kun 2015; 7584 Ma,L. 2019; 6678 Ma,Longfei 2017; 7593 Maruyama,K. 2018; 6624 MullerM. 2013; 7013 Pauly,Olivier 2015; 7642 Shamir,R.R. 2011; 7325 Si,Weixin 2018; 6721 Suenaga,Hideyuki 2013; 6703 Suenaga,Hideyuki 2015; 6970 Tang,Rui 2017; 123 Tran,H.H. 2011; 7519 Vogt,Sebastian 2006; 7537 Wacker,FK 2005; 7402 Wang,Junchen 2014; 6709 Wang,Junchen 2015; 6538 Wang,Junchen 2017; 6623 WenR. 2013; 6639 WenR. 2014; 6718 Wu,Jing-Ren 2014; 7347 Yang,Guang 2018; 7380 Yoshino,Masanori 2015; 6629 ZhangX. 2017; 6637 ZhangX. 2015}}</w:instrText>
            </w:r>
            <w:r w:rsidRPr="00C23B58">
              <w:rPr>
                <w:rFonts w:cs="Calibri"/>
                <w:bCs/>
                <w:vertAlign w:val="superscript"/>
                <w:lang w:val="en-US"/>
              </w:rPr>
              <w:fldChar w:fldCharType="separate"/>
            </w:r>
            <w:r w:rsidR="00DF5EFD" w:rsidRPr="00D5482A">
              <w:rPr>
                <w:rFonts w:cs="Calibri"/>
                <w:bCs/>
                <w:lang w:val="es-ES"/>
              </w:rPr>
              <w:t xml:space="preserve">(Badiali et al., 2014, Deng et al., 2014, Giraldez et al., 2007, He, Liu </w:t>
            </w:r>
            <w:r w:rsidR="001D5444">
              <w:rPr>
                <w:rFonts w:cs="Calibri"/>
                <w:bCs/>
                <w:lang w:val="es-ES"/>
              </w:rPr>
              <w:t>and</w:t>
            </w:r>
            <w:r w:rsidR="00DF5EFD" w:rsidRPr="00D5482A">
              <w:rPr>
                <w:rFonts w:cs="Calibri"/>
                <w:bCs/>
                <w:lang w:val="es-ES"/>
              </w:rPr>
              <w:t xml:space="preserve"> Wang, 2016, Hu, Wang </w:t>
            </w:r>
            <w:r w:rsidR="001D5444">
              <w:rPr>
                <w:rFonts w:cs="Calibri"/>
                <w:bCs/>
                <w:lang w:val="es-ES"/>
              </w:rPr>
              <w:t>and</w:t>
            </w:r>
            <w:r w:rsidR="00DF5EFD" w:rsidRPr="00D5482A">
              <w:rPr>
                <w:rFonts w:cs="Calibri"/>
                <w:bCs/>
                <w:lang w:val="es-ES"/>
              </w:rPr>
              <w:t xml:space="preserve"> Song,</w:t>
            </w:r>
            <w:r w:rsidR="00067A60">
              <w:rPr>
                <w:rFonts w:cs="Calibri"/>
                <w:bCs/>
                <w:lang w:val="es-ES"/>
              </w:rPr>
              <w:t xml:space="preserve"> 2013</w:t>
            </w:r>
            <w:r w:rsidR="00DF5EFD" w:rsidRPr="00D5482A">
              <w:rPr>
                <w:rFonts w:cs="Calibri"/>
                <w:bCs/>
                <w:lang w:val="es-ES"/>
              </w:rPr>
              <w:t>, Krempien et al., 2008, Lee et al., 2010, Liang et al., 2012, Liao et al., 2010, Lin et al., 2015, Ma et al., 2019, Ma et al., 2017, Maruyama et al., 2018, M</w:t>
            </w:r>
            <w:r w:rsidR="00A64F2C" w:rsidRPr="00A64F2C">
              <w:rPr>
                <w:rFonts w:cs="Calibri"/>
                <w:bCs/>
                <w:lang w:val="es-ES"/>
              </w:rPr>
              <w:t>ü</w:t>
            </w:r>
            <w:r w:rsidR="00DF5EFD" w:rsidRPr="00D5482A">
              <w:rPr>
                <w:rFonts w:cs="Calibri"/>
                <w:bCs/>
                <w:lang w:val="es-ES"/>
              </w:rPr>
              <w:t xml:space="preserve">ller et al., 2013, Pauly et al., 2015, </w:t>
            </w:r>
            <w:r w:rsidR="00DF5EFD" w:rsidRPr="00D5482A">
              <w:rPr>
                <w:rFonts w:cs="Calibri"/>
                <w:bCs/>
                <w:lang w:val="es-ES"/>
              </w:rPr>
              <w:lastRenderedPageBreak/>
              <w:t xml:space="preserve">Shamir et al., 2011, Si et al., 2018, Suenaga et al., 2013, Suenaga et al., 2015, Tang et al., 2017, Tran et al., 2011, Vogt, Khamene </w:t>
            </w:r>
            <w:r w:rsidR="001D5444">
              <w:rPr>
                <w:rFonts w:cs="Calibri"/>
                <w:bCs/>
                <w:lang w:val="es-ES"/>
              </w:rPr>
              <w:t>and</w:t>
            </w:r>
            <w:r w:rsidR="00DF5EFD" w:rsidRPr="00D5482A">
              <w:rPr>
                <w:rFonts w:cs="Calibri"/>
                <w:bCs/>
                <w:lang w:val="es-ES"/>
              </w:rPr>
              <w:t xml:space="preserve"> Sauer, 2006, Wacker et al., 2005, Wang et al., 2014, Wang et al., 2015, Wang et al., 2017, Wen et al., 2013, Wen et al., 2014, Wu et al., 2014, Yang et al., 2018, Yoshino et al., 2015, Zhang, Chen </w:t>
            </w:r>
            <w:r w:rsidR="001D5444">
              <w:rPr>
                <w:rFonts w:cs="Calibri"/>
                <w:bCs/>
                <w:lang w:val="es-ES"/>
              </w:rPr>
              <w:t>and</w:t>
            </w:r>
            <w:r w:rsidR="00DF5EFD" w:rsidRPr="00D5482A">
              <w:rPr>
                <w:rFonts w:cs="Calibri"/>
                <w:bCs/>
                <w:lang w:val="es-ES"/>
              </w:rPr>
              <w:t xml:space="preserve"> Liao, 2017, Zhang, Chen </w:t>
            </w:r>
            <w:r w:rsidR="001D5444">
              <w:rPr>
                <w:rFonts w:cs="Calibri"/>
                <w:bCs/>
                <w:lang w:val="es-ES"/>
              </w:rPr>
              <w:t>and</w:t>
            </w:r>
            <w:r w:rsidR="00DF5EFD" w:rsidRPr="00D5482A">
              <w:rPr>
                <w:rFonts w:cs="Calibri"/>
                <w:bCs/>
                <w:lang w:val="es-ES"/>
              </w:rPr>
              <w:t xml:space="preserve"> Liao, 2015)</w:t>
            </w:r>
            <w:r w:rsidRPr="00C23B58">
              <w:rPr>
                <w:rFonts w:cs="Calibri"/>
                <w:bCs/>
                <w:vertAlign w:val="superscript"/>
                <w:lang w:val="en-US"/>
              </w:rPr>
              <w:fldChar w:fldCharType="end"/>
            </w:r>
          </w:p>
        </w:tc>
      </w:tr>
      <w:tr w:rsidR="00234E2E" w:rsidRPr="006B4037" w14:paraId="733E1892" w14:textId="77777777" w:rsidTr="007C368E">
        <w:trPr>
          <w:trHeight w:val="270"/>
        </w:trPr>
        <w:tc>
          <w:tcPr>
            <w:tcW w:w="189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81722CE" w14:textId="77777777" w:rsidR="00874FFD" w:rsidRPr="0029127C" w:rsidRDefault="00874FFD" w:rsidP="00B42AFE">
            <w:pPr>
              <w:spacing w:after="0" w:line="360" w:lineRule="auto"/>
              <w:rPr>
                <w:rFonts w:eastAsia="Times New Roman"/>
                <w:lang w:val="es-ES" w:eastAsia="es-ES"/>
              </w:rPr>
            </w:pPr>
            <w:proofErr w:type="spellStart"/>
            <w:r w:rsidRPr="0029127C">
              <w:rPr>
                <w:rFonts w:eastAsia="Times New Roman"/>
                <w:lang w:val="es-ES" w:eastAsia="es-ES"/>
              </w:rPr>
              <w:lastRenderedPageBreak/>
              <w:t>Fully</w:t>
            </w:r>
            <w:proofErr w:type="spellEnd"/>
            <w:r w:rsidRPr="0029127C">
              <w:rPr>
                <w:rFonts w:eastAsia="Times New Roman"/>
                <w:lang w:val="es-ES" w:eastAsia="es-ES"/>
              </w:rPr>
              <w:t xml:space="preserve"> </w:t>
            </w:r>
            <w:proofErr w:type="spellStart"/>
            <w:r w:rsidRPr="0029127C">
              <w:rPr>
                <w:rFonts w:eastAsia="Times New Roman"/>
                <w:lang w:val="es-ES" w:eastAsia="es-ES"/>
              </w:rPr>
              <w:t>integrated</w:t>
            </w:r>
            <w:proofErr w:type="spellEnd"/>
            <w:r w:rsidRPr="0029127C">
              <w:rPr>
                <w:rFonts w:eastAsia="Times New Roman"/>
                <w:lang w:val="es-ES" w:eastAsia="es-ES"/>
              </w:rPr>
              <w:t xml:space="preserve"> </w:t>
            </w:r>
            <w:proofErr w:type="spellStart"/>
            <w:r w:rsidRPr="0029127C">
              <w:rPr>
                <w:rFonts w:eastAsia="Times New Roman"/>
                <w:lang w:val="es-ES" w:eastAsia="es-ES"/>
              </w:rPr>
              <w:t>platforms</w:t>
            </w:r>
            <w:proofErr w:type="spellEnd"/>
          </w:p>
        </w:tc>
        <w:tc>
          <w:tcPr>
            <w:tcW w:w="7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9F330B" w14:textId="77777777" w:rsidR="00874FFD" w:rsidRDefault="00874FFD" w:rsidP="00B42AFE">
            <w:pPr>
              <w:spacing w:after="0" w:line="360" w:lineRule="auto"/>
              <w:rPr>
                <w:rFonts w:eastAsia="Times New Roman"/>
                <w:color w:val="000000"/>
                <w:lang w:val="es-ES" w:eastAsia="es-ES"/>
              </w:rPr>
            </w:pPr>
            <w:r>
              <w:rPr>
                <w:rFonts w:eastAsia="Times New Roman"/>
                <w:color w:val="000000"/>
                <w:lang w:val="es-ES" w:eastAsia="es-ES"/>
              </w:rPr>
              <w:t>15.52</w:t>
            </w:r>
          </w:p>
        </w:tc>
        <w:tc>
          <w:tcPr>
            <w:tcW w:w="5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87610A7" w14:textId="77777777" w:rsidR="00874FFD" w:rsidRDefault="00874FFD" w:rsidP="00B42AFE">
            <w:pPr>
              <w:spacing w:after="0" w:line="360" w:lineRule="auto"/>
              <w:rPr>
                <w:rFonts w:eastAsia="Times New Roman"/>
                <w:color w:val="000000"/>
                <w:lang w:val="es-ES" w:eastAsia="es-ES"/>
              </w:rPr>
            </w:pPr>
            <w:r>
              <w:rPr>
                <w:rFonts w:eastAsia="Times New Roman"/>
                <w:color w:val="000000"/>
                <w:lang w:val="es-ES" w:eastAsia="es-ES"/>
              </w:rPr>
              <w:t>9</w:t>
            </w:r>
          </w:p>
        </w:tc>
        <w:tc>
          <w:tcPr>
            <w:tcW w:w="1086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469A079" w14:textId="075739EF" w:rsidR="00874FFD" w:rsidRPr="00C23B58" w:rsidRDefault="00874FFD" w:rsidP="00B42AFE">
            <w:pPr>
              <w:spacing w:after="0" w:line="360" w:lineRule="auto"/>
              <w:rPr>
                <w:rFonts w:cs="Calibri"/>
                <w:bCs/>
                <w:vertAlign w:val="superscript"/>
                <w:lang w:val="es-ES"/>
              </w:rPr>
            </w:pPr>
            <w:r w:rsidRPr="00C23B58">
              <w:rPr>
                <w:rFonts w:cs="Calibri"/>
                <w:bCs/>
                <w:vertAlign w:val="superscript"/>
                <w:lang w:val="en-US"/>
              </w:rPr>
              <w:fldChar w:fldCharType="begin"/>
            </w:r>
            <w:r w:rsidRPr="00C23B58">
              <w:rPr>
                <w:rFonts w:cs="Calibri"/>
                <w:bCs/>
                <w:vertAlign w:val="superscript"/>
                <w:lang w:val="es-ES"/>
              </w:rPr>
              <w:instrText>ADDIN RW.CITE{{6767 CabriloI. 2015; 6620 DrouinS. 2017; 7585 Gibby,J.T. 2019; 7520 Khan,M.Fawad 2006; 7343 Kosterhon,Michael 2017; 6903 MischkowskiR.A. 2006; 7335 Sun,Guo-chen 2017; 7547 Wesarg,S. 2004; 7371 Cutolo,Fabrizio 2016}}</w:instrText>
            </w:r>
            <w:r w:rsidRPr="00C23B58">
              <w:rPr>
                <w:rFonts w:cs="Calibri"/>
                <w:bCs/>
                <w:vertAlign w:val="superscript"/>
                <w:lang w:val="en-US"/>
              </w:rPr>
              <w:fldChar w:fldCharType="separate"/>
            </w:r>
            <w:r w:rsidR="00DF5EFD" w:rsidRPr="00C23B58">
              <w:rPr>
                <w:rFonts w:cs="Calibri"/>
                <w:bCs/>
                <w:lang w:val="es-ES"/>
              </w:rPr>
              <w:t xml:space="preserve">(Cabrilo, Schaller </w:t>
            </w:r>
            <w:r w:rsidR="00B42999">
              <w:rPr>
                <w:rFonts w:cs="Calibri"/>
                <w:bCs/>
                <w:lang w:val="es-ES"/>
              </w:rPr>
              <w:t>and</w:t>
            </w:r>
            <w:r w:rsidR="00DF5EFD" w:rsidRPr="00C23B58">
              <w:rPr>
                <w:rFonts w:cs="Calibri"/>
                <w:bCs/>
                <w:lang w:val="es-ES"/>
              </w:rPr>
              <w:t xml:space="preserve"> Bijlenga, 2015, Drouin et al., 2017, Gibby et al., 2019, Khan et al., 2006, Kosterhon et al., 2017, Mischkowski et al., 2006, Sun et al., 2017, Wesarg et al., 2004, Cutolo et al., 2016)</w:t>
            </w:r>
            <w:r w:rsidRPr="00C23B58">
              <w:rPr>
                <w:rFonts w:cs="Calibri"/>
                <w:bCs/>
                <w:vertAlign w:val="superscript"/>
                <w:lang w:val="en-US"/>
              </w:rPr>
              <w:fldChar w:fldCharType="end"/>
            </w:r>
          </w:p>
        </w:tc>
      </w:tr>
      <w:tr w:rsidR="00234E2E" w14:paraId="1BFB8747" w14:textId="77777777" w:rsidTr="007C368E">
        <w:trPr>
          <w:trHeight w:val="315"/>
        </w:trPr>
        <w:tc>
          <w:tcPr>
            <w:tcW w:w="189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F2296CD" w14:textId="77777777" w:rsidR="0099154B" w:rsidRPr="0029127C" w:rsidRDefault="0099154B" w:rsidP="00B42AFE">
            <w:pPr>
              <w:spacing w:after="0" w:line="360" w:lineRule="auto"/>
              <w:rPr>
                <w:rFonts w:eastAsia="Times New Roman"/>
                <w:lang w:eastAsia="es-ES"/>
              </w:rPr>
            </w:pPr>
            <w:r w:rsidRPr="0029127C">
              <w:rPr>
                <w:rFonts w:eastAsia="Times New Roman"/>
                <w:lang w:eastAsia="es-ES"/>
              </w:rPr>
              <w:t>Tracking libraries/SDKs</w:t>
            </w:r>
          </w:p>
        </w:tc>
        <w:tc>
          <w:tcPr>
            <w:tcW w:w="7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00164F" w14:textId="77777777" w:rsidR="0099154B" w:rsidRDefault="0099154B" w:rsidP="00B42AFE">
            <w:pPr>
              <w:spacing w:after="0" w:line="360" w:lineRule="auto"/>
              <w:rPr>
                <w:rFonts w:eastAsia="Times New Roman"/>
                <w:color w:val="000000"/>
                <w:lang w:eastAsia="es-ES"/>
              </w:rPr>
            </w:pPr>
            <w:r>
              <w:rPr>
                <w:rFonts w:eastAsia="Times New Roman"/>
                <w:color w:val="000000"/>
                <w:lang w:eastAsia="es-ES"/>
              </w:rPr>
              <w:t>20.69</w:t>
            </w:r>
          </w:p>
        </w:tc>
        <w:tc>
          <w:tcPr>
            <w:tcW w:w="5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7649477" w14:textId="15B3B5C5" w:rsidR="0099154B" w:rsidRDefault="00E92219" w:rsidP="00B42AFE">
            <w:pPr>
              <w:spacing w:after="0" w:line="360" w:lineRule="auto"/>
              <w:rPr>
                <w:rFonts w:eastAsia="Times New Roman"/>
                <w:color w:val="000000"/>
                <w:lang w:eastAsia="es-ES"/>
              </w:rPr>
            </w:pPr>
            <w:r>
              <w:rPr>
                <w:rFonts w:eastAsia="Times New Roman"/>
                <w:color w:val="000000"/>
                <w:lang w:eastAsia="es-ES"/>
              </w:rPr>
              <w:t>12</w:t>
            </w:r>
          </w:p>
        </w:tc>
        <w:tc>
          <w:tcPr>
            <w:tcW w:w="1086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A062CF" w14:textId="7679FC34" w:rsidR="0099154B" w:rsidRPr="00C23B58" w:rsidRDefault="0099154B" w:rsidP="00B42AFE">
            <w:pPr>
              <w:spacing w:after="0" w:line="360" w:lineRule="auto"/>
              <w:rPr>
                <w:rFonts w:cs="Calibri"/>
                <w:bCs/>
                <w:vertAlign w:val="superscript"/>
                <w:lang w:val="en-US"/>
              </w:rPr>
            </w:pPr>
            <w:r w:rsidRPr="00C23B58">
              <w:rPr>
                <w:rFonts w:cs="Calibri"/>
                <w:bCs/>
                <w:vertAlign w:val="superscript"/>
                <w:lang w:val="en-US"/>
              </w:rPr>
              <w:fldChar w:fldCharType="begin"/>
            </w:r>
            <w:r w:rsidR="00E92219" w:rsidRPr="00C23B58">
              <w:rPr>
                <w:rFonts w:cs="Calibri"/>
                <w:bCs/>
                <w:vertAlign w:val="superscript"/>
                <w:lang w:val="en-US"/>
              </w:rPr>
              <w:instrText>ADDIN RW.CITE{{145 Gavaghan,K. 2012; 7440 Huang,C.H. 2012; 6824 Kersten-OertelM. 2012; 7031 Kramers,Matthew 2014; 6795 LinL. 2016; 7008 Qu,Miao 2015; 6816 ShaoP. 2014; 6617 WangH. 2016; 7340 Wen,Rong 2017; 6946 Zeng,Bowei 2017; 6542 Zhu,Ming 2016; 7237 Zhu,Ming 2011}}</w:instrText>
            </w:r>
            <w:r w:rsidRPr="00C23B58">
              <w:rPr>
                <w:rFonts w:cs="Calibri"/>
                <w:bCs/>
                <w:vertAlign w:val="superscript"/>
                <w:lang w:val="en-US"/>
              </w:rPr>
              <w:fldChar w:fldCharType="separate"/>
            </w:r>
            <w:r w:rsidR="00DF5EFD" w:rsidRPr="00C23B58">
              <w:rPr>
                <w:rFonts w:cs="Calibri"/>
                <w:bCs/>
                <w:lang w:val="en-US"/>
              </w:rPr>
              <w:t>(Gavaghan et al., 2012, Huang et al., 2012, Kersten-Oertel</w:t>
            </w:r>
            <w:r w:rsidR="001D5444">
              <w:rPr>
                <w:rFonts w:cs="Calibri"/>
                <w:bCs/>
                <w:lang w:val="en-US"/>
              </w:rPr>
              <w:t xml:space="preserve"> </w:t>
            </w:r>
            <w:r w:rsidR="00DF5EFD" w:rsidRPr="00C23B58">
              <w:rPr>
                <w:rFonts w:cs="Calibri"/>
                <w:bCs/>
                <w:lang w:val="en-US"/>
              </w:rPr>
              <w:t xml:space="preserve">et al., 2012, Kramers et al., 2014, Lin et al., 2016, Qu et al., 2015, Shao et al., 2014, Wang et al., 2016, Wen, Chng </w:t>
            </w:r>
            <w:r w:rsidR="001D5444">
              <w:rPr>
                <w:rFonts w:cs="Calibri"/>
                <w:bCs/>
                <w:lang w:val="en-US"/>
              </w:rPr>
              <w:t>and</w:t>
            </w:r>
            <w:r w:rsidR="00DF5EFD" w:rsidRPr="00C23B58">
              <w:rPr>
                <w:rFonts w:cs="Calibri"/>
                <w:bCs/>
                <w:lang w:val="en-US"/>
              </w:rPr>
              <w:t xml:space="preserve"> Chui, 2017, Zeng et al., 2017, Zhu et al., 2016, Zhu et al., 2011)</w:t>
            </w:r>
            <w:r w:rsidRPr="00C23B58">
              <w:rPr>
                <w:rFonts w:cs="Calibri"/>
                <w:bCs/>
                <w:vertAlign w:val="superscript"/>
                <w:lang w:val="en-US"/>
              </w:rPr>
              <w:fldChar w:fldCharType="end"/>
            </w:r>
          </w:p>
        </w:tc>
      </w:tr>
      <w:tr w:rsidR="00234E2E" w:rsidRPr="001C2DC9" w14:paraId="7CC0037C" w14:textId="77777777" w:rsidTr="007C368E">
        <w:trPr>
          <w:trHeight w:val="315"/>
        </w:trPr>
        <w:tc>
          <w:tcPr>
            <w:tcW w:w="189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B816DBC" w14:textId="77777777" w:rsidR="0099154B" w:rsidRDefault="0099154B" w:rsidP="00B42AFE">
            <w:pPr>
              <w:spacing w:after="0" w:line="360" w:lineRule="auto"/>
              <w:rPr>
                <w:rFonts w:eastAsia="Times New Roman"/>
                <w:color w:val="000000"/>
                <w:lang w:eastAsia="es-ES"/>
              </w:rPr>
            </w:pPr>
            <w:r>
              <w:rPr>
                <w:rFonts w:eastAsia="Times New Roman"/>
                <w:color w:val="000000"/>
                <w:lang w:eastAsia="es-ES"/>
              </w:rPr>
              <w:t>Tracking libraries/SDKs and game engines</w:t>
            </w:r>
          </w:p>
        </w:tc>
        <w:tc>
          <w:tcPr>
            <w:tcW w:w="7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F5B8EF3" w14:textId="77777777" w:rsidR="0099154B" w:rsidRDefault="0099154B" w:rsidP="00B42AFE">
            <w:pPr>
              <w:spacing w:after="0" w:line="360" w:lineRule="auto"/>
              <w:rPr>
                <w:rFonts w:eastAsia="Times New Roman"/>
                <w:color w:val="000000"/>
                <w:lang w:eastAsia="es-ES"/>
              </w:rPr>
            </w:pPr>
            <w:r>
              <w:rPr>
                <w:rFonts w:eastAsia="Times New Roman"/>
                <w:color w:val="000000"/>
                <w:lang w:eastAsia="es-ES"/>
              </w:rPr>
              <w:t>3.45</w:t>
            </w:r>
          </w:p>
        </w:tc>
        <w:tc>
          <w:tcPr>
            <w:tcW w:w="5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687EF53" w14:textId="77777777" w:rsidR="0099154B" w:rsidRDefault="0099154B" w:rsidP="00B42AFE">
            <w:pPr>
              <w:spacing w:after="0" w:line="360" w:lineRule="auto"/>
              <w:rPr>
                <w:rFonts w:eastAsia="Times New Roman"/>
                <w:color w:val="000000"/>
                <w:lang w:eastAsia="es-ES"/>
              </w:rPr>
            </w:pPr>
            <w:r>
              <w:rPr>
                <w:rFonts w:eastAsia="Times New Roman"/>
                <w:color w:val="000000"/>
                <w:lang w:eastAsia="es-ES"/>
              </w:rPr>
              <w:t>2</w:t>
            </w:r>
          </w:p>
        </w:tc>
        <w:tc>
          <w:tcPr>
            <w:tcW w:w="1086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F4FDF9" w14:textId="599D2470" w:rsidR="0099154B" w:rsidRPr="00C23B58" w:rsidRDefault="0099154B" w:rsidP="00B42AFE">
            <w:pPr>
              <w:spacing w:after="0" w:line="360" w:lineRule="auto"/>
              <w:rPr>
                <w:rFonts w:cs="Calibri"/>
                <w:bCs/>
                <w:vertAlign w:val="superscript"/>
                <w:lang w:val="es-ES"/>
              </w:rPr>
            </w:pPr>
            <w:r w:rsidRPr="00C23B58">
              <w:rPr>
                <w:rFonts w:cs="Calibri"/>
                <w:bCs/>
                <w:vertAlign w:val="superscript"/>
                <w:lang w:val="en-US"/>
              </w:rPr>
              <w:fldChar w:fldCharType="begin"/>
            </w:r>
            <w:r w:rsidRPr="00C23B58">
              <w:rPr>
                <w:rFonts w:cs="Calibri"/>
                <w:bCs/>
                <w:vertAlign w:val="superscript"/>
                <w:lang w:val="es-ES"/>
              </w:rPr>
              <w:instrText>ADDIN RW.CITE{{6769 JiangT. 2017; 7582 Wu,M.L. 2018}}</w:instrText>
            </w:r>
            <w:r w:rsidRPr="00C23B58">
              <w:rPr>
                <w:rFonts w:cs="Calibri"/>
                <w:bCs/>
                <w:vertAlign w:val="superscript"/>
                <w:lang w:val="en-US"/>
              </w:rPr>
              <w:fldChar w:fldCharType="separate"/>
            </w:r>
            <w:r w:rsidR="00DF5EFD" w:rsidRPr="00C23B58">
              <w:rPr>
                <w:rFonts w:cs="Calibri"/>
                <w:bCs/>
                <w:lang w:val="es-ES"/>
              </w:rPr>
              <w:t>(Jiang et al., 2017, Wu et al., 2018)</w:t>
            </w:r>
            <w:r w:rsidRPr="00C23B58">
              <w:rPr>
                <w:rFonts w:cs="Calibri"/>
                <w:bCs/>
                <w:vertAlign w:val="superscript"/>
                <w:lang w:val="en-US"/>
              </w:rPr>
              <w:fldChar w:fldCharType="end"/>
            </w:r>
          </w:p>
        </w:tc>
      </w:tr>
      <w:tr w:rsidR="00234E2E" w:rsidRPr="006B4037" w14:paraId="184B3734" w14:textId="77777777" w:rsidTr="007C368E">
        <w:trPr>
          <w:trHeight w:val="315"/>
        </w:trPr>
        <w:tc>
          <w:tcPr>
            <w:tcW w:w="1895"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D529791" w14:textId="77777777" w:rsidR="0099154B" w:rsidRDefault="0099154B" w:rsidP="00B42AFE">
            <w:pPr>
              <w:spacing w:after="0" w:line="360" w:lineRule="auto"/>
              <w:rPr>
                <w:rFonts w:eastAsia="Times New Roman"/>
                <w:color w:val="000000"/>
                <w:lang w:eastAsia="es-ES"/>
              </w:rPr>
            </w:pPr>
            <w:r>
              <w:rPr>
                <w:rFonts w:eastAsia="Times New Roman"/>
                <w:color w:val="000000"/>
                <w:lang w:eastAsia="es-ES"/>
              </w:rPr>
              <w:t>Not specified</w:t>
            </w:r>
          </w:p>
        </w:tc>
        <w:tc>
          <w:tcPr>
            <w:tcW w:w="7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8D88B2" w14:textId="77777777" w:rsidR="0099154B" w:rsidRDefault="0099154B" w:rsidP="00B42AFE">
            <w:pPr>
              <w:spacing w:after="0" w:line="360" w:lineRule="auto"/>
              <w:rPr>
                <w:rFonts w:eastAsia="Times New Roman"/>
                <w:color w:val="000000"/>
                <w:lang w:eastAsia="es-ES"/>
              </w:rPr>
            </w:pPr>
            <w:r>
              <w:rPr>
                <w:rFonts w:eastAsia="Times New Roman"/>
                <w:color w:val="000000"/>
                <w:lang w:eastAsia="es-ES"/>
              </w:rPr>
              <w:t>3.45</w:t>
            </w:r>
          </w:p>
        </w:tc>
        <w:tc>
          <w:tcPr>
            <w:tcW w:w="567"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4C1C140" w14:textId="77777777" w:rsidR="0099154B" w:rsidRDefault="0099154B" w:rsidP="00B42AFE">
            <w:pPr>
              <w:spacing w:after="0" w:line="360" w:lineRule="auto"/>
              <w:rPr>
                <w:rFonts w:eastAsia="Times New Roman"/>
                <w:color w:val="000000"/>
                <w:lang w:eastAsia="es-ES"/>
              </w:rPr>
            </w:pPr>
            <w:r>
              <w:rPr>
                <w:rFonts w:eastAsia="Times New Roman"/>
                <w:color w:val="000000"/>
                <w:lang w:eastAsia="es-ES"/>
              </w:rPr>
              <w:t>2</w:t>
            </w:r>
          </w:p>
        </w:tc>
        <w:tc>
          <w:tcPr>
            <w:tcW w:w="1086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1F6AA5" w14:textId="260B6FB9" w:rsidR="0099154B" w:rsidRPr="00C23B58" w:rsidRDefault="0099154B" w:rsidP="00B42AFE">
            <w:pPr>
              <w:spacing w:after="0" w:line="360" w:lineRule="auto"/>
              <w:rPr>
                <w:rFonts w:cs="Calibri"/>
                <w:bCs/>
                <w:vertAlign w:val="superscript"/>
                <w:lang w:val="es-ES"/>
              </w:rPr>
            </w:pPr>
            <w:r w:rsidRPr="00C23B58">
              <w:rPr>
                <w:rFonts w:cs="Calibri"/>
                <w:bCs/>
                <w:vertAlign w:val="superscript"/>
                <w:lang w:val="en-US"/>
              </w:rPr>
              <w:fldChar w:fldCharType="begin"/>
            </w:r>
            <w:r w:rsidRPr="00C23B58">
              <w:rPr>
                <w:rFonts w:cs="Calibri"/>
                <w:bCs/>
                <w:vertAlign w:val="superscript"/>
                <w:lang w:val="es-ES"/>
              </w:rPr>
              <w:instrText>ADDIN RW.CITE{{6908 MarmullaR. 2005; 7673 Parrini,S. 2014}}</w:instrText>
            </w:r>
            <w:r w:rsidRPr="00C23B58">
              <w:rPr>
                <w:rFonts w:cs="Calibri"/>
                <w:bCs/>
                <w:vertAlign w:val="superscript"/>
                <w:lang w:val="en-US"/>
              </w:rPr>
              <w:fldChar w:fldCharType="separate"/>
            </w:r>
            <w:r w:rsidR="00DF5EFD" w:rsidRPr="00C23B58">
              <w:rPr>
                <w:rFonts w:cs="Calibri"/>
                <w:bCs/>
                <w:lang w:val="es-ES"/>
              </w:rPr>
              <w:t>(Marmulla et al., 2005, Parrini et al., 2014)</w:t>
            </w:r>
            <w:r w:rsidRPr="00C23B58">
              <w:rPr>
                <w:rFonts w:cs="Calibri"/>
                <w:bCs/>
                <w:vertAlign w:val="superscript"/>
                <w:lang w:val="en-US"/>
              </w:rPr>
              <w:fldChar w:fldCharType="end"/>
            </w:r>
          </w:p>
        </w:tc>
      </w:tr>
    </w:tbl>
    <w:p w14:paraId="2A4AAB47" w14:textId="64B28978" w:rsidR="00507649" w:rsidRDefault="00507649" w:rsidP="00B42AFE">
      <w:pPr>
        <w:pStyle w:val="Level2Heading0"/>
        <w:spacing w:line="360" w:lineRule="auto"/>
      </w:pPr>
      <w:bookmarkStart w:id="8" w:name="Section331"/>
      <w:bookmarkEnd w:id="8"/>
      <w:r>
        <w:t xml:space="preserve">Key </w:t>
      </w:r>
      <w:r w:rsidR="00592609">
        <w:t>A</w:t>
      </w:r>
      <w:r w:rsidR="00112491">
        <w:t>spects</w:t>
      </w:r>
      <w:r>
        <w:t xml:space="preserve"> of A</w:t>
      </w:r>
      <w:r w:rsidR="00592609">
        <w:t>ugmented-Reality</w:t>
      </w:r>
      <w:r>
        <w:t>-</w:t>
      </w:r>
      <w:r w:rsidR="00592609">
        <w:t>B</w:t>
      </w:r>
      <w:r>
        <w:t xml:space="preserve">ased </w:t>
      </w:r>
      <w:r w:rsidR="00592609">
        <w:t>I</w:t>
      </w:r>
      <w:r>
        <w:t xml:space="preserve">mage </w:t>
      </w:r>
      <w:r w:rsidR="00592609">
        <w:t>O</w:t>
      </w:r>
      <w:r>
        <w:t xml:space="preserve">verlay </w:t>
      </w:r>
      <w:r w:rsidR="00592609">
        <w:t>S</w:t>
      </w:r>
      <w:r>
        <w:t>ystems</w:t>
      </w:r>
    </w:p>
    <w:p w14:paraId="5E6D0B7B" w14:textId="2A7F8221" w:rsidR="00061219" w:rsidRPr="00592609" w:rsidRDefault="00061219" w:rsidP="00B42AFE">
      <w:pPr>
        <w:pStyle w:val="Level3Heading0"/>
        <w:spacing w:line="360" w:lineRule="auto"/>
      </w:pPr>
      <w:r w:rsidRPr="00592609">
        <w:t>Ease of use</w:t>
      </w:r>
    </w:p>
    <w:p w14:paraId="185E5982" w14:textId="2BFADE63" w:rsidR="00061219" w:rsidRDefault="00061219" w:rsidP="00B42AFE">
      <w:pPr>
        <w:spacing w:line="360" w:lineRule="auto"/>
        <w:rPr>
          <w:lang w:eastAsia="en-GB"/>
        </w:rPr>
      </w:pPr>
      <w:r>
        <w:rPr>
          <w:rFonts w:cs="Calibri"/>
        </w:rPr>
        <w:t xml:space="preserve">Most reviewed studies required the set-up of separate pieces of equipment in the operating room (83%), while a minority used compact systems (12%), e.g. those using headsets, smartphones or a microscope with an integrated tracking device </w:t>
      </w:r>
      <w:r>
        <w:rPr>
          <w:rFonts w:cs="Calibri"/>
        </w:rPr>
        <w:fldChar w:fldCharType="begin"/>
      </w:r>
      <w:r>
        <w:rPr>
          <w:rFonts w:cs="Calibri"/>
        </w:rPr>
        <w:instrText>ADDIN RW.CITE{{7585 Gibby,J.T. 2018; 6769 JiangT. 2017; 7335 Sun,Guo-chen 2017}}</w:instrText>
      </w:r>
      <w:r>
        <w:rPr>
          <w:rFonts w:cs="Calibri"/>
        </w:rPr>
        <w:fldChar w:fldCharType="separate"/>
      </w:r>
      <w:r w:rsidR="00DF5EFD" w:rsidRPr="00DF5EFD">
        <w:rPr>
          <w:rFonts w:cs="Calibri"/>
        </w:rPr>
        <w:t>(Gibby et al., 2019, Jiang et al., 2017, Sun et al., 2017)</w:t>
      </w:r>
      <w:r>
        <w:rPr>
          <w:rFonts w:cs="Calibri"/>
        </w:rPr>
        <w:fldChar w:fldCharType="end"/>
      </w:r>
      <w:r>
        <w:rPr>
          <w:rFonts w:cs="Calibri"/>
          <w:bCs/>
          <w:vertAlign w:val="superscript"/>
          <w:lang w:val="en-US"/>
        </w:rPr>
        <w:t xml:space="preserve"> </w:t>
      </w:r>
      <w:r>
        <w:rPr>
          <w:rFonts w:cs="Calibri"/>
        </w:rPr>
        <w:t>(</w:t>
      </w:r>
      <w:hyperlink w:anchor="Fig4" w:history="1">
        <w:r w:rsidRPr="0076016D">
          <w:rPr>
            <w:rStyle w:val="Hyperlink"/>
          </w:rPr>
          <w:t>Fig 4</w:t>
        </w:r>
      </w:hyperlink>
      <w:r>
        <w:rPr>
          <w:rFonts w:cs="Calibri"/>
        </w:rPr>
        <w:t xml:space="preserve">). Headsets can be video see-through </w:t>
      </w:r>
      <w:r>
        <w:t>or o</w:t>
      </w:r>
      <w:r>
        <w:rPr>
          <w:rFonts w:cs="Calibri"/>
        </w:rPr>
        <w:t xml:space="preserve">ptical see-through and </w:t>
      </w:r>
      <w:r>
        <w:t xml:space="preserve">display digital data on a screen or on transparent lenses in front of the surgeon’s view, respectively. </w:t>
      </w:r>
      <w:r>
        <w:rPr>
          <w:rFonts w:cs="Calibri"/>
        </w:rPr>
        <w:t xml:space="preserve">In most cases, the display device occluded the surgeon’s view of the surgical site (66%), except for those studies which used optical see-through headsets, smart glasses or projectors (28%) </w:t>
      </w:r>
      <w:r>
        <w:rPr>
          <w:rFonts w:cs="Calibri"/>
        </w:rPr>
        <w:fldChar w:fldCharType="begin"/>
      </w:r>
      <w:r>
        <w:rPr>
          <w:rFonts w:cs="Calibri"/>
        </w:rPr>
        <w:instrText>ADDIN RW.CITE{{7585 Gibby,J.T. 2018; 7593 Maruyama,K. 2018; 7582 Wu,M.L. 2018}}</w:instrText>
      </w:r>
      <w:r>
        <w:rPr>
          <w:rFonts w:cs="Calibri"/>
        </w:rPr>
        <w:fldChar w:fldCharType="separate"/>
      </w:r>
      <w:r w:rsidR="00DF5EFD" w:rsidRPr="00DF5EFD">
        <w:rPr>
          <w:rFonts w:cs="Calibri"/>
        </w:rPr>
        <w:t>(Gibby et al., 2019, Maruyama et al., 2018, Wu et al., 2018)</w:t>
      </w:r>
      <w:r>
        <w:rPr>
          <w:rFonts w:cs="Calibri"/>
        </w:rPr>
        <w:fldChar w:fldCharType="end"/>
      </w:r>
      <w:r>
        <w:rPr>
          <w:rFonts w:cs="Calibri"/>
        </w:rPr>
        <w:t xml:space="preserve">. A minority of studies used hands-free tracking (33%) </w:t>
      </w:r>
      <w:r>
        <w:rPr>
          <w:rFonts w:cs="Calibri"/>
        </w:rPr>
        <w:fldChar w:fldCharType="begin"/>
      </w:r>
      <w:r>
        <w:rPr>
          <w:rFonts w:cs="Calibri"/>
        </w:rPr>
        <w:instrText>ADDIN RW.CITE{{7585 Gibby,J.T. 2018; 6678 Ma,Longfei 2017; 7347 Yang,Guang 2017}}</w:instrText>
      </w:r>
      <w:r>
        <w:rPr>
          <w:rFonts w:cs="Calibri"/>
        </w:rPr>
        <w:fldChar w:fldCharType="separate"/>
      </w:r>
      <w:r w:rsidR="00DF5EFD" w:rsidRPr="00DF5EFD">
        <w:rPr>
          <w:rFonts w:cs="Calibri"/>
        </w:rPr>
        <w:t>(Gibby et al., 2019, Ma et al., 2017, Yang et al., 2018)</w:t>
      </w:r>
      <w:r>
        <w:rPr>
          <w:rFonts w:cs="Calibri"/>
        </w:rPr>
        <w:fldChar w:fldCharType="end"/>
      </w:r>
      <w:r>
        <w:rPr>
          <w:rFonts w:cs="Calibri"/>
        </w:rPr>
        <w:t xml:space="preserve">, while most required the manipulation of tracking devices (66%). For instance, some systems required the use of a navigation pointer to localise predefined registration </w:t>
      </w:r>
      <w:r>
        <w:rPr>
          <w:rFonts w:cs="Calibri"/>
        </w:rPr>
        <w:lastRenderedPageBreak/>
        <w:t xml:space="preserve">landmarks on the patient’s body during surgery </w:t>
      </w:r>
      <w:r>
        <w:rPr>
          <w:rFonts w:cs="Calibri"/>
        </w:rPr>
        <w:fldChar w:fldCharType="begin"/>
      </w:r>
      <w:r>
        <w:rPr>
          <w:rFonts w:cs="Calibri"/>
        </w:rPr>
        <w:instrText>ADDIN RW.CITE{{7343 Kosterhon,Michael 2017}}</w:instrText>
      </w:r>
      <w:r>
        <w:rPr>
          <w:rFonts w:cs="Calibri"/>
        </w:rPr>
        <w:fldChar w:fldCharType="separate"/>
      </w:r>
      <w:r w:rsidR="00DF5EFD" w:rsidRPr="00DF5EFD">
        <w:rPr>
          <w:rFonts w:cs="Calibri"/>
        </w:rPr>
        <w:t>(Kosterhon et al., 2017)</w:t>
      </w:r>
      <w:r>
        <w:rPr>
          <w:rFonts w:cs="Calibri"/>
        </w:rPr>
        <w:fldChar w:fldCharType="end"/>
      </w:r>
      <w:r>
        <w:rPr>
          <w:rFonts w:cs="Calibri"/>
        </w:rPr>
        <w:t>. Only a few studies presented their systems as</w:t>
      </w:r>
      <w:r w:rsidR="008026F8">
        <w:rPr>
          <w:rFonts w:cs="Calibri"/>
        </w:rPr>
        <w:t xml:space="preserve"> stand-alone applications (7%)</w:t>
      </w:r>
      <w:r>
        <w:rPr>
          <w:rFonts w:cs="Calibri"/>
        </w:rPr>
        <w:t xml:space="preserve">, combined with smart glasses </w:t>
      </w:r>
      <w:r>
        <w:rPr>
          <w:rFonts w:cs="Calibri"/>
        </w:rPr>
        <w:fldChar w:fldCharType="begin"/>
      </w:r>
      <w:r>
        <w:rPr>
          <w:rFonts w:cs="Calibri"/>
        </w:rPr>
        <w:instrText>ADDIN RW.CITE{{7593 Maruyama,K. 2018}}</w:instrText>
      </w:r>
      <w:r>
        <w:rPr>
          <w:rFonts w:cs="Calibri"/>
        </w:rPr>
        <w:fldChar w:fldCharType="separate"/>
      </w:r>
      <w:r w:rsidR="00DF5EFD" w:rsidRPr="00DF5EFD">
        <w:rPr>
          <w:rFonts w:cs="Calibri"/>
        </w:rPr>
        <w:t>(Maruyama et al., 2018)</w:t>
      </w:r>
      <w:r>
        <w:rPr>
          <w:rFonts w:cs="Calibri"/>
        </w:rPr>
        <w:fldChar w:fldCharType="end"/>
      </w:r>
      <w:r>
        <w:rPr>
          <w:rFonts w:cs="Calibri"/>
        </w:rPr>
        <w:t xml:space="preserve">, smartphones </w:t>
      </w:r>
      <w:r>
        <w:rPr>
          <w:rFonts w:cs="Calibri"/>
        </w:rPr>
        <w:fldChar w:fldCharType="begin"/>
      </w:r>
      <w:r>
        <w:rPr>
          <w:rFonts w:cs="Calibri"/>
        </w:rPr>
        <w:instrText>ADDIN RW.CITE{{7031 Kramers,Matthew 2014}}</w:instrText>
      </w:r>
      <w:r>
        <w:rPr>
          <w:rFonts w:cs="Calibri"/>
        </w:rPr>
        <w:fldChar w:fldCharType="separate"/>
      </w:r>
      <w:r w:rsidR="00DF5EFD" w:rsidRPr="00DF5EFD">
        <w:rPr>
          <w:rFonts w:cs="Calibri"/>
        </w:rPr>
        <w:t>(Kramers et al., 2014)</w:t>
      </w:r>
      <w:r>
        <w:rPr>
          <w:rFonts w:cs="Calibri"/>
        </w:rPr>
        <w:fldChar w:fldCharType="end"/>
      </w:r>
      <w:r>
        <w:rPr>
          <w:rFonts w:cs="Calibri"/>
        </w:rPr>
        <w:t xml:space="preserve"> or holographic headsets</w:t>
      </w:r>
      <w:r w:rsidR="00AE4524">
        <w:rPr>
          <w:rFonts w:cs="Calibri"/>
        </w:rPr>
        <w:t xml:space="preserve"> (i.e. optical see-through</w:t>
      </w:r>
      <w:r w:rsidR="00E547B9">
        <w:rPr>
          <w:rFonts w:cs="Calibri"/>
        </w:rPr>
        <w:t xml:space="preserve"> AR</w:t>
      </w:r>
      <w:r w:rsidR="00AE4524">
        <w:rPr>
          <w:rFonts w:cs="Calibri"/>
        </w:rPr>
        <w:t xml:space="preserve"> headsets that integrate tracking, registration and display capabilities and recognise voice and gesture commands) </w:t>
      </w:r>
      <w:r>
        <w:rPr>
          <w:rFonts w:cs="Calibri"/>
        </w:rPr>
        <w:t xml:space="preserve"> </w:t>
      </w:r>
      <w:r>
        <w:rPr>
          <w:rFonts w:cs="Calibri"/>
        </w:rPr>
        <w:fldChar w:fldCharType="begin"/>
      </w:r>
      <w:r>
        <w:rPr>
          <w:rFonts w:cs="Calibri"/>
        </w:rPr>
        <w:instrText>ADDIN RW.CITE{{7585 Gibby,J.T. 2018; 7582 Wu,M.L. 2018}}</w:instrText>
      </w:r>
      <w:r>
        <w:rPr>
          <w:rFonts w:cs="Calibri"/>
        </w:rPr>
        <w:fldChar w:fldCharType="separate"/>
      </w:r>
      <w:r w:rsidR="00DF5EFD" w:rsidRPr="00DF5EFD">
        <w:rPr>
          <w:rFonts w:cs="Calibri"/>
        </w:rPr>
        <w:t>(Gibby et al., 2019, Wu et al., 2018)</w:t>
      </w:r>
      <w:r>
        <w:rPr>
          <w:rFonts w:cs="Calibri"/>
        </w:rPr>
        <w:fldChar w:fldCharType="end"/>
      </w:r>
      <w:r>
        <w:rPr>
          <w:rFonts w:cs="Calibri"/>
        </w:rPr>
        <w:t xml:space="preserve"> (</w:t>
      </w:r>
      <w:r w:rsidR="006B4037">
        <w:rPr>
          <w:lang w:eastAsia="en-GB"/>
        </w:rPr>
        <w:t>appendix</w:t>
      </w:r>
      <w:r w:rsidR="0071088A">
        <w:rPr>
          <w:lang w:eastAsia="en-GB"/>
        </w:rPr>
        <w:t xml:space="preserve">: </w:t>
      </w:r>
      <w:hyperlink w:anchor="S4Table" w:history="1">
        <w:r w:rsidRPr="00F33947">
          <w:rPr>
            <w:rStyle w:val="Hyperlink"/>
            <w:rFonts w:cs="Calibri"/>
          </w:rPr>
          <w:t>S</w:t>
        </w:r>
        <w:r w:rsidR="00F9589A">
          <w:rPr>
            <w:rStyle w:val="Hyperlink"/>
            <w:rFonts w:cs="Calibri"/>
          </w:rPr>
          <w:t>4</w:t>
        </w:r>
        <w:r w:rsidRPr="00F33947">
          <w:rPr>
            <w:rStyle w:val="Hyperlink"/>
            <w:rFonts w:cs="Calibri"/>
          </w:rPr>
          <w:t xml:space="preserve"> Table</w:t>
        </w:r>
      </w:hyperlink>
      <w:r>
        <w:rPr>
          <w:rFonts w:cs="Calibri"/>
        </w:rPr>
        <w:t>). In addition, most studies relied on</w:t>
      </w:r>
      <w:r w:rsidR="00D5482A">
        <w:rPr>
          <w:rFonts w:cs="Calibri"/>
        </w:rPr>
        <w:t xml:space="preserve"> hardware with wired connections </w:t>
      </w:r>
      <w:r>
        <w:rPr>
          <w:rFonts w:cs="Calibri"/>
        </w:rPr>
        <w:t xml:space="preserve">(84%), while only a few studies used wireless technology such as holographic headsets, smartphones or tablets </w:t>
      </w:r>
      <w:r>
        <w:rPr>
          <w:rFonts w:cs="Calibri"/>
        </w:rPr>
        <w:fldChar w:fldCharType="begin"/>
      </w:r>
      <w:r>
        <w:rPr>
          <w:rFonts w:cs="Calibri"/>
        </w:rPr>
        <w:instrText>ADDIN RW.CITE{{7585 Gibby,J.T. 2018; 7335 Sun,Guo-chen 2017; 7582 Wu,M.L. 2018}}</w:instrText>
      </w:r>
      <w:r>
        <w:rPr>
          <w:rFonts w:cs="Calibri"/>
        </w:rPr>
        <w:fldChar w:fldCharType="separate"/>
      </w:r>
      <w:r w:rsidR="00DF5EFD" w:rsidRPr="00DF5EFD">
        <w:rPr>
          <w:rFonts w:cs="Calibri"/>
        </w:rPr>
        <w:t>(Gibby et al., 2019, Sun et al., 2017, Wu et al., 2018)</w:t>
      </w:r>
      <w:r>
        <w:rPr>
          <w:rFonts w:cs="Calibri"/>
        </w:rPr>
        <w:fldChar w:fldCharType="end"/>
      </w:r>
      <w:r>
        <w:rPr>
          <w:rFonts w:cs="Calibri"/>
        </w:rPr>
        <w:t xml:space="preserve">. </w:t>
      </w:r>
      <w:r w:rsidR="007F0B97">
        <w:rPr>
          <w:lang w:eastAsia="en-GB"/>
        </w:rPr>
        <w:t xml:space="preserve">A </w:t>
      </w:r>
      <w:r>
        <w:rPr>
          <w:lang w:eastAsia="en-GB"/>
        </w:rPr>
        <w:t xml:space="preserve">classification of the reviewed studies according to the display device </w:t>
      </w:r>
      <w:r w:rsidR="001D6EDE">
        <w:rPr>
          <w:lang w:eastAsia="en-GB"/>
        </w:rPr>
        <w:t xml:space="preserve">used </w:t>
      </w:r>
      <w:r w:rsidR="007F0B97">
        <w:rPr>
          <w:lang w:eastAsia="en-GB"/>
        </w:rPr>
        <w:t xml:space="preserve">is </w:t>
      </w:r>
      <w:r w:rsidR="001D6EDE">
        <w:rPr>
          <w:lang w:eastAsia="en-GB"/>
        </w:rPr>
        <w:t xml:space="preserve">shown </w:t>
      </w:r>
      <w:r w:rsidR="007F0B97">
        <w:rPr>
          <w:lang w:eastAsia="en-GB"/>
        </w:rPr>
        <w:t>in</w:t>
      </w:r>
      <w:r w:rsidR="0071088A">
        <w:rPr>
          <w:lang w:eastAsia="en-GB"/>
        </w:rPr>
        <w:t xml:space="preserve"> the </w:t>
      </w:r>
      <w:r w:rsidR="006B4037">
        <w:rPr>
          <w:lang w:eastAsia="en-GB"/>
        </w:rPr>
        <w:t>appendix</w:t>
      </w:r>
      <w:r w:rsidR="0071088A">
        <w:rPr>
          <w:lang w:eastAsia="en-GB"/>
        </w:rPr>
        <w:t>:</w:t>
      </w:r>
      <w:r w:rsidR="007F0B97">
        <w:rPr>
          <w:lang w:eastAsia="en-GB"/>
        </w:rPr>
        <w:t xml:space="preserve"> </w:t>
      </w:r>
      <w:hyperlink w:anchor="S3Table" w:history="1">
        <w:r w:rsidR="006D09CD" w:rsidRPr="006D09CD">
          <w:rPr>
            <w:rStyle w:val="Hyperlink"/>
            <w:lang w:eastAsia="en-GB"/>
          </w:rPr>
          <w:t>S</w:t>
        </w:r>
        <w:r w:rsidR="00F9589A">
          <w:rPr>
            <w:rStyle w:val="Hyperlink"/>
            <w:lang w:eastAsia="en-GB"/>
          </w:rPr>
          <w:t>5</w:t>
        </w:r>
        <w:r w:rsidR="006D09CD" w:rsidRPr="006D09CD">
          <w:rPr>
            <w:rStyle w:val="Hyperlink"/>
            <w:lang w:eastAsia="en-GB"/>
          </w:rPr>
          <w:t xml:space="preserve"> </w:t>
        </w:r>
        <w:r w:rsidRPr="006D09CD">
          <w:rPr>
            <w:rStyle w:val="Hyperlink"/>
            <w:lang w:eastAsia="en-GB"/>
          </w:rPr>
          <w:t>Table</w:t>
        </w:r>
      </w:hyperlink>
      <w:r>
        <w:rPr>
          <w:lang w:eastAsia="en-GB"/>
        </w:rPr>
        <w:t>.</w:t>
      </w:r>
    </w:p>
    <w:p w14:paraId="738073C8" w14:textId="77777777" w:rsidR="00A65305" w:rsidRDefault="00A65305" w:rsidP="00B42AFE">
      <w:pPr>
        <w:spacing w:line="360" w:lineRule="auto"/>
        <w:rPr>
          <w:b/>
          <w:lang w:eastAsia="en-GB"/>
        </w:rPr>
      </w:pPr>
      <w:bookmarkStart w:id="9" w:name="Fig4"/>
      <w:r w:rsidRPr="00B8730E">
        <w:rPr>
          <w:b/>
          <w:lang w:eastAsia="en-GB"/>
        </w:rPr>
        <w:t>Fig 4</w:t>
      </w:r>
      <w:r>
        <w:rPr>
          <w:b/>
          <w:lang w:eastAsia="en-GB"/>
        </w:rPr>
        <w:t>.</w:t>
      </w:r>
      <w:r w:rsidRPr="00B8730E">
        <w:rPr>
          <w:b/>
          <w:lang w:eastAsia="en-GB"/>
        </w:rPr>
        <w:t xml:space="preserve"> Classification of reviewed automatic optical tracking studies according to system's usability.</w:t>
      </w:r>
    </w:p>
    <w:bookmarkEnd w:id="9"/>
    <w:p w14:paraId="0D0EF993" w14:textId="41820BEE" w:rsidR="00496569" w:rsidRPr="00507649" w:rsidRDefault="00592609" w:rsidP="00B42AFE">
      <w:pPr>
        <w:pStyle w:val="Level3Heading0"/>
        <w:spacing w:line="360" w:lineRule="auto"/>
      </w:pPr>
      <w:r>
        <w:t>Registration A</w:t>
      </w:r>
      <w:r w:rsidR="00E93A75" w:rsidRPr="00507649">
        <w:t>ccuracy</w:t>
      </w:r>
    </w:p>
    <w:p w14:paraId="4D97B97F" w14:textId="43618FB7" w:rsidR="00212732" w:rsidRDefault="00E93A75" w:rsidP="00B42AFE">
      <w:pPr>
        <w:spacing w:line="360" w:lineRule="auto"/>
        <w:rPr>
          <w:lang w:eastAsia="en-GB"/>
        </w:rPr>
      </w:pPr>
      <w:r>
        <w:rPr>
          <w:lang w:eastAsia="en-GB"/>
        </w:rPr>
        <w:t xml:space="preserve">A total of 38 studies </w:t>
      </w:r>
      <w:r>
        <w:rPr>
          <w:rFonts w:cs="Calibri"/>
        </w:rPr>
        <w:t xml:space="preserve">on automatic optical tracking </w:t>
      </w:r>
      <w:r>
        <w:rPr>
          <w:lang w:eastAsia="en-GB"/>
        </w:rPr>
        <w:t>(66%) measured the</w:t>
      </w:r>
      <w:r w:rsidR="00AD183E">
        <w:rPr>
          <w:lang w:eastAsia="en-GB"/>
        </w:rPr>
        <w:t xml:space="preserve"> registration accuracy of their system</w:t>
      </w:r>
      <w:r>
        <w:rPr>
          <w:lang w:eastAsia="en-GB"/>
        </w:rPr>
        <w:t>, while t</w:t>
      </w:r>
      <w:r>
        <w:rPr>
          <w:rFonts w:cs="Calibri"/>
        </w:rPr>
        <w:t>he remaining studies did not explore this or measured variables not considered in this review, e.g. the area of tumour successfully removed during AR-based image overlay surgery</w:t>
      </w:r>
      <w:r w:rsidR="002A3E3B">
        <w:rPr>
          <w:rFonts w:cs="Calibri"/>
        </w:rPr>
        <w:t xml:space="preserve"> </w:t>
      </w:r>
      <w:r w:rsidR="00AD183E">
        <w:rPr>
          <w:rFonts w:cs="Calibri"/>
        </w:rPr>
        <w:fldChar w:fldCharType="begin"/>
      </w:r>
      <w:r w:rsidR="00171F83">
        <w:rPr>
          <w:rFonts w:cs="Calibri"/>
        </w:rPr>
        <w:instrText>ADDIN RW.CITE{{6935 Scolozzi,P. 2017}}</w:instrText>
      </w:r>
      <w:r w:rsidR="00AD183E">
        <w:rPr>
          <w:rFonts w:cs="Calibri"/>
        </w:rPr>
        <w:fldChar w:fldCharType="separate"/>
      </w:r>
      <w:r w:rsidR="00DF5EFD" w:rsidRPr="00DF5EFD">
        <w:rPr>
          <w:rFonts w:cs="Calibri"/>
        </w:rPr>
        <w:t>(Scolozzi</w:t>
      </w:r>
      <w:r w:rsidR="00580BD3">
        <w:rPr>
          <w:rFonts w:cs="Calibri"/>
        </w:rPr>
        <w:t xml:space="preserve"> and</w:t>
      </w:r>
      <w:r w:rsidR="00DF5EFD" w:rsidRPr="00DF5EFD">
        <w:rPr>
          <w:rFonts w:cs="Calibri"/>
        </w:rPr>
        <w:t xml:space="preserve"> Bijlenga, 2017)</w:t>
      </w:r>
      <w:r w:rsidR="00AD183E">
        <w:rPr>
          <w:rFonts w:cs="Calibri"/>
        </w:rPr>
        <w:fldChar w:fldCharType="end"/>
      </w:r>
      <w:r w:rsidR="002A3E3B">
        <w:rPr>
          <w:rFonts w:cs="Calibri"/>
        </w:rPr>
        <w:t>.</w:t>
      </w:r>
      <w:r w:rsidR="00AD183E">
        <w:rPr>
          <w:rFonts w:cs="Calibri"/>
        </w:rPr>
        <w:t xml:space="preserve"> </w:t>
      </w:r>
      <w:r>
        <w:rPr>
          <w:lang w:eastAsia="en-GB"/>
        </w:rPr>
        <w:t xml:space="preserve">In total, we extracted the mean FRE and/or TRE from 44 experiments </w:t>
      </w:r>
      <w:r>
        <w:rPr>
          <w:rFonts w:cs="Calibri"/>
        </w:rPr>
        <w:t>(</w:t>
      </w:r>
      <w:hyperlink w:anchor="Table4" w:history="1">
        <w:r w:rsidRPr="00EC5152">
          <w:rPr>
            <w:rStyle w:val="Hyperlink"/>
            <w:rFonts w:cs="Calibri"/>
          </w:rPr>
          <w:t>Table 4</w:t>
        </w:r>
      </w:hyperlink>
      <w:r>
        <w:rPr>
          <w:rFonts w:cs="Calibri"/>
        </w:rPr>
        <w:t>)</w:t>
      </w:r>
      <w:r>
        <w:rPr>
          <w:lang w:eastAsia="en-GB"/>
        </w:rPr>
        <w:t>. Most experiments measured the TRE</w:t>
      </w:r>
      <w:r w:rsidR="000D40C2">
        <w:rPr>
          <w:lang w:eastAsia="en-GB"/>
        </w:rPr>
        <w:t>,</w:t>
      </w:r>
      <w:r>
        <w:rPr>
          <w:lang w:eastAsia="en-GB"/>
        </w:rPr>
        <w:t xml:space="preserve"> which has been described as the actual distance between matching real and digital points after registration as it includes all the errors which may occur during the registration process</w:t>
      </w:r>
      <w:r w:rsidR="002A3E3B">
        <w:rPr>
          <w:lang w:eastAsia="en-GB"/>
        </w:rPr>
        <w:t xml:space="preserve"> </w:t>
      </w:r>
      <w:r w:rsidR="00AD183E">
        <w:rPr>
          <w:lang w:eastAsia="en-GB"/>
        </w:rPr>
        <w:fldChar w:fldCharType="begin"/>
      </w:r>
      <w:r w:rsidR="00171F83">
        <w:rPr>
          <w:lang w:eastAsia="en-GB"/>
        </w:rPr>
        <w:instrText>ADDIN RW.CITE{{7732 Fitzpatrick,J.M. 2001; 7731 West,J.B. [No Information]}}</w:instrText>
      </w:r>
      <w:r w:rsidR="00AD183E">
        <w:rPr>
          <w:lang w:eastAsia="en-GB"/>
        </w:rPr>
        <w:fldChar w:fldCharType="separate"/>
      </w:r>
      <w:r w:rsidR="00DF5EFD" w:rsidRPr="00DF5EFD">
        <w:rPr>
          <w:rFonts w:cs="Calibri"/>
          <w:lang w:eastAsia="en-GB"/>
        </w:rPr>
        <w:t>(Fitzpatrick</w:t>
      </w:r>
      <w:r w:rsidR="00580BD3">
        <w:rPr>
          <w:rFonts w:cs="Calibri"/>
          <w:lang w:eastAsia="en-GB"/>
        </w:rPr>
        <w:t xml:space="preserve"> and</w:t>
      </w:r>
      <w:r w:rsidR="00DF5EFD" w:rsidRPr="00DF5EFD">
        <w:rPr>
          <w:rFonts w:cs="Calibri"/>
          <w:lang w:eastAsia="en-GB"/>
        </w:rPr>
        <w:t xml:space="preserve"> West, 2001, West et al., 2001)</w:t>
      </w:r>
      <w:r w:rsidR="00AD183E">
        <w:rPr>
          <w:lang w:eastAsia="en-GB"/>
        </w:rPr>
        <w:fldChar w:fldCharType="end"/>
      </w:r>
      <w:r w:rsidR="002A3E3B">
        <w:rPr>
          <w:lang w:eastAsia="en-GB"/>
        </w:rPr>
        <w:t>.</w:t>
      </w:r>
      <w:r w:rsidR="00AD183E">
        <w:rPr>
          <w:lang w:eastAsia="en-GB"/>
        </w:rPr>
        <w:t xml:space="preserve"> </w:t>
      </w:r>
      <w:r w:rsidR="00212732">
        <w:rPr>
          <w:lang w:eastAsia="en-GB"/>
        </w:rPr>
        <w:t xml:space="preserve">This review shows that many authors achieved </w:t>
      </w:r>
      <w:r w:rsidR="000C45FE">
        <w:rPr>
          <w:lang w:eastAsia="en-GB"/>
        </w:rPr>
        <w:t xml:space="preserve">TREs </w:t>
      </w:r>
      <w:r w:rsidR="00212732">
        <w:rPr>
          <w:lang w:eastAsia="en-GB"/>
        </w:rPr>
        <w:t xml:space="preserve">between 1-5 mm (52%), e.g. those using computer tracking libraries/SDKs and game engines </w:t>
      </w:r>
      <w:r w:rsidR="00212732">
        <w:rPr>
          <w:lang w:eastAsia="en-GB"/>
        </w:rPr>
        <w:fldChar w:fldCharType="begin"/>
      </w:r>
      <w:r w:rsidR="00212732">
        <w:rPr>
          <w:lang w:eastAsia="en-GB"/>
        </w:rPr>
        <w:instrText>ADDIN RW.CITE{{6769 JiangT. 2017; 7582 Wu,M.L. 2018}}</w:instrText>
      </w:r>
      <w:r w:rsidR="00212732">
        <w:rPr>
          <w:lang w:eastAsia="en-GB"/>
        </w:rPr>
        <w:fldChar w:fldCharType="separate"/>
      </w:r>
      <w:r w:rsidR="00DF5EFD" w:rsidRPr="00DF5EFD">
        <w:rPr>
          <w:rFonts w:cs="Calibri"/>
          <w:lang w:eastAsia="en-GB"/>
        </w:rPr>
        <w:t>(Jiang et al., 2017, Wu et al., 2018)</w:t>
      </w:r>
      <w:r w:rsidR="00212732">
        <w:rPr>
          <w:lang w:eastAsia="en-GB"/>
        </w:rPr>
        <w:fldChar w:fldCharType="end"/>
      </w:r>
      <w:r w:rsidR="00212732">
        <w:rPr>
          <w:lang w:eastAsia="en-GB"/>
        </w:rPr>
        <w:t xml:space="preserve"> and most studies using headsets </w:t>
      </w:r>
      <w:r w:rsidR="00212732">
        <w:rPr>
          <w:lang w:eastAsia="en-GB"/>
        </w:rPr>
        <w:fldChar w:fldCharType="begin"/>
      </w:r>
      <w:r w:rsidR="00212732">
        <w:rPr>
          <w:lang w:eastAsia="en-GB"/>
        </w:rPr>
        <w:instrText>ADDIN RW.CITE{{126 Badiali,G. 2014; 7371 Cutolo,Fabrizio 2016; 7585 Gibby,J.T. 2018; 6769 JiangT. 2017; 7325 Si,Weixin 2018; 6617 WangH. 2016; 7582 Wu,M.L. 2018}}</w:instrText>
      </w:r>
      <w:r w:rsidR="00212732">
        <w:rPr>
          <w:lang w:eastAsia="en-GB"/>
        </w:rPr>
        <w:fldChar w:fldCharType="separate"/>
      </w:r>
      <w:r w:rsidR="00DF5EFD" w:rsidRPr="00DF5EFD">
        <w:rPr>
          <w:rFonts w:cs="Calibri"/>
          <w:lang w:eastAsia="en-GB"/>
        </w:rPr>
        <w:t>(Badiali et al., 2014, Cutolo et al., 2016, Gibby et al., 2019, Jiang et al., 2017, Si et al., 2018, Wang et al., 2016, Wu et al., 2018)</w:t>
      </w:r>
      <w:r w:rsidR="00212732">
        <w:rPr>
          <w:lang w:eastAsia="en-GB"/>
        </w:rPr>
        <w:fldChar w:fldCharType="end"/>
      </w:r>
      <w:r w:rsidR="00212732">
        <w:rPr>
          <w:lang w:eastAsia="en-GB"/>
        </w:rPr>
        <w:t xml:space="preserve">. Some studies achieved a sub-millimetre </w:t>
      </w:r>
      <w:r w:rsidR="000C45FE">
        <w:rPr>
          <w:lang w:eastAsia="en-GB"/>
        </w:rPr>
        <w:t>accuracy</w:t>
      </w:r>
      <w:r w:rsidR="00212732">
        <w:rPr>
          <w:lang w:eastAsia="en-GB"/>
        </w:rPr>
        <w:t xml:space="preserve"> (32%), e.g. a study which used </w:t>
      </w:r>
      <w:r>
        <w:rPr>
          <w:lang w:eastAsia="en-GB"/>
        </w:rPr>
        <w:t xml:space="preserve">a </w:t>
      </w:r>
      <w:r w:rsidR="003A2487">
        <w:rPr>
          <w:lang w:eastAsia="en-GB"/>
        </w:rPr>
        <w:t xml:space="preserve">video see-through </w:t>
      </w:r>
      <w:r>
        <w:rPr>
          <w:lang w:eastAsia="en-GB"/>
        </w:rPr>
        <w:t>headset</w:t>
      </w:r>
      <w:r w:rsidR="002A3E3B">
        <w:rPr>
          <w:lang w:eastAsia="en-GB"/>
        </w:rPr>
        <w:t xml:space="preserve"> </w:t>
      </w:r>
      <w:r w:rsidR="00AD183E">
        <w:rPr>
          <w:lang w:eastAsia="en-GB"/>
        </w:rPr>
        <w:fldChar w:fldCharType="begin"/>
      </w:r>
      <w:r w:rsidR="00171F83">
        <w:rPr>
          <w:lang w:eastAsia="en-GB"/>
        </w:rPr>
        <w:instrText>ADDIN RW.CITE{{6711 Lin,Yen-Kun 2015}}</w:instrText>
      </w:r>
      <w:r w:rsidR="00AD183E">
        <w:rPr>
          <w:lang w:eastAsia="en-GB"/>
        </w:rPr>
        <w:fldChar w:fldCharType="separate"/>
      </w:r>
      <w:r w:rsidR="00DF5EFD" w:rsidRPr="00DF5EFD">
        <w:rPr>
          <w:rFonts w:cs="Calibri"/>
          <w:lang w:eastAsia="en-GB"/>
        </w:rPr>
        <w:t>(Lin et al., 2015)</w:t>
      </w:r>
      <w:r w:rsidR="00AD183E">
        <w:rPr>
          <w:lang w:eastAsia="en-GB"/>
        </w:rPr>
        <w:fldChar w:fldCharType="end"/>
      </w:r>
      <w:r w:rsidR="00AD183E">
        <w:rPr>
          <w:lang w:eastAsia="en-GB"/>
        </w:rPr>
        <w:t xml:space="preserve"> </w:t>
      </w:r>
      <w:r>
        <w:rPr>
          <w:lang w:eastAsia="en-GB"/>
        </w:rPr>
        <w:t xml:space="preserve">and another one using a non-holographic </w:t>
      </w:r>
      <w:r w:rsidR="003A2487">
        <w:rPr>
          <w:lang w:eastAsia="en-GB"/>
        </w:rPr>
        <w:t xml:space="preserve">optical see-through </w:t>
      </w:r>
      <w:r>
        <w:rPr>
          <w:lang w:eastAsia="en-GB"/>
        </w:rPr>
        <w:t>headset</w:t>
      </w:r>
      <w:r w:rsidR="002A3E3B">
        <w:rPr>
          <w:lang w:eastAsia="en-GB"/>
        </w:rPr>
        <w:t xml:space="preserve"> </w:t>
      </w:r>
      <w:r w:rsidR="00AD183E">
        <w:rPr>
          <w:lang w:eastAsia="en-GB"/>
        </w:rPr>
        <w:fldChar w:fldCharType="begin"/>
      </w:r>
      <w:r w:rsidR="00171F83">
        <w:rPr>
          <w:lang w:eastAsia="en-GB"/>
        </w:rPr>
        <w:instrText>ADDIN RW.CITE{{6795 LinL. 2016}}</w:instrText>
      </w:r>
      <w:r w:rsidR="00AD183E">
        <w:rPr>
          <w:lang w:eastAsia="en-GB"/>
        </w:rPr>
        <w:fldChar w:fldCharType="separate"/>
      </w:r>
      <w:r w:rsidR="00DF5EFD" w:rsidRPr="00DF5EFD">
        <w:rPr>
          <w:rFonts w:cs="Calibri"/>
          <w:lang w:eastAsia="en-GB"/>
        </w:rPr>
        <w:t>(Lin et al., 2016)</w:t>
      </w:r>
      <w:r w:rsidR="00AD183E">
        <w:rPr>
          <w:lang w:eastAsia="en-GB"/>
        </w:rPr>
        <w:fldChar w:fldCharType="end"/>
      </w:r>
      <w:r w:rsidR="00212732">
        <w:rPr>
          <w:lang w:eastAsia="en-GB"/>
        </w:rPr>
        <w:t>.</w:t>
      </w:r>
      <w:r w:rsidR="00BD604D">
        <w:rPr>
          <w:lang w:eastAsia="en-GB"/>
        </w:rPr>
        <w:t xml:space="preserve"> </w:t>
      </w:r>
      <w:r w:rsidR="00212732">
        <w:rPr>
          <w:lang w:eastAsia="en-GB"/>
        </w:rPr>
        <w:t>Many reviewed studies included low numbers of subjects and/or measurements in their experiments</w:t>
      </w:r>
      <w:r w:rsidR="00BD604D">
        <w:rPr>
          <w:lang w:eastAsia="en-GB"/>
        </w:rPr>
        <w:t xml:space="preserve"> </w:t>
      </w:r>
      <w:r w:rsidR="00212732">
        <w:rPr>
          <w:lang w:eastAsia="en-GB"/>
        </w:rPr>
        <w:t>and only a few were clinical studies</w:t>
      </w:r>
      <w:r w:rsidR="00BD604D">
        <w:rPr>
          <w:lang w:eastAsia="en-GB"/>
        </w:rPr>
        <w:t xml:space="preserve"> (14%), while most measured the registration accuracy on phantoms</w:t>
      </w:r>
      <w:r w:rsidR="00212732">
        <w:rPr>
          <w:lang w:eastAsia="en-GB"/>
        </w:rPr>
        <w:t xml:space="preserve">. </w:t>
      </w:r>
      <w:r w:rsidR="007C368E">
        <w:rPr>
          <w:lang w:eastAsia="en-GB"/>
        </w:rPr>
        <w:t>L</w:t>
      </w:r>
      <w:r w:rsidR="00212732">
        <w:rPr>
          <w:lang w:eastAsia="en-GB"/>
        </w:rPr>
        <w:t>arge number of studies did not measure the accuracy of their systems.</w:t>
      </w:r>
    </w:p>
    <w:p w14:paraId="085D5B45" w14:textId="77777777" w:rsidR="007C368E" w:rsidRDefault="007C368E" w:rsidP="00B42AFE">
      <w:pPr>
        <w:spacing w:line="360" w:lineRule="auto"/>
        <w:sectPr w:rsidR="007C368E" w:rsidSect="00234E2E">
          <w:footerReference w:type="default" r:id="rId13"/>
          <w:pgSz w:w="11906" w:h="16838"/>
          <w:pgMar w:top="1440" w:right="1440" w:bottom="1440" w:left="1440" w:header="708" w:footer="708" w:gutter="0"/>
          <w:lnNumType w:countBy="1" w:restart="continuous"/>
          <w:cols w:space="720"/>
          <w:docGrid w:linePitch="299"/>
        </w:sectPr>
      </w:pPr>
    </w:p>
    <w:p w14:paraId="4C20EFE0" w14:textId="1A00A7B0" w:rsidR="0099154B" w:rsidRPr="005C24FC" w:rsidRDefault="002548B6" w:rsidP="00B42AFE">
      <w:pPr>
        <w:pStyle w:val="Caption"/>
        <w:keepNext/>
        <w:spacing w:after="0" w:line="360" w:lineRule="auto"/>
        <w:rPr>
          <w:b/>
          <w:i w:val="0"/>
          <w:iCs w:val="0"/>
          <w:color w:val="auto"/>
          <w:sz w:val="22"/>
          <w:szCs w:val="22"/>
          <w:lang w:val="en-GB"/>
        </w:rPr>
      </w:pPr>
      <w:bookmarkStart w:id="10" w:name="Table4"/>
      <w:r>
        <w:rPr>
          <w:b/>
          <w:i w:val="0"/>
          <w:iCs w:val="0"/>
          <w:color w:val="auto"/>
          <w:sz w:val="22"/>
          <w:szCs w:val="22"/>
          <w:lang w:val="en-GB"/>
        </w:rPr>
        <w:lastRenderedPageBreak/>
        <w:t>Table 4.</w:t>
      </w:r>
      <w:r w:rsidR="0099154B" w:rsidRPr="005C24FC">
        <w:rPr>
          <w:b/>
          <w:i w:val="0"/>
          <w:iCs w:val="0"/>
          <w:color w:val="auto"/>
          <w:sz w:val="22"/>
          <w:szCs w:val="22"/>
          <w:lang w:val="en-GB"/>
        </w:rPr>
        <w:t xml:space="preserve"> Classification of experiments according to the registration accuracy and measurement approach.</w:t>
      </w:r>
      <w:r w:rsidR="000D40C2" w:rsidRPr="00D5482A">
        <w:rPr>
          <w:b/>
          <w:i w:val="0"/>
          <w:iCs w:val="0"/>
          <w:color w:val="auto"/>
          <w:sz w:val="22"/>
          <w:szCs w:val="22"/>
          <w:lang w:val="en-GB"/>
        </w:rPr>
        <w:t xml:space="preserve"> Some articles presented more than one experiment </w:t>
      </w:r>
      <w:r w:rsidR="000D40C2" w:rsidRPr="00D5482A">
        <w:rPr>
          <w:b/>
          <w:i w:val="0"/>
          <w:iCs w:val="0"/>
          <w:color w:val="auto"/>
          <w:sz w:val="22"/>
          <w:szCs w:val="22"/>
          <w:lang w:val="en-GB"/>
        </w:rPr>
        <w:fldChar w:fldCharType="begin"/>
      </w:r>
      <w:r w:rsidR="000D40C2" w:rsidRPr="00D5482A">
        <w:rPr>
          <w:b/>
          <w:i w:val="0"/>
          <w:iCs w:val="0"/>
          <w:color w:val="auto"/>
          <w:sz w:val="22"/>
          <w:szCs w:val="22"/>
          <w:lang w:val="en-GB"/>
        </w:rPr>
        <w:instrText>ADDIN RW.CITE{{7593 Maruyama,K. 2018; 7582 Wu,M.L. 2018; 6678 Ma,Longfei 2017; 7039 Deng,Weiwei 2014; 6627 GiraldezJ.G. 2007; 7537 Wacker,FK 2005}}</w:instrText>
      </w:r>
      <w:r w:rsidR="000D40C2" w:rsidRPr="00D5482A">
        <w:rPr>
          <w:b/>
          <w:i w:val="0"/>
          <w:iCs w:val="0"/>
          <w:color w:val="auto"/>
          <w:sz w:val="22"/>
          <w:szCs w:val="22"/>
          <w:lang w:val="en-GB"/>
        </w:rPr>
        <w:fldChar w:fldCharType="separate"/>
      </w:r>
      <w:r w:rsidR="000D40C2" w:rsidRPr="00D5482A">
        <w:rPr>
          <w:b/>
          <w:i w:val="0"/>
          <w:iCs w:val="0"/>
          <w:color w:val="auto"/>
          <w:sz w:val="22"/>
          <w:szCs w:val="22"/>
          <w:lang w:val="en-GB"/>
        </w:rPr>
        <w:t>(Maruyama et al., 2018, Wu et al., 2018, Ma et al., 2017, Deng et al., 2014, Giraldez et al., 2007, Wacker et al., 2005)</w:t>
      </w:r>
      <w:r w:rsidR="000D40C2" w:rsidRPr="00D5482A">
        <w:rPr>
          <w:b/>
          <w:i w:val="0"/>
          <w:iCs w:val="0"/>
          <w:color w:val="auto"/>
          <w:sz w:val="22"/>
          <w:szCs w:val="22"/>
          <w:lang w:val="en-GB"/>
        </w:rPr>
        <w:fldChar w:fldCharType="end"/>
      </w:r>
      <w:r w:rsidR="000D40C2" w:rsidRPr="00D5482A">
        <w:rPr>
          <w:b/>
          <w:i w:val="0"/>
          <w:iCs w:val="0"/>
          <w:color w:val="auto"/>
          <w:sz w:val="22"/>
          <w:szCs w:val="22"/>
          <w:lang w:val="en-GB"/>
        </w:rPr>
        <w:t>. FRE</w:t>
      </w:r>
      <w:r w:rsidR="00580BD3">
        <w:rPr>
          <w:b/>
          <w:i w:val="0"/>
          <w:iCs w:val="0"/>
          <w:color w:val="auto"/>
          <w:sz w:val="22"/>
          <w:szCs w:val="22"/>
          <w:lang w:val="en-GB"/>
        </w:rPr>
        <w:t xml:space="preserve"> -</w:t>
      </w:r>
      <w:r w:rsidR="000D40C2" w:rsidRPr="00D5482A">
        <w:rPr>
          <w:b/>
          <w:i w:val="0"/>
          <w:iCs w:val="0"/>
          <w:color w:val="auto"/>
          <w:sz w:val="22"/>
          <w:szCs w:val="22"/>
          <w:lang w:val="en-GB"/>
        </w:rPr>
        <w:t xml:space="preserve"> Fiducial Registration Error; TRE</w:t>
      </w:r>
      <w:r w:rsidR="00580BD3">
        <w:rPr>
          <w:b/>
          <w:i w:val="0"/>
          <w:iCs w:val="0"/>
          <w:color w:val="auto"/>
          <w:sz w:val="22"/>
          <w:szCs w:val="22"/>
          <w:lang w:val="en-GB"/>
        </w:rPr>
        <w:t xml:space="preserve"> -</w:t>
      </w:r>
      <w:r w:rsidR="000D40C2" w:rsidRPr="00D5482A">
        <w:rPr>
          <w:b/>
          <w:i w:val="0"/>
          <w:iCs w:val="0"/>
          <w:color w:val="auto"/>
          <w:sz w:val="22"/>
          <w:szCs w:val="22"/>
          <w:lang w:val="en-GB"/>
        </w:rPr>
        <w:t xml:space="preserve"> Target Registration Error; AR</w:t>
      </w:r>
      <w:r w:rsidR="00580BD3">
        <w:rPr>
          <w:b/>
          <w:i w:val="0"/>
          <w:iCs w:val="0"/>
          <w:color w:val="auto"/>
          <w:sz w:val="22"/>
          <w:szCs w:val="22"/>
          <w:lang w:val="en-GB"/>
        </w:rPr>
        <w:t xml:space="preserve"> -</w:t>
      </w:r>
      <w:r w:rsidR="000D40C2" w:rsidRPr="00D5482A">
        <w:rPr>
          <w:b/>
          <w:i w:val="0"/>
          <w:iCs w:val="0"/>
          <w:color w:val="auto"/>
          <w:sz w:val="22"/>
          <w:szCs w:val="22"/>
          <w:lang w:val="en-GB"/>
        </w:rPr>
        <w:t xml:space="preserve"> Augmented Reality.</w:t>
      </w:r>
    </w:p>
    <w:tbl>
      <w:tblPr>
        <w:tblW w:w="5000" w:type="pct"/>
        <w:tblLayout w:type="fixed"/>
        <w:tblCellMar>
          <w:left w:w="10" w:type="dxa"/>
          <w:right w:w="10" w:type="dxa"/>
        </w:tblCellMar>
        <w:tblLook w:val="0000" w:firstRow="0" w:lastRow="0" w:firstColumn="0" w:lastColumn="0" w:noHBand="0" w:noVBand="0"/>
      </w:tblPr>
      <w:tblGrid>
        <w:gridCol w:w="1612"/>
        <w:gridCol w:w="2243"/>
        <w:gridCol w:w="842"/>
        <w:gridCol w:w="562"/>
        <w:gridCol w:w="8679"/>
      </w:tblGrid>
      <w:tr w:rsidR="005C24FC" w14:paraId="3445E026" w14:textId="77777777" w:rsidTr="007C368E">
        <w:trPr>
          <w:trHeight w:val="227"/>
        </w:trPr>
        <w:tc>
          <w:tcPr>
            <w:tcW w:w="3898" w:type="dxa"/>
            <w:gridSpan w:val="2"/>
            <w:vMerge w:val="restart"/>
            <w:tcBorders>
              <w:top w:val="single" w:sz="8" w:space="0" w:color="BFBFBF"/>
              <w:left w:val="single" w:sz="8" w:space="0" w:color="BFBFBF"/>
              <w:bottom w:val="single" w:sz="12" w:space="0" w:color="BFBFBF"/>
              <w:right w:val="single" w:sz="8" w:space="0" w:color="BFBFBF"/>
            </w:tcBorders>
            <w:shd w:val="clear" w:color="auto" w:fill="F2F2F2" w:themeFill="background1" w:themeFillShade="F2"/>
            <w:noWrap/>
            <w:tcMar>
              <w:top w:w="0" w:type="dxa"/>
              <w:left w:w="70" w:type="dxa"/>
              <w:bottom w:w="0" w:type="dxa"/>
              <w:right w:w="70" w:type="dxa"/>
            </w:tcMar>
          </w:tcPr>
          <w:bookmarkEnd w:id="10"/>
          <w:p w14:paraId="269F403D" w14:textId="3B300E5F" w:rsidR="005C24FC" w:rsidRDefault="005C24FC" w:rsidP="00B42AFE">
            <w:pPr>
              <w:spacing w:after="0" w:line="360" w:lineRule="auto"/>
              <w:rPr>
                <w:rFonts w:eastAsia="Times New Roman"/>
                <w:b/>
                <w:bCs/>
                <w:color w:val="000000"/>
                <w:lang w:eastAsia="es-ES"/>
              </w:rPr>
            </w:pPr>
            <w:r>
              <w:rPr>
                <w:rFonts w:eastAsia="Times New Roman"/>
                <w:b/>
                <w:bCs/>
                <w:color w:val="000000"/>
                <w:lang w:eastAsia="es-ES"/>
              </w:rPr>
              <w:t>REGISTRATION ACCURACY</w:t>
            </w:r>
          </w:p>
        </w:tc>
        <w:tc>
          <w:tcPr>
            <w:tcW w:w="1417" w:type="dxa"/>
            <w:gridSpan w:val="2"/>
            <w:tcBorders>
              <w:top w:val="single" w:sz="8" w:space="0" w:color="BFBFBF"/>
              <w:left w:val="single" w:sz="8" w:space="0" w:color="BFBFBF"/>
              <w:bottom w:val="single" w:sz="8" w:space="0" w:color="BFBFBF"/>
              <w:right w:val="single" w:sz="8" w:space="0" w:color="BFBFBF"/>
            </w:tcBorders>
            <w:shd w:val="clear" w:color="auto" w:fill="F2F2F2" w:themeFill="background1" w:themeFillShade="F2"/>
            <w:noWrap/>
            <w:tcMar>
              <w:top w:w="0" w:type="dxa"/>
              <w:left w:w="70" w:type="dxa"/>
              <w:bottom w:w="0" w:type="dxa"/>
              <w:right w:w="70" w:type="dxa"/>
            </w:tcMar>
          </w:tcPr>
          <w:p w14:paraId="46703229" w14:textId="77777777" w:rsidR="005C24FC" w:rsidRPr="002548B6" w:rsidRDefault="005C24FC" w:rsidP="00B42AFE">
            <w:pPr>
              <w:spacing w:after="0" w:line="360" w:lineRule="auto"/>
              <w:jc w:val="center"/>
              <w:rPr>
                <w:rFonts w:eastAsia="Times New Roman"/>
                <w:b/>
                <w:bCs/>
                <w:color w:val="000000"/>
                <w:lang w:eastAsia="es-ES"/>
              </w:rPr>
            </w:pPr>
            <w:r w:rsidRPr="002548B6">
              <w:rPr>
                <w:rFonts w:eastAsia="Times New Roman"/>
                <w:b/>
                <w:bCs/>
                <w:color w:val="000000"/>
                <w:lang w:eastAsia="es-ES"/>
              </w:rPr>
              <w:t>Experiments</w:t>
            </w:r>
          </w:p>
        </w:tc>
        <w:tc>
          <w:tcPr>
            <w:tcW w:w="8783" w:type="dxa"/>
            <w:vMerge w:val="restart"/>
            <w:tcBorders>
              <w:top w:val="single" w:sz="8" w:space="0" w:color="BFBFBF"/>
              <w:bottom w:val="single" w:sz="12" w:space="0" w:color="BFBFBF"/>
              <w:right w:val="single" w:sz="8" w:space="0" w:color="BFBFBF"/>
            </w:tcBorders>
            <w:shd w:val="clear" w:color="auto" w:fill="F2F2F2" w:themeFill="background1" w:themeFillShade="F2"/>
            <w:tcMar>
              <w:top w:w="0" w:type="dxa"/>
              <w:left w:w="70" w:type="dxa"/>
              <w:bottom w:w="0" w:type="dxa"/>
              <w:right w:w="70" w:type="dxa"/>
            </w:tcMar>
          </w:tcPr>
          <w:p w14:paraId="59412C1B" w14:textId="77777777" w:rsidR="005C24FC" w:rsidRPr="00951CE5" w:rsidRDefault="005C24FC" w:rsidP="00B42AFE">
            <w:pPr>
              <w:spacing w:after="0" w:line="360" w:lineRule="auto"/>
              <w:jc w:val="center"/>
              <w:rPr>
                <w:rFonts w:eastAsia="Times New Roman"/>
                <w:b/>
                <w:bCs/>
                <w:color w:val="000000"/>
                <w:lang w:eastAsia="es-ES"/>
              </w:rPr>
            </w:pPr>
            <w:r w:rsidRPr="00951CE5">
              <w:rPr>
                <w:rFonts w:eastAsia="Times New Roman"/>
                <w:b/>
                <w:bCs/>
                <w:color w:val="000000"/>
                <w:lang w:eastAsia="es-ES"/>
              </w:rPr>
              <w:t>Articles</w:t>
            </w:r>
          </w:p>
        </w:tc>
      </w:tr>
      <w:tr w:rsidR="005C24FC" w14:paraId="5EE3D364" w14:textId="77777777" w:rsidTr="007C368E">
        <w:trPr>
          <w:trHeight w:val="227"/>
        </w:trPr>
        <w:tc>
          <w:tcPr>
            <w:tcW w:w="3898" w:type="dxa"/>
            <w:gridSpan w:val="2"/>
            <w:vMerge/>
            <w:tcBorders>
              <w:top w:val="single" w:sz="8" w:space="0" w:color="BFBFBF"/>
              <w:left w:val="single" w:sz="8" w:space="0" w:color="BFBFBF"/>
              <w:bottom w:val="single" w:sz="12" w:space="0" w:color="BFBFBF"/>
              <w:right w:val="single" w:sz="8" w:space="0" w:color="BFBFBF"/>
            </w:tcBorders>
            <w:shd w:val="clear" w:color="auto" w:fill="F2F2F2" w:themeFill="background1" w:themeFillShade="F2"/>
            <w:noWrap/>
            <w:tcMar>
              <w:top w:w="0" w:type="dxa"/>
              <w:left w:w="70" w:type="dxa"/>
              <w:bottom w:w="0" w:type="dxa"/>
              <w:right w:w="70" w:type="dxa"/>
            </w:tcMar>
          </w:tcPr>
          <w:p w14:paraId="77B4F18F" w14:textId="77777777" w:rsidR="005C24FC" w:rsidRDefault="005C24FC" w:rsidP="00B42AFE">
            <w:pPr>
              <w:spacing w:after="0" w:line="360" w:lineRule="auto"/>
              <w:rPr>
                <w:rFonts w:eastAsia="Times New Roman"/>
                <w:b/>
                <w:bCs/>
                <w:color w:val="000000"/>
                <w:lang w:eastAsia="es-ES"/>
              </w:rPr>
            </w:pPr>
          </w:p>
        </w:tc>
        <w:tc>
          <w:tcPr>
            <w:tcW w:w="850" w:type="dxa"/>
            <w:tcBorders>
              <w:top w:val="single" w:sz="8" w:space="0" w:color="BFBFBF"/>
              <w:left w:val="single" w:sz="8" w:space="0" w:color="BFBFBF"/>
              <w:bottom w:val="single" w:sz="12" w:space="0" w:color="BFBFBF"/>
              <w:right w:val="single" w:sz="8" w:space="0" w:color="BFBFBF"/>
            </w:tcBorders>
            <w:shd w:val="clear" w:color="auto" w:fill="F2F2F2" w:themeFill="background1" w:themeFillShade="F2"/>
            <w:noWrap/>
            <w:tcMar>
              <w:top w:w="0" w:type="dxa"/>
              <w:left w:w="70" w:type="dxa"/>
              <w:bottom w:w="0" w:type="dxa"/>
              <w:right w:w="70" w:type="dxa"/>
            </w:tcMar>
          </w:tcPr>
          <w:p w14:paraId="73A40065" w14:textId="77777777" w:rsidR="005C24FC" w:rsidRPr="002548B6" w:rsidRDefault="005C24FC" w:rsidP="00B42AFE">
            <w:pPr>
              <w:spacing w:after="0" w:line="360" w:lineRule="auto"/>
              <w:rPr>
                <w:rFonts w:eastAsia="Times New Roman"/>
                <w:b/>
                <w:bCs/>
                <w:color w:val="000000"/>
                <w:lang w:eastAsia="es-ES"/>
              </w:rPr>
            </w:pPr>
            <w:r w:rsidRPr="002548B6">
              <w:rPr>
                <w:rFonts w:eastAsia="Times New Roman"/>
                <w:b/>
                <w:bCs/>
                <w:color w:val="000000"/>
                <w:lang w:eastAsia="es-ES"/>
              </w:rPr>
              <w:t xml:space="preserve">% </w:t>
            </w:r>
          </w:p>
        </w:tc>
        <w:tc>
          <w:tcPr>
            <w:tcW w:w="567" w:type="dxa"/>
            <w:tcBorders>
              <w:top w:val="single" w:sz="8" w:space="0" w:color="BFBFBF"/>
              <w:bottom w:val="single" w:sz="12" w:space="0" w:color="BFBFBF"/>
              <w:right w:val="single" w:sz="8" w:space="0" w:color="BFBFBF"/>
            </w:tcBorders>
            <w:shd w:val="clear" w:color="auto" w:fill="F2F2F2" w:themeFill="background1" w:themeFillShade="F2"/>
            <w:tcMar>
              <w:top w:w="0" w:type="dxa"/>
              <w:left w:w="70" w:type="dxa"/>
              <w:bottom w:w="0" w:type="dxa"/>
              <w:right w:w="70" w:type="dxa"/>
            </w:tcMar>
          </w:tcPr>
          <w:p w14:paraId="75B00FDC" w14:textId="77777777" w:rsidR="005C24FC" w:rsidRPr="002548B6" w:rsidRDefault="005C24FC" w:rsidP="00B42AFE">
            <w:pPr>
              <w:spacing w:after="0" w:line="360" w:lineRule="auto"/>
              <w:rPr>
                <w:rFonts w:eastAsia="Times New Roman"/>
                <w:b/>
                <w:bCs/>
                <w:color w:val="000000"/>
                <w:lang w:eastAsia="es-ES"/>
              </w:rPr>
            </w:pPr>
            <w:r w:rsidRPr="002548B6">
              <w:rPr>
                <w:rFonts w:eastAsia="Times New Roman"/>
                <w:b/>
                <w:bCs/>
                <w:color w:val="000000"/>
                <w:lang w:eastAsia="es-ES"/>
              </w:rPr>
              <w:t>N</w:t>
            </w:r>
          </w:p>
        </w:tc>
        <w:tc>
          <w:tcPr>
            <w:tcW w:w="8783" w:type="dxa"/>
            <w:vMerge/>
            <w:tcBorders>
              <w:top w:val="single" w:sz="8" w:space="0" w:color="BFBFBF"/>
              <w:bottom w:val="single" w:sz="12" w:space="0" w:color="BFBFBF"/>
              <w:right w:val="single" w:sz="8" w:space="0" w:color="BFBFBF"/>
            </w:tcBorders>
            <w:shd w:val="clear" w:color="auto" w:fill="auto"/>
            <w:tcMar>
              <w:top w:w="0" w:type="dxa"/>
              <w:left w:w="70" w:type="dxa"/>
              <w:bottom w:w="0" w:type="dxa"/>
              <w:right w:w="70" w:type="dxa"/>
            </w:tcMar>
          </w:tcPr>
          <w:p w14:paraId="7E5D5DC9" w14:textId="77777777" w:rsidR="005C24FC" w:rsidRPr="00951CE5" w:rsidRDefault="005C24FC" w:rsidP="00B42AFE">
            <w:pPr>
              <w:spacing w:after="0" w:line="360" w:lineRule="auto"/>
              <w:rPr>
                <w:rFonts w:eastAsia="Times New Roman"/>
                <w:b/>
                <w:bCs/>
                <w:color w:val="000000"/>
                <w:lang w:eastAsia="es-ES"/>
              </w:rPr>
            </w:pPr>
          </w:p>
        </w:tc>
      </w:tr>
      <w:tr w:rsidR="005C24FC" w:rsidRPr="001C2DC9" w14:paraId="4E3D9DC7" w14:textId="77777777" w:rsidTr="007C368E">
        <w:trPr>
          <w:trHeight w:val="227"/>
        </w:trPr>
        <w:tc>
          <w:tcPr>
            <w:tcW w:w="1630" w:type="dxa"/>
            <w:vMerge w:val="restart"/>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65318868" w14:textId="77777777" w:rsidR="005C24FC" w:rsidRDefault="005C24FC" w:rsidP="00B42AFE">
            <w:pPr>
              <w:spacing w:after="0" w:line="360" w:lineRule="auto"/>
            </w:pPr>
            <w:r w:rsidRPr="002548B6">
              <w:rPr>
                <w:rFonts w:eastAsia="Times New Roman"/>
                <w:b/>
                <w:color w:val="000000"/>
                <w:lang w:eastAsia="es-ES"/>
              </w:rPr>
              <w:t>FRE</w:t>
            </w:r>
          </w:p>
        </w:tc>
        <w:tc>
          <w:tcPr>
            <w:tcW w:w="2268" w:type="dxa"/>
            <w:tcBorders>
              <w:top w:val="single" w:sz="12" w:space="0" w:color="BFBFBF"/>
              <w:bottom w:val="single" w:sz="8" w:space="0" w:color="BFBFBF"/>
              <w:right w:val="single" w:sz="8" w:space="0" w:color="BFBFBF"/>
            </w:tcBorders>
            <w:shd w:val="clear" w:color="auto" w:fill="auto"/>
            <w:noWrap/>
            <w:tcMar>
              <w:top w:w="0" w:type="dxa"/>
              <w:left w:w="70" w:type="dxa"/>
              <w:bottom w:w="0" w:type="dxa"/>
              <w:right w:w="70" w:type="dxa"/>
            </w:tcMar>
          </w:tcPr>
          <w:p w14:paraId="384AD8E5" w14:textId="08F93647" w:rsidR="005C24FC" w:rsidRDefault="00DC2AC0" w:rsidP="00B42AFE">
            <w:pPr>
              <w:spacing w:after="0" w:line="360" w:lineRule="auto"/>
            </w:pPr>
            <w:r>
              <w:rPr>
                <w:rFonts w:eastAsia="Times New Roman"/>
                <w:bCs/>
                <w:i/>
                <w:color w:val="000000"/>
                <w:lang w:eastAsia="es-ES"/>
              </w:rPr>
              <w:t>&lt;</w:t>
            </w:r>
            <w:r w:rsidR="005C24FC" w:rsidRPr="002548B6">
              <w:rPr>
                <w:rFonts w:eastAsia="Times New Roman"/>
                <w:bCs/>
                <w:i/>
                <w:color w:val="000000"/>
                <w:lang w:eastAsia="es-ES"/>
              </w:rPr>
              <w:t>1 mm</w:t>
            </w:r>
          </w:p>
        </w:tc>
        <w:tc>
          <w:tcPr>
            <w:tcW w:w="850" w:type="dxa"/>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2A6F9E3D" w14:textId="77777777" w:rsidR="005C24FC" w:rsidRDefault="005C24FC" w:rsidP="00B42AFE">
            <w:pPr>
              <w:spacing w:after="0" w:line="360" w:lineRule="auto"/>
            </w:pPr>
            <w:r>
              <w:rPr>
                <w:color w:val="000000"/>
              </w:rPr>
              <w:t>11.36</w:t>
            </w:r>
          </w:p>
        </w:tc>
        <w:tc>
          <w:tcPr>
            <w:tcW w:w="567"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171643DC" w14:textId="77777777" w:rsidR="005C24FC" w:rsidRPr="002548B6" w:rsidRDefault="005C24FC" w:rsidP="00B42AFE">
            <w:pPr>
              <w:spacing w:after="0" w:line="360" w:lineRule="auto"/>
              <w:rPr>
                <w:rFonts w:eastAsia="Times New Roman"/>
                <w:lang w:eastAsia="es-ES"/>
              </w:rPr>
            </w:pPr>
            <w:r w:rsidRPr="002548B6">
              <w:rPr>
                <w:rFonts w:eastAsia="Times New Roman"/>
                <w:lang w:eastAsia="es-ES"/>
              </w:rPr>
              <w:t>5</w:t>
            </w:r>
          </w:p>
        </w:tc>
        <w:tc>
          <w:tcPr>
            <w:tcW w:w="8783"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4C35FD27" w14:textId="685B75F5" w:rsidR="005C24FC" w:rsidRPr="00951CE5"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s-ES" w:eastAsia="es-ES"/>
              </w:rPr>
              <w:instrText>ADDIN RW.CITE{{7496 Krempien,Robert 2008; 7584 Ma,L. 2018; 7402 Wang,Junchen 2014; 6709 Wang,Junchen 2015; 6946 Zeng,Bowei 2017}}</w:instrText>
            </w:r>
            <w:r w:rsidRPr="00951CE5">
              <w:rPr>
                <w:rFonts w:eastAsia="Times New Roman"/>
                <w:bCs/>
                <w:vertAlign w:val="superscript"/>
                <w:lang w:val="en-US" w:eastAsia="es-ES"/>
              </w:rPr>
              <w:fldChar w:fldCharType="separate"/>
            </w:r>
            <w:r w:rsidR="00DF5EFD" w:rsidRPr="00DF5EFD">
              <w:rPr>
                <w:rFonts w:eastAsia="Times New Roman" w:cs="Calibri"/>
                <w:bCs/>
                <w:lang w:val="es-ES" w:eastAsia="es-ES"/>
              </w:rPr>
              <w:t>(Krempien et al., 2008, Ma et al., 2019, Wang et al., 2014, Wang et al., 2015, Zeng et al., 2017)</w:t>
            </w:r>
            <w:r w:rsidRPr="00951CE5">
              <w:rPr>
                <w:rFonts w:eastAsia="Times New Roman"/>
                <w:bCs/>
                <w:vertAlign w:val="superscript"/>
                <w:lang w:val="en-US" w:eastAsia="es-ES"/>
              </w:rPr>
              <w:fldChar w:fldCharType="end"/>
            </w:r>
          </w:p>
        </w:tc>
      </w:tr>
      <w:tr w:rsidR="005C24FC" w14:paraId="47D29128" w14:textId="77777777" w:rsidTr="007C368E">
        <w:trPr>
          <w:trHeight w:val="227"/>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2CDAC89D" w14:textId="77777777" w:rsidR="005C24FC" w:rsidRDefault="005C24FC" w:rsidP="00B42AFE">
            <w:pPr>
              <w:spacing w:after="0" w:line="360" w:lineRule="auto"/>
              <w:rPr>
                <w:rFonts w:eastAsia="Times New Roman"/>
                <w:b/>
                <w:bCs/>
                <w:color w:val="000000"/>
                <w:lang w:val="es-ES" w:eastAsia="es-ES"/>
              </w:rPr>
            </w:pPr>
          </w:p>
        </w:tc>
        <w:tc>
          <w:tcPr>
            <w:tcW w:w="2268" w:type="dxa"/>
            <w:tcBorders>
              <w:top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604F0966" w14:textId="77777777" w:rsidR="005C24FC" w:rsidRDefault="005C24FC" w:rsidP="00B42AFE">
            <w:pPr>
              <w:spacing w:after="0" w:line="360" w:lineRule="auto"/>
            </w:pPr>
            <w:r>
              <w:rPr>
                <w:rFonts w:eastAsia="Times New Roman"/>
                <w:bCs/>
                <w:i/>
                <w:color w:val="000000"/>
                <w:lang w:val="es-ES" w:eastAsia="es-ES"/>
              </w:rPr>
              <w:t>1-5 mm</w:t>
            </w:r>
          </w:p>
        </w:tc>
        <w:tc>
          <w:tcPr>
            <w:tcW w:w="850" w:type="dxa"/>
            <w:tcBorders>
              <w:top w:val="single" w:sz="8"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53286A24" w14:textId="77777777" w:rsidR="005C24FC" w:rsidRDefault="005C24FC" w:rsidP="00B42AFE">
            <w:pPr>
              <w:spacing w:after="0" w:line="360" w:lineRule="auto"/>
            </w:pPr>
            <w:r>
              <w:rPr>
                <w:color w:val="000000"/>
              </w:rPr>
              <w:t>6.82</w:t>
            </w:r>
          </w:p>
        </w:tc>
        <w:tc>
          <w:tcPr>
            <w:tcW w:w="567"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507CC9FC"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3</w:t>
            </w:r>
          </w:p>
        </w:tc>
        <w:tc>
          <w:tcPr>
            <w:tcW w:w="8783"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5E5D9965" w14:textId="00142CAA" w:rsidR="005C24FC" w:rsidRPr="00951CE5" w:rsidRDefault="005C24FC" w:rsidP="00B42AFE">
            <w:pPr>
              <w:spacing w:after="0" w:line="360" w:lineRule="auto"/>
              <w:rPr>
                <w:rFonts w:eastAsia="Times New Roman"/>
                <w:bCs/>
                <w:vertAlign w:val="superscript"/>
                <w:lang w:val="en-US" w:eastAsia="es-ES"/>
              </w:rPr>
            </w:pPr>
            <w:r w:rsidRPr="00951CE5">
              <w:rPr>
                <w:rFonts w:eastAsia="Times New Roman"/>
                <w:bCs/>
                <w:vertAlign w:val="superscript"/>
                <w:lang w:val="en-US" w:eastAsia="es-ES"/>
              </w:rPr>
              <w:fldChar w:fldCharType="begin"/>
            </w:r>
            <w:r w:rsidRPr="00951CE5">
              <w:rPr>
                <w:rFonts w:eastAsia="Times New Roman"/>
                <w:bCs/>
                <w:vertAlign w:val="superscript"/>
                <w:lang w:eastAsia="es-ES"/>
              </w:rPr>
              <w:instrText>ADDIN RW.CITE{{7593 Maruyama,K. 2018; 7347 Yang,Guang 2017; 6629 ZhangX. 2017}}</w:instrText>
            </w:r>
            <w:r w:rsidRPr="00951CE5">
              <w:rPr>
                <w:rFonts w:eastAsia="Times New Roman"/>
                <w:bCs/>
                <w:vertAlign w:val="superscript"/>
                <w:lang w:val="en-US" w:eastAsia="es-ES"/>
              </w:rPr>
              <w:fldChar w:fldCharType="separate"/>
            </w:r>
            <w:r w:rsidR="00DF5EFD" w:rsidRPr="00DF5EFD">
              <w:rPr>
                <w:rFonts w:eastAsia="Times New Roman" w:cs="Calibri"/>
                <w:bCs/>
                <w:lang w:eastAsia="es-ES"/>
              </w:rPr>
              <w:t xml:space="preserve">(Maruyama et al., 2018, Yang et al., 2018, Zhang, Chen </w:t>
            </w:r>
            <w:r w:rsidR="00DE7DAA">
              <w:rPr>
                <w:rFonts w:eastAsia="Times New Roman" w:cs="Calibri"/>
                <w:bCs/>
                <w:lang w:eastAsia="es-ES"/>
              </w:rPr>
              <w:t>and</w:t>
            </w:r>
            <w:r w:rsidR="00DF5EFD" w:rsidRPr="00DF5EFD">
              <w:rPr>
                <w:rFonts w:eastAsia="Times New Roman" w:cs="Calibri"/>
                <w:bCs/>
                <w:lang w:eastAsia="es-ES"/>
              </w:rPr>
              <w:t xml:space="preserve"> Liao, 2017)</w:t>
            </w:r>
            <w:r w:rsidRPr="00951CE5">
              <w:rPr>
                <w:rFonts w:eastAsia="Times New Roman"/>
                <w:bCs/>
                <w:vertAlign w:val="superscript"/>
                <w:lang w:val="en-US" w:eastAsia="es-ES"/>
              </w:rPr>
              <w:fldChar w:fldCharType="end"/>
            </w:r>
          </w:p>
        </w:tc>
      </w:tr>
      <w:tr w:rsidR="005C24FC" w14:paraId="59E20941" w14:textId="77777777" w:rsidTr="007C368E">
        <w:trPr>
          <w:trHeight w:val="227"/>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741780B9" w14:textId="77777777" w:rsidR="005C24FC" w:rsidRPr="00171F83" w:rsidRDefault="005C24FC" w:rsidP="00B42AFE">
            <w:pPr>
              <w:spacing w:after="0" w:line="360" w:lineRule="auto"/>
              <w:rPr>
                <w:rFonts w:eastAsia="Times New Roman"/>
                <w:b/>
                <w:bCs/>
                <w:color w:val="000000"/>
                <w:lang w:eastAsia="es-ES"/>
              </w:rPr>
            </w:pPr>
          </w:p>
        </w:tc>
        <w:tc>
          <w:tcPr>
            <w:tcW w:w="2268" w:type="dxa"/>
            <w:tcBorders>
              <w:top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44B22734" w14:textId="77777777" w:rsidR="005C24FC" w:rsidRDefault="005C24FC" w:rsidP="00B42AFE">
            <w:pPr>
              <w:spacing w:after="0" w:line="360" w:lineRule="auto"/>
            </w:pPr>
            <w:r>
              <w:rPr>
                <w:rFonts w:eastAsia="Times New Roman"/>
                <w:bCs/>
                <w:i/>
                <w:color w:val="000000"/>
                <w:lang w:val="es-ES" w:eastAsia="es-ES"/>
              </w:rPr>
              <w:t>&gt;5 mm</w:t>
            </w:r>
          </w:p>
        </w:tc>
        <w:tc>
          <w:tcPr>
            <w:tcW w:w="850" w:type="dxa"/>
            <w:tcBorders>
              <w:top w:val="single" w:sz="8"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0196C23F" w14:textId="77777777" w:rsidR="005C24FC" w:rsidRDefault="005C24FC" w:rsidP="00B42AFE">
            <w:pPr>
              <w:spacing w:after="0" w:line="360" w:lineRule="auto"/>
            </w:pPr>
            <w:r>
              <w:rPr>
                <w:color w:val="000000"/>
              </w:rPr>
              <w:t>0</w:t>
            </w:r>
          </w:p>
        </w:tc>
        <w:tc>
          <w:tcPr>
            <w:tcW w:w="567"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0FA6A1E3"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0</w:t>
            </w:r>
          </w:p>
        </w:tc>
        <w:tc>
          <w:tcPr>
            <w:tcW w:w="8783"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069D4162" w14:textId="77777777" w:rsidR="005C24FC" w:rsidRPr="00951CE5" w:rsidRDefault="005C24FC" w:rsidP="00B42AFE">
            <w:pPr>
              <w:spacing w:after="0" w:line="360" w:lineRule="auto"/>
              <w:rPr>
                <w:rFonts w:eastAsia="Times New Roman"/>
                <w:lang w:val="es-ES" w:eastAsia="es-ES"/>
              </w:rPr>
            </w:pPr>
            <w:r w:rsidRPr="00951CE5">
              <w:rPr>
                <w:rFonts w:eastAsia="Times New Roman"/>
                <w:lang w:val="es-ES" w:eastAsia="es-ES"/>
              </w:rPr>
              <w:t>-</w:t>
            </w:r>
          </w:p>
        </w:tc>
      </w:tr>
      <w:tr w:rsidR="005C24FC" w:rsidRPr="006B4037" w14:paraId="6460F290" w14:textId="77777777" w:rsidTr="007C368E">
        <w:trPr>
          <w:trHeight w:val="227"/>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4F89F118" w14:textId="77777777" w:rsidR="005C24FC" w:rsidRDefault="005C24FC" w:rsidP="00B42AFE">
            <w:pPr>
              <w:spacing w:after="0" w:line="360" w:lineRule="auto"/>
              <w:rPr>
                <w:rFonts w:eastAsia="Times New Roman"/>
                <w:b/>
                <w:bCs/>
                <w:color w:val="000000"/>
                <w:lang w:val="es-ES" w:eastAsia="es-ES"/>
              </w:rPr>
            </w:pPr>
          </w:p>
        </w:tc>
        <w:tc>
          <w:tcPr>
            <w:tcW w:w="2268" w:type="dxa"/>
            <w:tcBorders>
              <w:top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79F30C38" w14:textId="77777777" w:rsidR="005C24FC" w:rsidRDefault="005C24FC" w:rsidP="00B42AFE">
            <w:pPr>
              <w:spacing w:after="0" w:line="360" w:lineRule="auto"/>
            </w:pPr>
            <w:proofErr w:type="spellStart"/>
            <w:r>
              <w:rPr>
                <w:rFonts w:eastAsia="Times New Roman"/>
                <w:bCs/>
                <w:i/>
                <w:color w:val="000000"/>
                <w:lang w:val="es-ES" w:eastAsia="es-ES"/>
              </w:rPr>
              <w:t>Not</w:t>
            </w:r>
            <w:proofErr w:type="spellEnd"/>
            <w:r>
              <w:rPr>
                <w:rFonts w:eastAsia="Times New Roman"/>
                <w:bCs/>
                <w:i/>
                <w:color w:val="000000"/>
                <w:lang w:val="es-ES" w:eastAsia="es-ES"/>
              </w:rPr>
              <w:t xml:space="preserve"> </w:t>
            </w:r>
            <w:proofErr w:type="spellStart"/>
            <w:r>
              <w:rPr>
                <w:rFonts w:eastAsia="Times New Roman"/>
                <w:bCs/>
                <w:i/>
                <w:color w:val="000000"/>
                <w:lang w:val="es-ES" w:eastAsia="es-ES"/>
              </w:rPr>
              <w:t>specified</w:t>
            </w:r>
            <w:proofErr w:type="spellEnd"/>
          </w:p>
        </w:tc>
        <w:tc>
          <w:tcPr>
            <w:tcW w:w="850" w:type="dxa"/>
            <w:tcBorders>
              <w:top w:val="single" w:sz="8"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7C28ACC3" w14:textId="77777777" w:rsidR="005C24FC" w:rsidRDefault="005C24FC" w:rsidP="00B42AFE">
            <w:pPr>
              <w:spacing w:after="0" w:line="360" w:lineRule="auto"/>
            </w:pPr>
            <w:r>
              <w:rPr>
                <w:color w:val="000000"/>
              </w:rPr>
              <w:t>81.82</w:t>
            </w:r>
          </w:p>
        </w:tc>
        <w:tc>
          <w:tcPr>
            <w:tcW w:w="567"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3F78AEC0"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36</w:t>
            </w:r>
          </w:p>
        </w:tc>
        <w:tc>
          <w:tcPr>
            <w:tcW w:w="8783"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13D4C39C" w14:textId="340BB16A" w:rsidR="005C24FC" w:rsidRPr="00951CE5"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0001269B" w:rsidRPr="00951CE5">
              <w:rPr>
                <w:rFonts w:eastAsia="Times New Roman"/>
                <w:bCs/>
                <w:vertAlign w:val="superscript"/>
                <w:lang w:val="es-ES" w:eastAsia="es-ES"/>
              </w:rPr>
              <w:instrText>ADDIN RW.CITE{{126 Badiali,G. 2014; 7371 Cutolo,Fabrizio 2016; 7039 Deng,Weiwei 2014; 7585 Gibby,J.T. 2019; 6627 GiraldezJ.G. 2007; 7700 He,C. 2016; 6769 JiangT. 2017; 7520 Khan,M.Fawad 2006; 6651 LeeJ.-D. 2010; 7075 Liang,JackT. 2012; 7099 Liao,Hongen 2010; 6795 LinL. 2016; 6711 Lin,Yen-Kun 2015; 6678 Ma,Longfei 2017; 7593 Maruyama,K. 2018; 6903 MischkowskiR.A. 2006; 7008 Qu,Miao 2015; 7325 Si,Weixin 2018; 6721 Suenaga,Hideyuki 2013; 6703 Suenaga,Hideyuki 2015; 7537 Wacker,FK 2005; 6617 WangH. 2016; 6538 Wang,Junchen 2017; 6623 WenR. 2013; 6639 WenR. 2014; 7340 Wen,Rong 2017; 7547 Wesarg,S. 2004; 6718 Wu,Jing-Ren 2014; 7582 Wu,M.L. 2018; 7380 Yoshino,Masanori 2015; 6542 Zhu,Ming 2016}}</w:instrText>
            </w:r>
            <w:r w:rsidRPr="00951CE5">
              <w:rPr>
                <w:rFonts w:eastAsia="Times New Roman"/>
                <w:bCs/>
                <w:vertAlign w:val="superscript"/>
                <w:lang w:val="en-US" w:eastAsia="es-ES"/>
              </w:rPr>
              <w:fldChar w:fldCharType="separate"/>
            </w:r>
            <w:r w:rsidR="00DF5EFD" w:rsidRPr="00DF5EFD">
              <w:rPr>
                <w:rFonts w:eastAsia="Times New Roman" w:cs="Calibri"/>
                <w:bCs/>
                <w:lang w:val="es-ES" w:eastAsia="es-ES"/>
              </w:rPr>
              <w:t xml:space="preserve">(Badiali et al., 2014, Cutolo et al., 2016, Deng et al., 2014, Gibby et al., 2019, Giraldez et al., 2007, He, Liu </w:t>
            </w:r>
            <w:r w:rsidR="00DE7DAA">
              <w:rPr>
                <w:rFonts w:eastAsia="Times New Roman" w:cs="Calibri"/>
                <w:bCs/>
                <w:lang w:val="es-ES" w:eastAsia="es-ES"/>
              </w:rPr>
              <w:t>and</w:t>
            </w:r>
            <w:r w:rsidR="00DF5EFD" w:rsidRPr="00DF5EFD">
              <w:rPr>
                <w:rFonts w:eastAsia="Times New Roman" w:cs="Calibri"/>
                <w:bCs/>
                <w:lang w:val="es-ES" w:eastAsia="es-ES"/>
              </w:rPr>
              <w:t xml:space="preserve"> Wang, 2016, Jiang et al., 2017, Khan et al., 2006, Lee et al., 2010, Liang et al., 2012, Liao et al., 2010, Lin et al., 2016, Lin et al., 2015, Ma et al., 2017, Maruyama et al., 2018, Mischkowski et al., 2006, Qu et al., 2015, Si et al., 2018, Suenaga et al., 2013, Suenaga et al., 2015, Wacker et al., 2005, Wang et al., 2016, Wang et al., 2017, Wen et al., 2013, Wen et al., 2014, Wen, Chng </w:t>
            </w:r>
            <w:r w:rsidR="00DE7DAA">
              <w:rPr>
                <w:rFonts w:eastAsia="Times New Roman" w:cs="Calibri"/>
                <w:bCs/>
                <w:lang w:val="es-ES" w:eastAsia="es-ES"/>
              </w:rPr>
              <w:t>and</w:t>
            </w:r>
            <w:r w:rsidR="00DF5EFD" w:rsidRPr="00DF5EFD">
              <w:rPr>
                <w:rFonts w:eastAsia="Times New Roman" w:cs="Calibri"/>
                <w:bCs/>
                <w:lang w:val="es-ES" w:eastAsia="es-ES"/>
              </w:rPr>
              <w:t xml:space="preserve"> Chui, 2017, Wesarg et al., 2004, Wu et al., 2014, Wu et al., 2018, Yoshino et al., 2015, Zhu et al., 2016)</w:t>
            </w:r>
            <w:r w:rsidRPr="00951CE5">
              <w:rPr>
                <w:rFonts w:eastAsia="Times New Roman"/>
                <w:bCs/>
                <w:vertAlign w:val="superscript"/>
                <w:lang w:val="en-US" w:eastAsia="es-ES"/>
              </w:rPr>
              <w:fldChar w:fldCharType="end"/>
            </w:r>
          </w:p>
        </w:tc>
      </w:tr>
      <w:tr w:rsidR="005C24FC" w:rsidRPr="0072245C" w14:paraId="441D2E3F" w14:textId="77777777" w:rsidTr="007C368E">
        <w:trPr>
          <w:trHeight w:val="227"/>
        </w:trPr>
        <w:tc>
          <w:tcPr>
            <w:tcW w:w="1630" w:type="dxa"/>
            <w:vMerge w:val="restart"/>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764675AC" w14:textId="77777777" w:rsidR="005C24FC" w:rsidRDefault="005C24FC" w:rsidP="00B42AFE">
            <w:pPr>
              <w:spacing w:after="0" w:line="360" w:lineRule="auto"/>
            </w:pPr>
            <w:r>
              <w:rPr>
                <w:rFonts w:eastAsia="Times New Roman"/>
                <w:b/>
                <w:color w:val="000000"/>
                <w:lang w:val="es-ES" w:eastAsia="es-ES"/>
              </w:rPr>
              <w:t>TRE</w:t>
            </w:r>
          </w:p>
        </w:tc>
        <w:tc>
          <w:tcPr>
            <w:tcW w:w="2268" w:type="dxa"/>
            <w:tcBorders>
              <w:top w:val="single" w:sz="12" w:space="0" w:color="BFBFBF"/>
              <w:bottom w:val="single" w:sz="8" w:space="0" w:color="BFBFBF"/>
              <w:right w:val="single" w:sz="8" w:space="0" w:color="BFBFBF"/>
            </w:tcBorders>
            <w:shd w:val="clear" w:color="auto" w:fill="auto"/>
            <w:noWrap/>
            <w:tcMar>
              <w:top w:w="0" w:type="dxa"/>
              <w:left w:w="70" w:type="dxa"/>
              <w:bottom w:w="0" w:type="dxa"/>
              <w:right w:w="70" w:type="dxa"/>
            </w:tcMar>
          </w:tcPr>
          <w:p w14:paraId="081D2EE4" w14:textId="3DA8E53C" w:rsidR="005C24FC" w:rsidRDefault="00DC2AC0" w:rsidP="00B42AFE">
            <w:pPr>
              <w:spacing w:after="0" w:line="360" w:lineRule="auto"/>
            </w:pPr>
            <w:r>
              <w:rPr>
                <w:rFonts w:eastAsia="Times New Roman"/>
                <w:bCs/>
                <w:i/>
                <w:color w:val="000000"/>
                <w:lang w:val="es-ES" w:eastAsia="es-ES"/>
              </w:rPr>
              <w:t>&lt;</w:t>
            </w:r>
            <w:r w:rsidR="005C24FC">
              <w:rPr>
                <w:rFonts w:eastAsia="Times New Roman"/>
                <w:bCs/>
                <w:i/>
                <w:color w:val="000000"/>
                <w:lang w:val="es-ES" w:eastAsia="es-ES"/>
              </w:rPr>
              <w:t>1 mm</w:t>
            </w:r>
          </w:p>
        </w:tc>
        <w:tc>
          <w:tcPr>
            <w:tcW w:w="850" w:type="dxa"/>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629C876A" w14:textId="77777777" w:rsidR="005C24FC" w:rsidRDefault="005C24FC" w:rsidP="00B42AFE">
            <w:pPr>
              <w:spacing w:after="0" w:line="360" w:lineRule="auto"/>
            </w:pPr>
            <w:r>
              <w:rPr>
                <w:color w:val="000000"/>
              </w:rPr>
              <w:t>31.82</w:t>
            </w:r>
          </w:p>
        </w:tc>
        <w:tc>
          <w:tcPr>
            <w:tcW w:w="567"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2A03DC41"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14</w:t>
            </w:r>
          </w:p>
        </w:tc>
        <w:tc>
          <w:tcPr>
            <w:tcW w:w="8783"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71256EEB" w14:textId="2536E664" w:rsidR="006A37DA" w:rsidRPr="006B6C81" w:rsidRDefault="006A37DA" w:rsidP="00B42AFE">
            <w:pPr>
              <w:spacing w:after="0" w:line="360" w:lineRule="auto"/>
              <w:rPr>
                <w:rFonts w:eastAsia="Times New Roman"/>
                <w:bCs/>
                <w:vertAlign w:val="superscript"/>
                <w:lang w:eastAsia="es-ES"/>
              </w:rPr>
            </w:pPr>
            <w:r>
              <w:rPr>
                <w:rFonts w:eastAsia="Times New Roman"/>
                <w:bCs/>
                <w:vertAlign w:val="superscript"/>
                <w:lang w:val="en-US" w:eastAsia="es-ES"/>
              </w:rPr>
              <w:fldChar w:fldCharType="begin"/>
            </w:r>
            <w:r w:rsidRPr="006A37DA">
              <w:rPr>
                <w:rFonts w:eastAsia="Times New Roman"/>
                <w:bCs/>
                <w:vertAlign w:val="superscript"/>
                <w:lang w:eastAsia="es-ES"/>
              </w:rPr>
              <w:instrText>ADDIN RW.CITE{{6627 GiraldezJ.G. 2007; 7700 He,C. 2016; 7725 H.Liao 2010; 6795 LinL. 2016; 6711 Lin,Yen-Kun 2015; 6903 MischkowskiR.A. 2006; 6721 Suenaga,Hideyuki 2013; 6703 Suenaga,Hideyuki 2015; 7402 Wang,Junchen 2014; 6709 Wang,Junchen 2015; 6538 Wang,Junchen 2017; 6946 Zeng,Bowei 2017; 6629 ZhangX. 2017}}</w:instrText>
            </w:r>
            <w:r>
              <w:rPr>
                <w:rFonts w:eastAsia="Times New Roman"/>
                <w:bCs/>
                <w:vertAlign w:val="superscript"/>
                <w:lang w:val="en-US" w:eastAsia="es-ES"/>
              </w:rPr>
              <w:fldChar w:fldCharType="separate"/>
            </w:r>
            <w:r w:rsidRPr="006A37DA">
              <w:rPr>
                <w:rFonts w:eastAsia="Times New Roman" w:cs="Calibri"/>
                <w:bCs/>
                <w:lang w:eastAsia="es-ES"/>
              </w:rPr>
              <w:t>(Giraldez et al., 2007, He, Liu and Wang, 2016, Liao et al., 2010, Lin et al., 2016, Lin et al., 2015, Mischkowski et al., 2006, Suenaga et al., 2013, Suenaga et al., 2015, Wang et al., 2014, Wang et al., 2015, Wang et al., 2017, Zeng et al., 2017, Zhang, Chen and Liao, 2017)</w:t>
            </w:r>
            <w:r>
              <w:rPr>
                <w:rFonts w:eastAsia="Times New Roman"/>
                <w:bCs/>
                <w:vertAlign w:val="superscript"/>
                <w:lang w:val="en-US" w:eastAsia="es-ES"/>
              </w:rPr>
              <w:fldChar w:fldCharType="end"/>
            </w:r>
          </w:p>
        </w:tc>
      </w:tr>
      <w:tr w:rsidR="005C24FC" w:rsidRPr="006B4037" w14:paraId="2CCDAD11" w14:textId="77777777" w:rsidTr="007C368E">
        <w:trPr>
          <w:trHeight w:val="227"/>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2E8410E9" w14:textId="77777777" w:rsidR="005C24FC" w:rsidRPr="006B6C81" w:rsidRDefault="005C24FC" w:rsidP="00B42AFE">
            <w:pPr>
              <w:spacing w:after="0" w:line="360" w:lineRule="auto"/>
              <w:rPr>
                <w:rFonts w:eastAsia="Times New Roman"/>
                <w:b/>
                <w:bCs/>
                <w:color w:val="000000"/>
                <w:lang w:eastAsia="es-ES"/>
              </w:rPr>
            </w:pPr>
          </w:p>
        </w:tc>
        <w:tc>
          <w:tcPr>
            <w:tcW w:w="2268" w:type="dxa"/>
            <w:tcBorders>
              <w:top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1B89954F" w14:textId="77777777" w:rsidR="005C24FC" w:rsidRDefault="005C24FC" w:rsidP="00B42AFE">
            <w:pPr>
              <w:spacing w:after="0" w:line="360" w:lineRule="auto"/>
            </w:pPr>
            <w:r>
              <w:rPr>
                <w:rFonts w:eastAsia="Times New Roman"/>
                <w:bCs/>
                <w:i/>
                <w:color w:val="000000"/>
                <w:lang w:val="es-ES" w:eastAsia="es-ES"/>
              </w:rPr>
              <w:t>1-5 mm</w:t>
            </w:r>
          </w:p>
        </w:tc>
        <w:tc>
          <w:tcPr>
            <w:tcW w:w="850" w:type="dxa"/>
            <w:tcBorders>
              <w:top w:val="single" w:sz="8"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0831C94D" w14:textId="77777777" w:rsidR="005C24FC" w:rsidRDefault="005C24FC" w:rsidP="00B42AFE">
            <w:pPr>
              <w:spacing w:after="0" w:line="360" w:lineRule="auto"/>
            </w:pPr>
            <w:r>
              <w:rPr>
                <w:color w:val="000000"/>
              </w:rPr>
              <w:t>52.27</w:t>
            </w:r>
          </w:p>
        </w:tc>
        <w:tc>
          <w:tcPr>
            <w:tcW w:w="567"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79043B07"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23</w:t>
            </w:r>
          </w:p>
        </w:tc>
        <w:tc>
          <w:tcPr>
            <w:tcW w:w="8783"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32597441" w14:textId="0C38FA45" w:rsidR="005C24FC" w:rsidRPr="00951CE5"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s-ES" w:eastAsia="es-ES"/>
              </w:rPr>
              <w:instrText>ADDIN RW.CITE{{126 Badiali,G. 2014; 7371 Cutolo,Fabrizio 2016; 7039 Deng,Weiwei 2014; 7585 Gibby,J.T. 2018; 6769 JiangT. 2017; 7496 Krempien,Robert 2008; 6651 LeeJ.-D. 2010; 7075 Liang,JackT. 2012; 7584 Ma,L. 2018; 6678 Ma,Longfei 2017; 7593 Maruyama,K. 2018; 7008 Qu,Miao 2015; 7325 Si,Weixin 2018; 6617 WangH. 2016; 6623 WenR. 2013; 6639 WenR. 2014; 7340 Wen,Rong 2017; 7582 Wu,M.L. 2018; 7380 Yoshino,Masanori 2015; 6542 Zhu,Ming 2016}}</w:instrText>
            </w:r>
            <w:r w:rsidRPr="00951CE5">
              <w:rPr>
                <w:rFonts w:eastAsia="Times New Roman"/>
                <w:bCs/>
                <w:vertAlign w:val="superscript"/>
                <w:lang w:val="en-US" w:eastAsia="es-ES"/>
              </w:rPr>
              <w:fldChar w:fldCharType="separate"/>
            </w:r>
            <w:r w:rsidR="00DF5EFD" w:rsidRPr="00DF5EFD">
              <w:rPr>
                <w:rFonts w:eastAsia="Times New Roman" w:cs="Calibri"/>
                <w:bCs/>
                <w:lang w:val="es-ES" w:eastAsia="es-ES"/>
              </w:rPr>
              <w:t xml:space="preserve">(Badiali et al., 2014, Cutolo et al., 2016, Deng et al., 2014, Gibby et al., 2019, Jiang et al., 2017, Krempien et al., 2008, Lee et al., 2010, Liang et al., 2012, Ma et al., 2019, Ma et al., 2017, </w:t>
            </w:r>
            <w:r w:rsidR="00DF5EFD" w:rsidRPr="00DF5EFD">
              <w:rPr>
                <w:rFonts w:eastAsia="Times New Roman" w:cs="Calibri"/>
                <w:bCs/>
                <w:lang w:val="es-ES" w:eastAsia="es-ES"/>
              </w:rPr>
              <w:lastRenderedPageBreak/>
              <w:t xml:space="preserve">Maruyama et al., 2018, Qu et al., 2015, Si et al., 2018, Wang et al., 2016, Wen et al., 2013, Wen et al., 2014, Wen, Chng </w:t>
            </w:r>
            <w:r w:rsidR="00DE7DAA">
              <w:rPr>
                <w:rFonts w:eastAsia="Times New Roman" w:cs="Calibri"/>
                <w:bCs/>
                <w:lang w:val="es-ES" w:eastAsia="es-ES"/>
              </w:rPr>
              <w:t>and</w:t>
            </w:r>
            <w:r w:rsidR="00DF5EFD" w:rsidRPr="00DF5EFD">
              <w:rPr>
                <w:rFonts w:eastAsia="Times New Roman" w:cs="Calibri"/>
                <w:bCs/>
                <w:lang w:val="es-ES" w:eastAsia="es-ES"/>
              </w:rPr>
              <w:t xml:space="preserve"> Chui, 2017, Wu et al., 2018, Yoshino et al., 2015, Zhu et al., 2016)</w:t>
            </w:r>
            <w:r w:rsidRPr="00951CE5">
              <w:rPr>
                <w:rFonts w:eastAsia="Times New Roman"/>
                <w:bCs/>
                <w:vertAlign w:val="superscript"/>
                <w:lang w:val="en-US" w:eastAsia="es-ES"/>
              </w:rPr>
              <w:fldChar w:fldCharType="end"/>
            </w:r>
          </w:p>
        </w:tc>
      </w:tr>
      <w:tr w:rsidR="005C24FC" w14:paraId="37EC78EB" w14:textId="77777777" w:rsidTr="007C368E">
        <w:trPr>
          <w:trHeight w:val="227"/>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69753BA4" w14:textId="77777777" w:rsidR="005C24FC" w:rsidRDefault="005C24FC" w:rsidP="00B42AFE">
            <w:pPr>
              <w:spacing w:after="0" w:line="360" w:lineRule="auto"/>
              <w:rPr>
                <w:rFonts w:eastAsia="Times New Roman"/>
                <w:b/>
                <w:bCs/>
                <w:color w:val="000000"/>
                <w:lang w:val="es-ES" w:eastAsia="es-ES"/>
              </w:rPr>
            </w:pPr>
          </w:p>
        </w:tc>
        <w:tc>
          <w:tcPr>
            <w:tcW w:w="2268" w:type="dxa"/>
            <w:tcBorders>
              <w:top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517DF3F2" w14:textId="77777777" w:rsidR="005C24FC" w:rsidRDefault="005C24FC" w:rsidP="00B42AFE">
            <w:pPr>
              <w:spacing w:after="0" w:line="360" w:lineRule="auto"/>
            </w:pPr>
            <w:r>
              <w:rPr>
                <w:rFonts w:eastAsia="Times New Roman"/>
                <w:bCs/>
                <w:i/>
                <w:color w:val="000000"/>
                <w:lang w:val="es-ES" w:eastAsia="es-ES"/>
              </w:rPr>
              <w:t>&gt;5 mm</w:t>
            </w:r>
          </w:p>
        </w:tc>
        <w:tc>
          <w:tcPr>
            <w:tcW w:w="850" w:type="dxa"/>
            <w:tcBorders>
              <w:top w:val="single" w:sz="8"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68045DEF" w14:textId="77777777" w:rsidR="005C24FC" w:rsidRDefault="005C24FC" w:rsidP="00B42AFE">
            <w:pPr>
              <w:spacing w:after="0" w:line="360" w:lineRule="auto"/>
            </w:pPr>
            <w:r>
              <w:rPr>
                <w:color w:val="000000"/>
              </w:rPr>
              <w:t>11.36</w:t>
            </w:r>
          </w:p>
        </w:tc>
        <w:tc>
          <w:tcPr>
            <w:tcW w:w="567"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0A947D8F"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5</w:t>
            </w:r>
          </w:p>
        </w:tc>
        <w:tc>
          <w:tcPr>
            <w:tcW w:w="8783"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7DA1815B" w14:textId="43E24B9E" w:rsidR="005C24FC" w:rsidRPr="00951CE5" w:rsidRDefault="005C24FC" w:rsidP="00B42AFE">
            <w:pPr>
              <w:spacing w:after="0" w:line="360" w:lineRule="auto"/>
              <w:rPr>
                <w:rFonts w:eastAsia="Times New Roman"/>
                <w:bCs/>
                <w:vertAlign w:val="superscript"/>
                <w:lang w:val="en-U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n-US" w:eastAsia="es-ES"/>
              </w:rPr>
              <w:instrText>ADDIN RW.CITE{{7520 Khan,M.Fawad 2006; 7537 Wacker,FK 2005; 7547 Wesarg,S. 2004; 6718 Wu,Jing-Ren 2014}}</w:instrText>
            </w:r>
            <w:r w:rsidRPr="00951CE5">
              <w:rPr>
                <w:rFonts w:eastAsia="Times New Roman"/>
                <w:bCs/>
                <w:vertAlign w:val="superscript"/>
                <w:lang w:val="en-US" w:eastAsia="es-ES"/>
              </w:rPr>
              <w:fldChar w:fldCharType="separate"/>
            </w:r>
            <w:r w:rsidR="00DF5EFD" w:rsidRPr="00DF5EFD">
              <w:rPr>
                <w:rFonts w:eastAsia="Times New Roman" w:cs="Calibri"/>
                <w:bCs/>
                <w:lang w:val="en-US" w:eastAsia="es-ES"/>
              </w:rPr>
              <w:t>(Khan et al., 2006, Wacker et al., 2005, Wesarg et al., 2004, Wu et al., 2014)</w:t>
            </w:r>
            <w:r w:rsidRPr="00951CE5">
              <w:rPr>
                <w:rFonts w:eastAsia="Times New Roman"/>
                <w:bCs/>
                <w:vertAlign w:val="superscript"/>
                <w:lang w:val="en-US" w:eastAsia="es-ES"/>
              </w:rPr>
              <w:fldChar w:fldCharType="end"/>
            </w:r>
          </w:p>
        </w:tc>
      </w:tr>
      <w:tr w:rsidR="005C24FC" w:rsidRPr="006B4037" w14:paraId="7B65B28E" w14:textId="77777777" w:rsidTr="007C368E">
        <w:trPr>
          <w:trHeight w:val="227"/>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05E7A8C4" w14:textId="77777777" w:rsidR="005C24FC" w:rsidRPr="00415D9D" w:rsidRDefault="005C24FC" w:rsidP="00B42AFE">
            <w:pPr>
              <w:spacing w:after="0" w:line="360" w:lineRule="auto"/>
              <w:rPr>
                <w:rFonts w:eastAsia="Times New Roman"/>
                <w:b/>
                <w:bCs/>
                <w:color w:val="000000"/>
                <w:lang w:eastAsia="es-ES"/>
              </w:rPr>
            </w:pPr>
          </w:p>
        </w:tc>
        <w:tc>
          <w:tcPr>
            <w:tcW w:w="2268" w:type="dxa"/>
            <w:tcBorders>
              <w:top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23420F11" w14:textId="77777777" w:rsidR="005C24FC" w:rsidRPr="00D82195" w:rsidRDefault="005C24FC" w:rsidP="00B42AFE">
            <w:pPr>
              <w:spacing w:after="0" w:line="360" w:lineRule="auto"/>
            </w:pPr>
            <w:proofErr w:type="spellStart"/>
            <w:r w:rsidRPr="00D82195">
              <w:rPr>
                <w:rFonts w:eastAsia="Times New Roman"/>
                <w:bCs/>
                <w:i/>
                <w:lang w:val="es-ES" w:eastAsia="es-ES"/>
              </w:rPr>
              <w:t>Not</w:t>
            </w:r>
            <w:proofErr w:type="spellEnd"/>
            <w:r w:rsidRPr="00D82195">
              <w:rPr>
                <w:rFonts w:eastAsia="Times New Roman"/>
                <w:bCs/>
                <w:i/>
                <w:lang w:val="es-ES" w:eastAsia="es-ES"/>
              </w:rPr>
              <w:t xml:space="preserve"> </w:t>
            </w:r>
            <w:proofErr w:type="spellStart"/>
            <w:r w:rsidRPr="00D82195">
              <w:rPr>
                <w:rFonts w:eastAsia="Times New Roman"/>
                <w:bCs/>
                <w:i/>
                <w:lang w:val="es-ES" w:eastAsia="es-ES"/>
              </w:rPr>
              <w:t>specified</w:t>
            </w:r>
            <w:proofErr w:type="spellEnd"/>
          </w:p>
        </w:tc>
        <w:tc>
          <w:tcPr>
            <w:tcW w:w="850" w:type="dxa"/>
            <w:tcBorders>
              <w:top w:val="single" w:sz="8"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3848CAEE" w14:textId="77777777" w:rsidR="005C24FC" w:rsidRPr="00D82195" w:rsidRDefault="005C24FC" w:rsidP="00B42AFE">
            <w:pPr>
              <w:spacing w:after="0" w:line="360" w:lineRule="auto"/>
            </w:pPr>
            <w:r w:rsidRPr="00D82195">
              <w:t>4.55</w:t>
            </w:r>
          </w:p>
        </w:tc>
        <w:tc>
          <w:tcPr>
            <w:tcW w:w="567"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5B9DD870"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2</w:t>
            </w:r>
          </w:p>
        </w:tc>
        <w:tc>
          <w:tcPr>
            <w:tcW w:w="8783" w:type="dxa"/>
            <w:tcBorders>
              <w:top w:val="single" w:sz="8" w:space="0" w:color="BFBFBF"/>
              <w:bottom w:val="single" w:sz="8" w:space="0" w:color="BFBFBF"/>
              <w:right w:val="single" w:sz="8" w:space="0" w:color="BFBFBF"/>
            </w:tcBorders>
            <w:shd w:val="clear" w:color="auto" w:fill="auto"/>
            <w:tcMar>
              <w:top w:w="0" w:type="dxa"/>
              <w:left w:w="70" w:type="dxa"/>
              <w:bottom w:w="0" w:type="dxa"/>
              <w:right w:w="70" w:type="dxa"/>
            </w:tcMar>
          </w:tcPr>
          <w:p w14:paraId="51852192" w14:textId="36DC3804" w:rsidR="005C24FC" w:rsidRPr="00D5482A"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0001269B" w:rsidRPr="00D5482A">
              <w:rPr>
                <w:rFonts w:eastAsia="Times New Roman"/>
                <w:bCs/>
                <w:vertAlign w:val="superscript"/>
                <w:lang w:val="es-ES" w:eastAsia="es-ES"/>
              </w:rPr>
              <w:instrText>ADDIN RW.CITE{{7593 Maruyama,K. 2018; 7347 Yang,Guang 2018}}</w:instrText>
            </w:r>
            <w:r w:rsidRPr="00951CE5">
              <w:rPr>
                <w:rFonts w:eastAsia="Times New Roman"/>
                <w:bCs/>
                <w:vertAlign w:val="superscript"/>
                <w:lang w:val="en-US" w:eastAsia="es-ES"/>
              </w:rPr>
              <w:fldChar w:fldCharType="separate"/>
            </w:r>
            <w:r w:rsidR="00DF5EFD" w:rsidRPr="00D5482A">
              <w:rPr>
                <w:rFonts w:eastAsia="Times New Roman" w:cs="Calibri"/>
                <w:bCs/>
                <w:lang w:val="es-ES" w:eastAsia="es-ES"/>
              </w:rPr>
              <w:t>(Maruyama et al., 2018, Yang et al., 2018)</w:t>
            </w:r>
            <w:r w:rsidRPr="00951CE5">
              <w:rPr>
                <w:rFonts w:eastAsia="Times New Roman"/>
                <w:bCs/>
                <w:vertAlign w:val="superscript"/>
                <w:lang w:val="en-US" w:eastAsia="es-ES"/>
              </w:rPr>
              <w:fldChar w:fldCharType="end"/>
            </w:r>
          </w:p>
        </w:tc>
      </w:tr>
      <w:tr w:rsidR="005C24FC" w:rsidRPr="006B4037" w14:paraId="15ED59A0" w14:textId="77777777" w:rsidTr="007C368E">
        <w:trPr>
          <w:trHeight w:val="227"/>
        </w:trPr>
        <w:tc>
          <w:tcPr>
            <w:tcW w:w="1630" w:type="dxa"/>
            <w:vMerge w:val="restart"/>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077FED99" w14:textId="77777777" w:rsidR="005C24FC" w:rsidRDefault="005C24FC" w:rsidP="00B42AFE">
            <w:pPr>
              <w:spacing w:after="0" w:line="360" w:lineRule="auto"/>
            </w:pPr>
            <w:r>
              <w:rPr>
                <w:rFonts w:eastAsia="Times New Roman"/>
                <w:b/>
                <w:bCs/>
                <w:color w:val="000000"/>
                <w:lang w:val="es-ES" w:eastAsia="es-ES"/>
              </w:rPr>
              <w:t xml:space="preserve">Experimental </w:t>
            </w:r>
            <w:proofErr w:type="spellStart"/>
            <w:r>
              <w:rPr>
                <w:rFonts w:eastAsia="Times New Roman"/>
                <w:b/>
                <w:bCs/>
                <w:color w:val="000000"/>
                <w:lang w:val="es-ES" w:eastAsia="es-ES"/>
              </w:rPr>
              <w:t>approach</w:t>
            </w:r>
            <w:proofErr w:type="spellEnd"/>
          </w:p>
        </w:tc>
        <w:tc>
          <w:tcPr>
            <w:tcW w:w="2268" w:type="dxa"/>
            <w:tcBorders>
              <w:top w:val="single" w:sz="12" w:space="0" w:color="BFBFBF"/>
              <w:bottom w:val="single" w:sz="8" w:space="0" w:color="BFBFBF"/>
              <w:right w:val="single" w:sz="8" w:space="0" w:color="BFBFBF"/>
            </w:tcBorders>
            <w:shd w:val="clear" w:color="auto" w:fill="auto"/>
            <w:noWrap/>
            <w:tcMar>
              <w:top w:w="0" w:type="dxa"/>
              <w:left w:w="70" w:type="dxa"/>
              <w:bottom w:w="0" w:type="dxa"/>
              <w:right w:w="70" w:type="dxa"/>
            </w:tcMar>
          </w:tcPr>
          <w:p w14:paraId="51CAAB5F" w14:textId="77777777" w:rsidR="005C24FC" w:rsidRPr="00D82195" w:rsidRDefault="005C24FC" w:rsidP="00B42AFE">
            <w:pPr>
              <w:spacing w:after="0" w:line="360" w:lineRule="auto"/>
            </w:pPr>
            <w:r w:rsidRPr="00D82195">
              <w:rPr>
                <w:rFonts w:eastAsia="Times New Roman"/>
                <w:i/>
                <w:lang w:eastAsia="es-ES"/>
              </w:rPr>
              <w:t xml:space="preserve">Surgery </w:t>
            </w:r>
            <w:r w:rsidRPr="00D82195">
              <w:rPr>
                <w:rFonts w:eastAsia="Times New Roman"/>
                <w:i/>
                <w:lang w:val="es-ES" w:eastAsia="es-ES"/>
              </w:rPr>
              <w:t xml:space="preserve">performance </w:t>
            </w:r>
          </w:p>
        </w:tc>
        <w:tc>
          <w:tcPr>
            <w:tcW w:w="850" w:type="dxa"/>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671D3C78" w14:textId="77777777" w:rsidR="005C24FC" w:rsidRPr="00D82195" w:rsidRDefault="005C24FC" w:rsidP="00B42AFE">
            <w:pPr>
              <w:spacing w:after="0" w:line="360" w:lineRule="auto"/>
            </w:pPr>
            <w:r w:rsidRPr="00D82195">
              <w:t>13.64</w:t>
            </w:r>
          </w:p>
        </w:tc>
        <w:tc>
          <w:tcPr>
            <w:tcW w:w="567"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67A5A314"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6</w:t>
            </w:r>
          </w:p>
        </w:tc>
        <w:tc>
          <w:tcPr>
            <w:tcW w:w="8783"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586E2E26" w14:textId="05F0202B" w:rsidR="005C24FC" w:rsidRPr="00951CE5"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0001269B" w:rsidRPr="00951CE5">
              <w:rPr>
                <w:rFonts w:eastAsia="Times New Roman"/>
                <w:bCs/>
                <w:vertAlign w:val="superscript"/>
                <w:lang w:val="es-ES" w:eastAsia="es-ES"/>
              </w:rPr>
              <w:instrText>ADDIN RW.CITE{{7039 Deng,Weiwei 2014; 7496 Krempien,Robert 2008; 7593 Maruyama,K. 2018; 6903 MischkowskiR.A. 2006; 7008 Qu,Miao 2015; 6542 Zhu,Ming 2016}}</w:instrText>
            </w:r>
            <w:r w:rsidRPr="00951CE5">
              <w:rPr>
                <w:rFonts w:eastAsia="Times New Roman"/>
                <w:bCs/>
                <w:vertAlign w:val="superscript"/>
                <w:lang w:val="en-US" w:eastAsia="es-ES"/>
              </w:rPr>
              <w:fldChar w:fldCharType="separate"/>
            </w:r>
            <w:r w:rsidR="00DF5EFD" w:rsidRPr="00DF5EFD">
              <w:rPr>
                <w:rFonts w:eastAsia="Times New Roman" w:cs="Calibri"/>
                <w:bCs/>
                <w:lang w:val="es-ES" w:eastAsia="es-ES"/>
              </w:rPr>
              <w:t>(Deng et al., 2014, Krempien et al., 2008, Maruyama et al., 2018, Mischkowski et al., 2006, Qu et al., 2015, Zhu et al., 2016)</w:t>
            </w:r>
            <w:r w:rsidRPr="00951CE5">
              <w:rPr>
                <w:rFonts w:eastAsia="Times New Roman"/>
                <w:bCs/>
                <w:vertAlign w:val="superscript"/>
                <w:lang w:val="en-US" w:eastAsia="es-ES"/>
              </w:rPr>
              <w:fldChar w:fldCharType="end"/>
            </w:r>
          </w:p>
        </w:tc>
      </w:tr>
      <w:tr w:rsidR="005C24FC" w14:paraId="70C0A255" w14:textId="77777777" w:rsidTr="007C368E">
        <w:trPr>
          <w:trHeight w:val="246"/>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4D93FF3A" w14:textId="77777777" w:rsidR="005C24FC" w:rsidRDefault="005C24FC" w:rsidP="00B42AFE">
            <w:pPr>
              <w:spacing w:after="0" w:line="360" w:lineRule="auto"/>
              <w:rPr>
                <w:rFonts w:eastAsia="Times New Roman"/>
                <w:b/>
                <w:bCs/>
                <w:color w:val="000000"/>
                <w:lang w:val="es-ES" w:eastAsia="es-ES"/>
              </w:rPr>
            </w:pPr>
          </w:p>
        </w:tc>
        <w:tc>
          <w:tcPr>
            <w:tcW w:w="2268" w:type="dxa"/>
            <w:tcBorders>
              <w:top w:val="single" w:sz="8" w:space="0" w:color="BFBFBF"/>
              <w:right w:val="single" w:sz="8" w:space="0" w:color="BFBFBF"/>
            </w:tcBorders>
            <w:shd w:val="clear" w:color="auto" w:fill="auto"/>
            <w:noWrap/>
            <w:tcMar>
              <w:top w:w="0" w:type="dxa"/>
              <w:left w:w="70" w:type="dxa"/>
              <w:bottom w:w="0" w:type="dxa"/>
              <w:right w:w="70" w:type="dxa"/>
            </w:tcMar>
          </w:tcPr>
          <w:p w14:paraId="41B34570" w14:textId="77777777" w:rsidR="005C24FC" w:rsidRPr="00D82195" w:rsidRDefault="005C24FC" w:rsidP="00B42AFE">
            <w:pPr>
              <w:spacing w:after="0" w:line="360" w:lineRule="auto"/>
              <w:rPr>
                <w:rFonts w:eastAsia="Times New Roman"/>
                <w:i/>
                <w:lang w:eastAsia="es-ES"/>
              </w:rPr>
            </w:pPr>
            <w:r w:rsidRPr="00D82195">
              <w:rPr>
                <w:rFonts w:eastAsia="Times New Roman"/>
                <w:i/>
                <w:lang w:eastAsia="es-ES"/>
              </w:rPr>
              <w:t>Surgery simulation on:</w:t>
            </w:r>
          </w:p>
          <w:p w14:paraId="157BACB6" w14:textId="77777777" w:rsidR="005C24FC" w:rsidRPr="00D82195" w:rsidRDefault="005C24FC" w:rsidP="00B42AFE">
            <w:pPr>
              <w:spacing w:after="0" w:line="360" w:lineRule="auto"/>
              <w:rPr>
                <w:rFonts w:eastAsia="Times New Roman"/>
                <w:i/>
                <w:lang w:eastAsia="es-ES"/>
              </w:rPr>
            </w:pPr>
          </w:p>
        </w:tc>
        <w:tc>
          <w:tcPr>
            <w:tcW w:w="850" w:type="dxa"/>
            <w:tcBorders>
              <w:top w:val="single" w:sz="8" w:space="0" w:color="BFBFBF"/>
              <w:left w:val="single" w:sz="8" w:space="0" w:color="BFBFBF"/>
              <w:right w:val="single" w:sz="8" w:space="0" w:color="BFBFBF"/>
            </w:tcBorders>
            <w:shd w:val="clear" w:color="auto" w:fill="auto"/>
            <w:noWrap/>
            <w:tcMar>
              <w:top w:w="0" w:type="dxa"/>
              <w:left w:w="70" w:type="dxa"/>
              <w:bottom w:w="0" w:type="dxa"/>
              <w:right w:w="70" w:type="dxa"/>
            </w:tcMar>
          </w:tcPr>
          <w:p w14:paraId="449D7F7C" w14:textId="77777777" w:rsidR="005C24FC" w:rsidRPr="00D82195" w:rsidRDefault="005C24FC" w:rsidP="00B42AFE">
            <w:pPr>
              <w:spacing w:after="0" w:line="360" w:lineRule="auto"/>
            </w:pPr>
            <w:r w:rsidRPr="00D82195">
              <w:t> </w:t>
            </w:r>
          </w:p>
        </w:tc>
        <w:tc>
          <w:tcPr>
            <w:tcW w:w="567" w:type="dxa"/>
            <w:tcBorders>
              <w:top w:val="single" w:sz="8" w:space="0" w:color="BFBFBF"/>
              <w:right w:val="single" w:sz="8" w:space="0" w:color="BFBFBF"/>
            </w:tcBorders>
            <w:shd w:val="clear" w:color="auto" w:fill="auto"/>
            <w:tcMar>
              <w:top w:w="0" w:type="dxa"/>
              <w:left w:w="70" w:type="dxa"/>
              <w:bottom w:w="0" w:type="dxa"/>
              <w:right w:w="70" w:type="dxa"/>
            </w:tcMar>
          </w:tcPr>
          <w:p w14:paraId="693088D1" w14:textId="77777777" w:rsidR="005C24FC" w:rsidRPr="00391E65" w:rsidRDefault="005C24FC" w:rsidP="00B42AFE">
            <w:pPr>
              <w:spacing w:after="0" w:line="360" w:lineRule="auto"/>
              <w:rPr>
                <w:rFonts w:eastAsia="Times New Roman"/>
                <w:lang w:val="es-ES" w:eastAsia="es-ES"/>
              </w:rPr>
            </w:pPr>
          </w:p>
        </w:tc>
        <w:tc>
          <w:tcPr>
            <w:tcW w:w="8783" w:type="dxa"/>
            <w:tcBorders>
              <w:top w:val="single" w:sz="8" w:space="0" w:color="BFBFBF"/>
              <w:right w:val="single" w:sz="8" w:space="0" w:color="BFBFBF"/>
            </w:tcBorders>
            <w:shd w:val="clear" w:color="auto" w:fill="auto"/>
            <w:tcMar>
              <w:top w:w="0" w:type="dxa"/>
              <w:left w:w="70" w:type="dxa"/>
              <w:bottom w:w="0" w:type="dxa"/>
              <w:right w:w="70" w:type="dxa"/>
            </w:tcMar>
          </w:tcPr>
          <w:p w14:paraId="05FDB2CA" w14:textId="77777777" w:rsidR="005C24FC" w:rsidRPr="00951CE5" w:rsidRDefault="005C24FC" w:rsidP="00B42AFE">
            <w:pPr>
              <w:spacing w:after="0" w:line="360" w:lineRule="auto"/>
              <w:rPr>
                <w:rFonts w:eastAsia="Times New Roman"/>
                <w:lang w:val="es-ES" w:eastAsia="es-ES"/>
              </w:rPr>
            </w:pPr>
          </w:p>
        </w:tc>
      </w:tr>
      <w:tr w:rsidR="005C24FC" w:rsidRPr="006B4037" w14:paraId="485425E3" w14:textId="77777777" w:rsidTr="007C368E">
        <w:trPr>
          <w:trHeight w:val="244"/>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29208480" w14:textId="77777777" w:rsidR="005C24FC" w:rsidRDefault="005C24FC" w:rsidP="00B42AFE">
            <w:pPr>
              <w:spacing w:after="0" w:line="360" w:lineRule="auto"/>
              <w:rPr>
                <w:rFonts w:eastAsia="Times New Roman"/>
                <w:b/>
                <w:bCs/>
                <w:color w:val="000000"/>
                <w:lang w:val="es-ES" w:eastAsia="es-ES"/>
              </w:rPr>
            </w:pPr>
          </w:p>
        </w:tc>
        <w:tc>
          <w:tcPr>
            <w:tcW w:w="2268" w:type="dxa"/>
            <w:tcBorders>
              <w:right w:val="single" w:sz="8" w:space="0" w:color="BFBFBF"/>
            </w:tcBorders>
            <w:shd w:val="clear" w:color="auto" w:fill="auto"/>
            <w:noWrap/>
            <w:tcMar>
              <w:top w:w="0" w:type="dxa"/>
              <w:left w:w="70" w:type="dxa"/>
              <w:bottom w:w="0" w:type="dxa"/>
              <w:right w:w="70" w:type="dxa"/>
            </w:tcMar>
          </w:tcPr>
          <w:p w14:paraId="5F87F272" w14:textId="77777777" w:rsidR="005C24FC" w:rsidRPr="00D82195" w:rsidRDefault="005C24FC" w:rsidP="00B42AFE">
            <w:pPr>
              <w:spacing w:after="0" w:line="360" w:lineRule="auto"/>
              <w:rPr>
                <w:rFonts w:eastAsia="Times New Roman"/>
                <w:i/>
                <w:lang w:eastAsia="es-ES"/>
              </w:rPr>
            </w:pPr>
            <w:r w:rsidRPr="00D82195">
              <w:rPr>
                <w:rFonts w:eastAsia="Times New Roman"/>
                <w:i/>
                <w:lang w:eastAsia="es-ES"/>
              </w:rPr>
              <w:tab/>
              <w:t>Phantom</w:t>
            </w:r>
          </w:p>
        </w:tc>
        <w:tc>
          <w:tcPr>
            <w:tcW w:w="850" w:type="dxa"/>
            <w:tcBorders>
              <w:left w:val="single" w:sz="8" w:space="0" w:color="BFBFBF"/>
              <w:right w:val="single" w:sz="8" w:space="0" w:color="BFBFBF"/>
            </w:tcBorders>
            <w:shd w:val="clear" w:color="auto" w:fill="auto"/>
            <w:noWrap/>
            <w:tcMar>
              <w:top w:w="0" w:type="dxa"/>
              <w:left w:w="70" w:type="dxa"/>
              <w:bottom w:w="0" w:type="dxa"/>
              <w:right w:w="70" w:type="dxa"/>
            </w:tcMar>
          </w:tcPr>
          <w:p w14:paraId="7D6CF858" w14:textId="77777777" w:rsidR="005C24FC" w:rsidRPr="00D82195" w:rsidRDefault="005C24FC" w:rsidP="00B42AFE">
            <w:pPr>
              <w:spacing w:after="0" w:line="360" w:lineRule="auto"/>
            </w:pPr>
            <w:r w:rsidRPr="00D82195">
              <w:t>31.82</w:t>
            </w:r>
          </w:p>
        </w:tc>
        <w:tc>
          <w:tcPr>
            <w:tcW w:w="567" w:type="dxa"/>
            <w:tcBorders>
              <w:right w:val="single" w:sz="8" w:space="0" w:color="BFBFBF"/>
            </w:tcBorders>
            <w:shd w:val="clear" w:color="auto" w:fill="auto"/>
            <w:tcMar>
              <w:top w:w="0" w:type="dxa"/>
              <w:left w:w="70" w:type="dxa"/>
              <w:bottom w:w="0" w:type="dxa"/>
              <w:right w:w="70" w:type="dxa"/>
            </w:tcMar>
          </w:tcPr>
          <w:p w14:paraId="58804E9D"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14</w:t>
            </w:r>
          </w:p>
        </w:tc>
        <w:tc>
          <w:tcPr>
            <w:tcW w:w="8783" w:type="dxa"/>
            <w:tcBorders>
              <w:right w:val="single" w:sz="8" w:space="0" w:color="BFBFBF"/>
            </w:tcBorders>
            <w:shd w:val="clear" w:color="auto" w:fill="auto"/>
            <w:tcMar>
              <w:top w:w="0" w:type="dxa"/>
              <w:left w:w="70" w:type="dxa"/>
              <w:bottom w:w="0" w:type="dxa"/>
              <w:right w:w="70" w:type="dxa"/>
            </w:tcMar>
          </w:tcPr>
          <w:p w14:paraId="4D54C69C" w14:textId="42A62B3A" w:rsidR="005C24FC" w:rsidRPr="00951CE5"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s-ES" w:eastAsia="es-ES"/>
              </w:rPr>
              <w:instrText>ADDIN RW.CITE{{7371 Cutolo,Fabrizio 2016; 7585 Gibby,J.T. 2018; 7700 He,C. 2016; 7075 Liang,JackT. 2012; 6795 LinL. 2016; 6711 Lin,Yen-Kun 2015; 7584 Ma,L. 2018; 6678 Ma,Longfei 2017; 7325 Si,Weixin 2018; 7537 Wacker,FK 2005; 6623 WenR. 2013; 6639 WenR. 2014; 7340 Wen,Rong 2017; 7547 Wesarg,S. 2004}}</w:instrText>
            </w:r>
            <w:r w:rsidRPr="00951CE5">
              <w:rPr>
                <w:rFonts w:eastAsia="Times New Roman"/>
                <w:bCs/>
                <w:vertAlign w:val="superscript"/>
                <w:lang w:val="en-US" w:eastAsia="es-ES"/>
              </w:rPr>
              <w:fldChar w:fldCharType="separate"/>
            </w:r>
            <w:r w:rsidR="00DF5EFD" w:rsidRPr="00DF5EFD">
              <w:rPr>
                <w:rFonts w:eastAsia="Times New Roman" w:cs="Calibri"/>
                <w:bCs/>
                <w:lang w:val="es-ES" w:eastAsia="es-ES"/>
              </w:rPr>
              <w:t xml:space="preserve">(Cutolo et al., 2016, Gibby et al., 2019, He, Liu </w:t>
            </w:r>
            <w:r w:rsidR="00DE7DAA">
              <w:rPr>
                <w:rFonts w:eastAsia="Times New Roman" w:cs="Calibri"/>
                <w:bCs/>
                <w:lang w:val="es-ES" w:eastAsia="es-ES"/>
              </w:rPr>
              <w:t>and</w:t>
            </w:r>
            <w:r w:rsidR="00DF5EFD" w:rsidRPr="00DF5EFD">
              <w:rPr>
                <w:rFonts w:eastAsia="Times New Roman" w:cs="Calibri"/>
                <w:bCs/>
                <w:lang w:val="es-ES" w:eastAsia="es-ES"/>
              </w:rPr>
              <w:t xml:space="preserve"> Wang, 2016, Liang et al., 2012, Lin et al., 2016, Lin et al., 2015, Ma et al., 2019, Ma et al., 2017, Si et al., 2018, Wacker et al., 2005, Wen et al., 2013, Wen et al., 2014, Wen, Chng </w:t>
            </w:r>
            <w:r w:rsidR="00DE7DAA">
              <w:rPr>
                <w:rFonts w:eastAsia="Times New Roman" w:cs="Calibri"/>
                <w:bCs/>
                <w:lang w:val="es-ES" w:eastAsia="es-ES"/>
              </w:rPr>
              <w:t>and</w:t>
            </w:r>
            <w:r w:rsidR="00DF5EFD" w:rsidRPr="00DF5EFD">
              <w:rPr>
                <w:rFonts w:eastAsia="Times New Roman" w:cs="Calibri"/>
                <w:bCs/>
                <w:lang w:val="es-ES" w:eastAsia="es-ES"/>
              </w:rPr>
              <w:t xml:space="preserve"> Chui, 2017, Wesarg et al., 2004)</w:t>
            </w:r>
            <w:r w:rsidRPr="00951CE5">
              <w:rPr>
                <w:rFonts w:eastAsia="Times New Roman"/>
                <w:bCs/>
                <w:vertAlign w:val="superscript"/>
                <w:lang w:val="en-US" w:eastAsia="es-ES"/>
              </w:rPr>
              <w:fldChar w:fldCharType="end"/>
            </w:r>
          </w:p>
        </w:tc>
      </w:tr>
      <w:tr w:rsidR="005C24FC" w14:paraId="27749186" w14:textId="77777777" w:rsidTr="007C368E">
        <w:trPr>
          <w:trHeight w:val="244"/>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5F3E5FC9" w14:textId="77777777" w:rsidR="005C24FC" w:rsidRDefault="005C24FC" w:rsidP="00B42AFE">
            <w:pPr>
              <w:spacing w:after="0" w:line="360" w:lineRule="auto"/>
              <w:rPr>
                <w:rFonts w:eastAsia="Times New Roman"/>
                <w:b/>
                <w:bCs/>
                <w:color w:val="000000"/>
                <w:lang w:val="es-ES" w:eastAsia="es-ES"/>
              </w:rPr>
            </w:pPr>
          </w:p>
        </w:tc>
        <w:tc>
          <w:tcPr>
            <w:tcW w:w="2268" w:type="dxa"/>
            <w:tcBorders>
              <w:right w:val="single" w:sz="8" w:space="0" w:color="BFBFBF"/>
            </w:tcBorders>
            <w:shd w:val="clear" w:color="auto" w:fill="auto"/>
            <w:noWrap/>
            <w:tcMar>
              <w:top w:w="0" w:type="dxa"/>
              <w:left w:w="70" w:type="dxa"/>
              <w:bottom w:w="0" w:type="dxa"/>
              <w:right w:w="70" w:type="dxa"/>
            </w:tcMar>
          </w:tcPr>
          <w:p w14:paraId="76ED988E" w14:textId="77777777" w:rsidR="005C24FC" w:rsidRPr="00D82195" w:rsidRDefault="005C24FC" w:rsidP="00B42AFE">
            <w:pPr>
              <w:spacing w:after="0" w:line="360" w:lineRule="auto"/>
              <w:rPr>
                <w:rFonts w:eastAsia="Times New Roman"/>
                <w:i/>
                <w:lang w:eastAsia="es-ES"/>
              </w:rPr>
            </w:pPr>
            <w:r w:rsidRPr="00D82195">
              <w:rPr>
                <w:rFonts w:eastAsia="Times New Roman"/>
                <w:i/>
                <w:lang w:val="es-ES" w:eastAsia="es-ES"/>
              </w:rPr>
              <w:tab/>
            </w:r>
            <w:r w:rsidRPr="00D82195">
              <w:rPr>
                <w:rFonts w:eastAsia="Times New Roman"/>
                <w:i/>
                <w:lang w:eastAsia="es-ES"/>
              </w:rPr>
              <w:t>Animal</w:t>
            </w:r>
          </w:p>
        </w:tc>
        <w:tc>
          <w:tcPr>
            <w:tcW w:w="850" w:type="dxa"/>
            <w:tcBorders>
              <w:left w:val="single" w:sz="8" w:space="0" w:color="BFBFBF"/>
              <w:right w:val="single" w:sz="8" w:space="0" w:color="BFBFBF"/>
            </w:tcBorders>
            <w:shd w:val="clear" w:color="auto" w:fill="auto"/>
            <w:noWrap/>
            <w:tcMar>
              <w:top w:w="0" w:type="dxa"/>
              <w:left w:w="70" w:type="dxa"/>
              <w:bottom w:w="0" w:type="dxa"/>
              <w:right w:w="70" w:type="dxa"/>
            </w:tcMar>
          </w:tcPr>
          <w:p w14:paraId="14026711" w14:textId="77777777" w:rsidR="005C24FC" w:rsidRPr="00D82195" w:rsidRDefault="005C24FC" w:rsidP="00B42AFE">
            <w:pPr>
              <w:spacing w:after="0" w:line="360" w:lineRule="auto"/>
            </w:pPr>
            <w:r w:rsidRPr="00D82195">
              <w:t>6.82</w:t>
            </w:r>
          </w:p>
        </w:tc>
        <w:tc>
          <w:tcPr>
            <w:tcW w:w="567" w:type="dxa"/>
            <w:tcBorders>
              <w:right w:val="single" w:sz="8" w:space="0" w:color="BFBFBF"/>
            </w:tcBorders>
            <w:shd w:val="clear" w:color="auto" w:fill="auto"/>
            <w:tcMar>
              <w:top w:w="0" w:type="dxa"/>
              <w:left w:w="70" w:type="dxa"/>
              <w:bottom w:w="0" w:type="dxa"/>
              <w:right w:w="70" w:type="dxa"/>
            </w:tcMar>
          </w:tcPr>
          <w:p w14:paraId="3B38A4CF"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3</w:t>
            </w:r>
          </w:p>
        </w:tc>
        <w:tc>
          <w:tcPr>
            <w:tcW w:w="8783" w:type="dxa"/>
            <w:tcBorders>
              <w:right w:val="single" w:sz="8" w:space="0" w:color="BFBFBF"/>
            </w:tcBorders>
            <w:shd w:val="clear" w:color="auto" w:fill="auto"/>
            <w:tcMar>
              <w:top w:w="0" w:type="dxa"/>
              <w:left w:w="70" w:type="dxa"/>
              <w:bottom w:w="0" w:type="dxa"/>
              <w:right w:w="70" w:type="dxa"/>
            </w:tcMar>
          </w:tcPr>
          <w:p w14:paraId="0717646E" w14:textId="052C4FDA" w:rsidR="005C24FC" w:rsidRPr="00951CE5" w:rsidRDefault="005C24FC" w:rsidP="00B42AFE">
            <w:pPr>
              <w:spacing w:after="0" w:line="360" w:lineRule="auto"/>
              <w:rPr>
                <w:rFonts w:eastAsia="Times New Roman"/>
                <w:bCs/>
                <w:vertAlign w:val="superscript"/>
                <w:lang w:val="en-U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n-US" w:eastAsia="es-ES"/>
              </w:rPr>
              <w:instrText>ADDIN RW.CITE{{6678 Ma,Longfei 2017; 7537 Wacker,FK 2005; 6718 Wu,Jing-Ren 2014}}</w:instrText>
            </w:r>
            <w:r w:rsidRPr="00951CE5">
              <w:rPr>
                <w:rFonts w:eastAsia="Times New Roman"/>
                <w:bCs/>
                <w:vertAlign w:val="superscript"/>
                <w:lang w:val="en-US" w:eastAsia="es-ES"/>
              </w:rPr>
              <w:fldChar w:fldCharType="separate"/>
            </w:r>
            <w:r w:rsidR="00DF5EFD" w:rsidRPr="00DF5EFD">
              <w:rPr>
                <w:rFonts w:eastAsia="Times New Roman" w:cs="Calibri"/>
                <w:bCs/>
                <w:lang w:val="en-US" w:eastAsia="es-ES"/>
              </w:rPr>
              <w:t>(Ma et al., 2017, Wacker et al., 2005, Wu et al., 2014)</w:t>
            </w:r>
            <w:r w:rsidRPr="00951CE5">
              <w:rPr>
                <w:rFonts w:eastAsia="Times New Roman"/>
                <w:bCs/>
                <w:vertAlign w:val="superscript"/>
                <w:lang w:val="en-US" w:eastAsia="es-ES"/>
              </w:rPr>
              <w:fldChar w:fldCharType="end"/>
            </w:r>
          </w:p>
        </w:tc>
      </w:tr>
      <w:tr w:rsidR="005C24FC" w14:paraId="1D6BFB39" w14:textId="77777777" w:rsidTr="007C368E">
        <w:trPr>
          <w:trHeight w:val="244"/>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3DFF990C" w14:textId="77777777" w:rsidR="005C24FC" w:rsidRPr="00415D9D" w:rsidRDefault="005C24FC" w:rsidP="00B42AFE">
            <w:pPr>
              <w:spacing w:after="0" w:line="360" w:lineRule="auto"/>
              <w:rPr>
                <w:rFonts w:eastAsia="Times New Roman"/>
                <w:b/>
                <w:bCs/>
                <w:color w:val="000000"/>
                <w:lang w:eastAsia="es-ES"/>
              </w:rPr>
            </w:pPr>
          </w:p>
        </w:tc>
        <w:tc>
          <w:tcPr>
            <w:tcW w:w="2268" w:type="dxa"/>
            <w:tcBorders>
              <w:bottom w:val="single" w:sz="8" w:space="0" w:color="BFBFBF"/>
              <w:right w:val="single" w:sz="8" w:space="0" w:color="BFBFBF"/>
            </w:tcBorders>
            <w:shd w:val="clear" w:color="auto" w:fill="auto"/>
            <w:noWrap/>
            <w:tcMar>
              <w:top w:w="0" w:type="dxa"/>
              <w:left w:w="70" w:type="dxa"/>
              <w:bottom w:w="0" w:type="dxa"/>
              <w:right w:w="70" w:type="dxa"/>
            </w:tcMar>
          </w:tcPr>
          <w:p w14:paraId="119F3342" w14:textId="77777777" w:rsidR="005C24FC" w:rsidRPr="00D82195" w:rsidRDefault="005C24FC" w:rsidP="00B42AFE">
            <w:pPr>
              <w:spacing w:after="0" w:line="360" w:lineRule="auto"/>
              <w:rPr>
                <w:rFonts w:eastAsia="Times New Roman"/>
                <w:i/>
                <w:lang w:eastAsia="es-ES"/>
              </w:rPr>
            </w:pPr>
            <w:r w:rsidRPr="00D82195">
              <w:rPr>
                <w:rFonts w:eastAsia="Times New Roman"/>
                <w:i/>
                <w:lang w:eastAsia="es-ES"/>
              </w:rPr>
              <w:tab/>
              <w:t>Cadaver</w:t>
            </w:r>
          </w:p>
        </w:tc>
        <w:tc>
          <w:tcPr>
            <w:tcW w:w="850" w:type="dxa"/>
            <w:tcBorders>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237E32E9" w14:textId="77777777" w:rsidR="005C24FC" w:rsidRPr="00D82195" w:rsidRDefault="005C24FC" w:rsidP="00B42AFE">
            <w:pPr>
              <w:spacing w:after="0" w:line="360" w:lineRule="auto"/>
            </w:pPr>
            <w:r w:rsidRPr="00D82195">
              <w:t>4.55</w:t>
            </w:r>
          </w:p>
        </w:tc>
        <w:tc>
          <w:tcPr>
            <w:tcW w:w="567" w:type="dxa"/>
            <w:tcBorders>
              <w:bottom w:val="single" w:sz="8" w:space="0" w:color="BFBFBF"/>
              <w:right w:val="single" w:sz="8" w:space="0" w:color="BFBFBF"/>
            </w:tcBorders>
            <w:shd w:val="clear" w:color="auto" w:fill="auto"/>
            <w:tcMar>
              <w:top w:w="0" w:type="dxa"/>
              <w:left w:w="70" w:type="dxa"/>
              <w:bottom w:w="0" w:type="dxa"/>
              <w:right w:w="70" w:type="dxa"/>
            </w:tcMar>
          </w:tcPr>
          <w:p w14:paraId="3B73D682"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2</w:t>
            </w:r>
          </w:p>
        </w:tc>
        <w:tc>
          <w:tcPr>
            <w:tcW w:w="8783" w:type="dxa"/>
            <w:tcBorders>
              <w:bottom w:val="single" w:sz="8" w:space="0" w:color="BFBFBF"/>
              <w:right w:val="single" w:sz="8" w:space="0" w:color="BFBFBF"/>
            </w:tcBorders>
            <w:shd w:val="clear" w:color="auto" w:fill="auto"/>
            <w:tcMar>
              <w:top w:w="0" w:type="dxa"/>
              <w:left w:w="70" w:type="dxa"/>
              <w:bottom w:w="0" w:type="dxa"/>
              <w:right w:w="70" w:type="dxa"/>
            </w:tcMar>
          </w:tcPr>
          <w:p w14:paraId="65F9061A" w14:textId="4EAB35AD" w:rsidR="005C24FC" w:rsidRPr="00951CE5" w:rsidRDefault="005C24FC" w:rsidP="00B42AFE">
            <w:pPr>
              <w:spacing w:after="0" w:line="360" w:lineRule="auto"/>
              <w:rPr>
                <w:rFonts w:eastAsia="Times New Roman"/>
                <w:bCs/>
                <w:vertAlign w:val="superscript"/>
                <w:lang w:val="en-U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n-US" w:eastAsia="es-ES"/>
              </w:rPr>
              <w:instrText>ADDIN RW.CITE{{7520 Khan,M.Fawad 2006; 6617 WangH. 2016}}</w:instrText>
            </w:r>
            <w:r w:rsidRPr="00951CE5">
              <w:rPr>
                <w:rFonts w:eastAsia="Times New Roman"/>
                <w:bCs/>
                <w:vertAlign w:val="superscript"/>
                <w:lang w:val="en-US" w:eastAsia="es-ES"/>
              </w:rPr>
              <w:fldChar w:fldCharType="separate"/>
            </w:r>
            <w:r w:rsidR="00DF5EFD" w:rsidRPr="00DF5EFD">
              <w:rPr>
                <w:rFonts w:eastAsia="Times New Roman" w:cs="Calibri"/>
                <w:bCs/>
                <w:lang w:val="en-US" w:eastAsia="es-ES"/>
              </w:rPr>
              <w:t>(Khan et al., 2006, Wang et al., 2016)</w:t>
            </w:r>
            <w:r w:rsidRPr="00951CE5">
              <w:rPr>
                <w:rFonts w:eastAsia="Times New Roman"/>
                <w:bCs/>
                <w:vertAlign w:val="superscript"/>
                <w:lang w:val="en-US" w:eastAsia="es-ES"/>
              </w:rPr>
              <w:fldChar w:fldCharType="end"/>
            </w:r>
          </w:p>
        </w:tc>
      </w:tr>
      <w:tr w:rsidR="005C24FC" w14:paraId="70E7CF17" w14:textId="77777777" w:rsidTr="007C368E">
        <w:trPr>
          <w:trHeight w:val="246"/>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52918323" w14:textId="77777777" w:rsidR="005C24FC" w:rsidRPr="00415D9D" w:rsidRDefault="005C24FC" w:rsidP="00B42AFE">
            <w:pPr>
              <w:spacing w:after="0" w:line="360" w:lineRule="auto"/>
              <w:rPr>
                <w:rFonts w:eastAsia="Times New Roman"/>
                <w:b/>
                <w:bCs/>
                <w:color w:val="000000"/>
                <w:lang w:eastAsia="es-ES"/>
              </w:rPr>
            </w:pPr>
          </w:p>
        </w:tc>
        <w:tc>
          <w:tcPr>
            <w:tcW w:w="2268" w:type="dxa"/>
            <w:tcBorders>
              <w:top w:val="single" w:sz="8" w:space="0" w:color="BFBFBF"/>
              <w:right w:val="single" w:sz="8" w:space="0" w:color="BFBFBF"/>
            </w:tcBorders>
            <w:shd w:val="clear" w:color="auto" w:fill="auto"/>
            <w:noWrap/>
            <w:tcMar>
              <w:top w:w="0" w:type="dxa"/>
              <w:left w:w="70" w:type="dxa"/>
              <w:bottom w:w="0" w:type="dxa"/>
              <w:right w:w="70" w:type="dxa"/>
            </w:tcMar>
          </w:tcPr>
          <w:p w14:paraId="3360AFDB" w14:textId="77777777" w:rsidR="005C24FC" w:rsidRPr="00D82195" w:rsidRDefault="005C24FC" w:rsidP="00B42AFE">
            <w:pPr>
              <w:spacing w:after="0" w:line="360" w:lineRule="auto"/>
              <w:rPr>
                <w:rFonts w:eastAsia="Times New Roman"/>
                <w:i/>
                <w:lang w:eastAsia="es-ES"/>
              </w:rPr>
            </w:pPr>
            <w:r w:rsidRPr="00D82195">
              <w:rPr>
                <w:rFonts w:eastAsia="Times New Roman"/>
                <w:i/>
                <w:lang w:eastAsia="es-ES"/>
              </w:rPr>
              <w:t>Only AR overlay on:</w:t>
            </w:r>
          </w:p>
          <w:p w14:paraId="1F472BBE" w14:textId="77777777" w:rsidR="005C24FC" w:rsidRPr="00D82195" w:rsidRDefault="005C24FC" w:rsidP="00B42AFE">
            <w:pPr>
              <w:spacing w:after="0" w:line="360" w:lineRule="auto"/>
              <w:rPr>
                <w:rFonts w:eastAsia="Times New Roman"/>
                <w:i/>
                <w:lang w:eastAsia="es-ES"/>
              </w:rPr>
            </w:pPr>
          </w:p>
        </w:tc>
        <w:tc>
          <w:tcPr>
            <w:tcW w:w="850" w:type="dxa"/>
            <w:tcBorders>
              <w:top w:val="single" w:sz="8" w:space="0" w:color="BFBFBF"/>
              <w:left w:val="single" w:sz="8" w:space="0" w:color="BFBFBF"/>
              <w:right w:val="single" w:sz="8" w:space="0" w:color="BFBFBF"/>
            </w:tcBorders>
            <w:shd w:val="clear" w:color="auto" w:fill="auto"/>
            <w:noWrap/>
            <w:tcMar>
              <w:top w:w="0" w:type="dxa"/>
              <w:left w:w="70" w:type="dxa"/>
              <w:bottom w:w="0" w:type="dxa"/>
              <w:right w:w="70" w:type="dxa"/>
            </w:tcMar>
          </w:tcPr>
          <w:p w14:paraId="0865E0EF" w14:textId="77777777" w:rsidR="005C24FC" w:rsidRPr="00D82195" w:rsidRDefault="005C24FC" w:rsidP="00B42AFE">
            <w:pPr>
              <w:spacing w:after="0" w:line="360" w:lineRule="auto"/>
            </w:pPr>
            <w:r w:rsidRPr="00D82195">
              <w:t> </w:t>
            </w:r>
          </w:p>
        </w:tc>
        <w:tc>
          <w:tcPr>
            <w:tcW w:w="567" w:type="dxa"/>
            <w:tcBorders>
              <w:top w:val="single" w:sz="8" w:space="0" w:color="BFBFBF"/>
              <w:right w:val="single" w:sz="8" w:space="0" w:color="BFBFBF"/>
            </w:tcBorders>
            <w:shd w:val="clear" w:color="auto" w:fill="auto"/>
            <w:tcMar>
              <w:top w:w="0" w:type="dxa"/>
              <w:left w:w="70" w:type="dxa"/>
              <w:bottom w:w="0" w:type="dxa"/>
              <w:right w:w="70" w:type="dxa"/>
            </w:tcMar>
          </w:tcPr>
          <w:p w14:paraId="4772DA2F" w14:textId="77777777" w:rsidR="005C24FC" w:rsidRPr="00391E65" w:rsidRDefault="005C24FC" w:rsidP="00B42AFE">
            <w:pPr>
              <w:spacing w:after="0" w:line="360" w:lineRule="auto"/>
              <w:rPr>
                <w:rFonts w:eastAsia="Times New Roman"/>
                <w:lang w:val="es-ES" w:eastAsia="es-ES"/>
              </w:rPr>
            </w:pPr>
          </w:p>
        </w:tc>
        <w:tc>
          <w:tcPr>
            <w:tcW w:w="8783" w:type="dxa"/>
            <w:tcBorders>
              <w:top w:val="single" w:sz="8" w:space="0" w:color="BFBFBF"/>
              <w:right w:val="single" w:sz="8" w:space="0" w:color="BFBFBF"/>
            </w:tcBorders>
            <w:shd w:val="clear" w:color="auto" w:fill="auto"/>
            <w:tcMar>
              <w:top w:w="0" w:type="dxa"/>
              <w:left w:w="70" w:type="dxa"/>
              <w:bottom w:w="0" w:type="dxa"/>
              <w:right w:w="70" w:type="dxa"/>
            </w:tcMar>
          </w:tcPr>
          <w:p w14:paraId="1C29211B" w14:textId="77777777" w:rsidR="005C24FC" w:rsidRPr="00951CE5" w:rsidRDefault="005C24FC" w:rsidP="00B42AFE">
            <w:pPr>
              <w:spacing w:after="0" w:line="360" w:lineRule="auto"/>
              <w:rPr>
                <w:rFonts w:eastAsia="Times New Roman"/>
                <w:lang w:val="es-ES" w:eastAsia="es-ES"/>
              </w:rPr>
            </w:pPr>
          </w:p>
        </w:tc>
      </w:tr>
      <w:tr w:rsidR="005C24FC" w:rsidRPr="00EF261C" w14:paraId="2D58D976" w14:textId="77777777" w:rsidTr="007C368E">
        <w:trPr>
          <w:trHeight w:val="244"/>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08008DBC" w14:textId="77777777" w:rsidR="005C24FC" w:rsidRDefault="005C24FC" w:rsidP="00B42AFE">
            <w:pPr>
              <w:spacing w:after="0" w:line="360" w:lineRule="auto"/>
              <w:rPr>
                <w:rFonts w:eastAsia="Times New Roman"/>
                <w:b/>
                <w:bCs/>
                <w:color w:val="000000"/>
                <w:lang w:val="es-ES" w:eastAsia="es-ES"/>
              </w:rPr>
            </w:pPr>
          </w:p>
        </w:tc>
        <w:tc>
          <w:tcPr>
            <w:tcW w:w="2268" w:type="dxa"/>
            <w:tcBorders>
              <w:right w:val="single" w:sz="8" w:space="0" w:color="BFBFBF"/>
            </w:tcBorders>
            <w:shd w:val="clear" w:color="auto" w:fill="auto"/>
            <w:noWrap/>
            <w:tcMar>
              <w:top w:w="0" w:type="dxa"/>
              <w:left w:w="70" w:type="dxa"/>
              <w:bottom w:w="0" w:type="dxa"/>
              <w:right w:w="70" w:type="dxa"/>
            </w:tcMar>
          </w:tcPr>
          <w:p w14:paraId="184A19D3" w14:textId="77777777" w:rsidR="005C24FC" w:rsidRPr="00D82195" w:rsidRDefault="005C24FC" w:rsidP="00B42AFE">
            <w:pPr>
              <w:spacing w:after="0" w:line="360" w:lineRule="auto"/>
              <w:rPr>
                <w:rFonts w:eastAsia="Times New Roman"/>
                <w:i/>
                <w:lang w:eastAsia="es-ES"/>
              </w:rPr>
            </w:pPr>
            <w:r w:rsidRPr="00D82195">
              <w:rPr>
                <w:rFonts w:eastAsia="Times New Roman"/>
                <w:i/>
                <w:lang w:eastAsia="es-ES"/>
              </w:rPr>
              <w:tab/>
              <w:t>Patient</w:t>
            </w:r>
          </w:p>
        </w:tc>
        <w:tc>
          <w:tcPr>
            <w:tcW w:w="850" w:type="dxa"/>
            <w:tcBorders>
              <w:left w:val="single" w:sz="8" w:space="0" w:color="BFBFBF"/>
              <w:right w:val="single" w:sz="8" w:space="0" w:color="BFBFBF"/>
            </w:tcBorders>
            <w:shd w:val="clear" w:color="auto" w:fill="auto"/>
            <w:noWrap/>
            <w:tcMar>
              <w:top w:w="0" w:type="dxa"/>
              <w:left w:w="70" w:type="dxa"/>
              <w:bottom w:w="0" w:type="dxa"/>
              <w:right w:w="70" w:type="dxa"/>
            </w:tcMar>
          </w:tcPr>
          <w:p w14:paraId="6DCD73CA" w14:textId="77777777" w:rsidR="005C24FC" w:rsidRPr="00D82195" w:rsidRDefault="005C24FC" w:rsidP="00B42AFE">
            <w:pPr>
              <w:spacing w:after="0" w:line="360" w:lineRule="auto"/>
            </w:pPr>
            <w:r w:rsidRPr="00D82195">
              <w:t>2.27</w:t>
            </w:r>
          </w:p>
        </w:tc>
        <w:tc>
          <w:tcPr>
            <w:tcW w:w="567" w:type="dxa"/>
            <w:tcBorders>
              <w:right w:val="single" w:sz="8" w:space="0" w:color="BFBFBF"/>
            </w:tcBorders>
            <w:shd w:val="clear" w:color="auto" w:fill="auto"/>
            <w:tcMar>
              <w:top w:w="0" w:type="dxa"/>
              <w:left w:w="70" w:type="dxa"/>
              <w:bottom w:w="0" w:type="dxa"/>
              <w:right w:w="70" w:type="dxa"/>
            </w:tcMar>
          </w:tcPr>
          <w:p w14:paraId="7DDFF8CD"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1</w:t>
            </w:r>
          </w:p>
        </w:tc>
        <w:tc>
          <w:tcPr>
            <w:tcW w:w="8783" w:type="dxa"/>
            <w:tcBorders>
              <w:right w:val="single" w:sz="8" w:space="0" w:color="BFBFBF"/>
            </w:tcBorders>
            <w:shd w:val="clear" w:color="auto" w:fill="auto"/>
            <w:tcMar>
              <w:top w:w="0" w:type="dxa"/>
              <w:left w:w="70" w:type="dxa"/>
              <w:bottom w:w="0" w:type="dxa"/>
              <w:right w:w="70" w:type="dxa"/>
            </w:tcMar>
          </w:tcPr>
          <w:p w14:paraId="1458CA62" w14:textId="094BD4E5" w:rsidR="005C24FC" w:rsidRPr="00951CE5"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s-ES" w:eastAsia="es-ES"/>
              </w:rPr>
              <w:instrText>ADDIN RW.CITE{{6703 Suenaga,Hideyuki 2015}}</w:instrText>
            </w:r>
            <w:r w:rsidRPr="00951CE5">
              <w:rPr>
                <w:rFonts w:eastAsia="Times New Roman"/>
                <w:bCs/>
                <w:vertAlign w:val="superscript"/>
                <w:lang w:val="en-US" w:eastAsia="es-ES"/>
              </w:rPr>
              <w:fldChar w:fldCharType="separate"/>
            </w:r>
            <w:r w:rsidR="00DF5EFD" w:rsidRPr="00DF5EFD">
              <w:rPr>
                <w:rFonts w:eastAsia="Times New Roman" w:cs="Calibri"/>
                <w:bCs/>
                <w:lang w:val="es-ES" w:eastAsia="es-ES"/>
              </w:rPr>
              <w:t>(Suenaga et al., 2015)</w:t>
            </w:r>
            <w:r w:rsidRPr="00951CE5">
              <w:rPr>
                <w:rFonts w:eastAsia="Times New Roman"/>
                <w:bCs/>
                <w:vertAlign w:val="superscript"/>
                <w:lang w:val="en-US" w:eastAsia="es-ES"/>
              </w:rPr>
              <w:fldChar w:fldCharType="end"/>
            </w:r>
          </w:p>
        </w:tc>
      </w:tr>
      <w:tr w:rsidR="005C24FC" w:rsidRPr="006B4037" w14:paraId="53119128" w14:textId="77777777" w:rsidTr="007C368E">
        <w:trPr>
          <w:trHeight w:val="244"/>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449B3EC3" w14:textId="77777777" w:rsidR="005C24FC" w:rsidRDefault="005C24FC" w:rsidP="00B42AFE">
            <w:pPr>
              <w:spacing w:after="0" w:line="360" w:lineRule="auto"/>
              <w:rPr>
                <w:rFonts w:eastAsia="Times New Roman"/>
                <w:b/>
                <w:bCs/>
                <w:color w:val="000000"/>
                <w:lang w:val="es-ES" w:eastAsia="es-ES"/>
              </w:rPr>
            </w:pPr>
          </w:p>
        </w:tc>
        <w:tc>
          <w:tcPr>
            <w:tcW w:w="2268" w:type="dxa"/>
            <w:tcBorders>
              <w:right w:val="single" w:sz="8" w:space="0" w:color="BFBFBF"/>
            </w:tcBorders>
            <w:shd w:val="clear" w:color="auto" w:fill="auto"/>
            <w:noWrap/>
            <w:tcMar>
              <w:top w:w="0" w:type="dxa"/>
              <w:left w:w="70" w:type="dxa"/>
              <w:bottom w:w="0" w:type="dxa"/>
              <w:right w:w="70" w:type="dxa"/>
            </w:tcMar>
          </w:tcPr>
          <w:p w14:paraId="12C38FD7" w14:textId="77777777" w:rsidR="005C24FC" w:rsidRPr="00D82195" w:rsidRDefault="005C24FC" w:rsidP="00B42AFE">
            <w:pPr>
              <w:spacing w:after="0" w:line="360" w:lineRule="auto"/>
              <w:rPr>
                <w:rFonts w:eastAsia="Times New Roman"/>
                <w:i/>
                <w:lang w:eastAsia="es-ES"/>
              </w:rPr>
            </w:pPr>
            <w:r w:rsidRPr="00D82195">
              <w:rPr>
                <w:rFonts w:eastAsia="Times New Roman"/>
                <w:i/>
                <w:lang w:val="es-ES" w:eastAsia="es-ES"/>
              </w:rPr>
              <w:tab/>
            </w:r>
            <w:r w:rsidRPr="00D82195">
              <w:rPr>
                <w:rFonts w:eastAsia="Times New Roman"/>
                <w:i/>
                <w:lang w:eastAsia="es-ES"/>
              </w:rPr>
              <w:t>Phantom</w:t>
            </w:r>
          </w:p>
        </w:tc>
        <w:tc>
          <w:tcPr>
            <w:tcW w:w="850" w:type="dxa"/>
            <w:tcBorders>
              <w:left w:val="single" w:sz="8" w:space="0" w:color="BFBFBF"/>
              <w:right w:val="single" w:sz="8" w:space="0" w:color="BFBFBF"/>
            </w:tcBorders>
            <w:shd w:val="clear" w:color="auto" w:fill="auto"/>
            <w:noWrap/>
            <w:tcMar>
              <w:top w:w="0" w:type="dxa"/>
              <w:left w:w="70" w:type="dxa"/>
              <w:bottom w:w="0" w:type="dxa"/>
              <w:right w:w="70" w:type="dxa"/>
            </w:tcMar>
          </w:tcPr>
          <w:p w14:paraId="7371EC24" w14:textId="77777777" w:rsidR="005C24FC" w:rsidRPr="00D82195" w:rsidRDefault="005C24FC" w:rsidP="00B42AFE">
            <w:pPr>
              <w:spacing w:after="0" w:line="360" w:lineRule="auto"/>
            </w:pPr>
            <w:r w:rsidRPr="00D82195">
              <w:t>38.64</w:t>
            </w:r>
          </w:p>
        </w:tc>
        <w:tc>
          <w:tcPr>
            <w:tcW w:w="567" w:type="dxa"/>
            <w:tcBorders>
              <w:right w:val="single" w:sz="8" w:space="0" w:color="BFBFBF"/>
            </w:tcBorders>
            <w:shd w:val="clear" w:color="auto" w:fill="auto"/>
            <w:tcMar>
              <w:top w:w="0" w:type="dxa"/>
              <w:left w:w="70" w:type="dxa"/>
              <w:bottom w:w="0" w:type="dxa"/>
              <w:right w:w="70" w:type="dxa"/>
            </w:tcMar>
          </w:tcPr>
          <w:p w14:paraId="747D1464"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17</w:t>
            </w:r>
          </w:p>
        </w:tc>
        <w:tc>
          <w:tcPr>
            <w:tcW w:w="8783" w:type="dxa"/>
            <w:tcBorders>
              <w:right w:val="single" w:sz="8" w:space="0" w:color="BFBFBF"/>
            </w:tcBorders>
            <w:shd w:val="clear" w:color="auto" w:fill="auto"/>
            <w:tcMar>
              <w:top w:w="0" w:type="dxa"/>
              <w:left w:w="70" w:type="dxa"/>
              <w:bottom w:w="0" w:type="dxa"/>
              <w:right w:w="70" w:type="dxa"/>
            </w:tcMar>
          </w:tcPr>
          <w:p w14:paraId="7D842F25" w14:textId="5C788A75" w:rsidR="005C24FC" w:rsidRPr="00D5482A"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Pr="00D5482A">
              <w:rPr>
                <w:rFonts w:eastAsia="Times New Roman"/>
                <w:bCs/>
                <w:vertAlign w:val="superscript"/>
                <w:lang w:val="es-ES" w:eastAsia="es-ES"/>
              </w:rPr>
              <w:instrText>ADDIN RW.CITE{{126 Badiali,G. 2014; 7039 Deng,Weiwei 2014; 6627 GiraldezJ.G. 2007; 6769 JiangT. 2017; 6651 LeeJ.-D. 2010; 7725 H.Liao 2010; 7593 Maruyama,K. 2018; 6721 Suenaga,Hideyuki 2013; 7402 Wang,Junchen 2014; 6709 Wang,Junchen 2015; 6538 Wang,Junchen 2017; 7582 Wu,M.L. 2018; 7347 Yang,Guang 2017; 7380 Yoshino,Masanori 2015; 6946 Zeng,Bowei 2017; 6629 ZhangX. 2017}}</w:instrText>
            </w:r>
            <w:r w:rsidRPr="00951CE5">
              <w:rPr>
                <w:rFonts w:eastAsia="Times New Roman"/>
                <w:bCs/>
                <w:vertAlign w:val="superscript"/>
                <w:lang w:val="en-US" w:eastAsia="es-ES"/>
              </w:rPr>
              <w:fldChar w:fldCharType="separate"/>
            </w:r>
            <w:r w:rsidR="00DF5EFD" w:rsidRPr="00D5482A">
              <w:rPr>
                <w:rFonts w:eastAsia="Times New Roman" w:cs="Calibri"/>
                <w:bCs/>
                <w:lang w:val="es-ES" w:eastAsia="es-ES"/>
              </w:rPr>
              <w:t xml:space="preserve">(Badiali et al., 2014, Deng et al., 2014, Giraldez et al., 2007, Jiang et al., 2017, Lee et al., 2010, Liao et al., 2010, Maruyama et al., 2018, Suenaga et al., 2013, Wang et al., 2014, Wang et al., 2015, Wang et al., 2017, Wu et al., 2018, Yang et al., 2018, Yoshino et al., 2015, Zeng et al., 2017, Zhang, Chen </w:t>
            </w:r>
            <w:r w:rsidR="00DE7DAA">
              <w:rPr>
                <w:rFonts w:eastAsia="Times New Roman" w:cs="Calibri"/>
                <w:bCs/>
                <w:lang w:val="es-ES" w:eastAsia="es-ES"/>
              </w:rPr>
              <w:t>and</w:t>
            </w:r>
            <w:r w:rsidR="00DF5EFD" w:rsidRPr="00D5482A">
              <w:rPr>
                <w:rFonts w:eastAsia="Times New Roman" w:cs="Calibri"/>
                <w:bCs/>
                <w:lang w:val="es-ES" w:eastAsia="es-ES"/>
              </w:rPr>
              <w:t xml:space="preserve"> Liao, 2017)</w:t>
            </w:r>
            <w:r w:rsidRPr="00951CE5">
              <w:rPr>
                <w:rFonts w:eastAsia="Times New Roman"/>
                <w:bCs/>
                <w:vertAlign w:val="superscript"/>
                <w:lang w:val="en-US" w:eastAsia="es-ES"/>
              </w:rPr>
              <w:fldChar w:fldCharType="end"/>
            </w:r>
          </w:p>
        </w:tc>
      </w:tr>
      <w:tr w:rsidR="005C24FC" w:rsidRPr="00D5482A" w14:paraId="3EF9BD77" w14:textId="77777777" w:rsidTr="007C368E">
        <w:trPr>
          <w:trHeight w:val="244"/>
        </w:trPr>
        <w:tc>
          <w:tcPr>
            <w:tcW w:w="1630" w:type="dxa"/>
            <w:vMerge/>
            <w:tcBorders>
              <w:top w:val="single" w:sz="12" w:space="0" w:color="BFBFBF"/>
              <w:left w:val="single" w:sz="8" w:space="0" w:color="BFBFBF"/>
              <w:right w:val="single" w:sz="8" w:space="0" w:color="BFBFBF"/>
            </w:tcBorders>
            <w:shd w:val="clear" w:color="auto" w:fill="auto"/>
            <w:noWrap/>
            <w:tcMar>
              <w:top w:w="0" w:type="dxa"/>
              <w:left w:w="70" w:type="dxa"/>
              <w:bottom w:w="0" w:type="dxa"/>
              <w:right w:w="70" w:type="dxa"/>
            </w:tcMar>
          </w:tcPr>
          <w:p w14:paraId="63FA88F7" w14:textId="77777777" w:rsidR="005C24FC" w:rsidRPr="00D5482A" w:rsidRDefault="005C24FC" w:rsidP="00B42AFE">
            <w:pPr>
              <w:spacing w:after="0" w:line="360" w:lineRule="auto"/>
              <w:rPr>
                <w:rFonts w:eastAsia="Times New Roman"/>
                <w:b/>
                <w:bCs/>
                <w:color w:val="000000"/>
                <w:lang w:val="es-ES" w:eastAsia="es-ES"/>
              </w:rPr>
            </w:pPr>
          </w:p>
        </w:tc>
        <w:tc>
          <w:tcPr>
            <w:tcW w:w="2268" w:type="dxa"/>
            <w:tcBorders>
              <w:right w:val="single" w:sz="8" w:space="0" w:color="BFBFBF"/>
            </w:tcBorders>
            <w:shd w:val="clear" w:color="auto" w:fill="auto"/>
            <w:noWrap/>
            <w:tcMar>
              <w:top w:w="0" w:type="dxa"/>
              <w:left w:w="70" w:type="dxa"/>
              <w:bottom w:w="0" w:type="dxa"/>
              <w:right w:w="70" w:type="dxa"/>
            </w:tcMar>
          </w:tcPr>
          <w:p w14:paraId="1D6558FA" w14:textId="77777777" w:rsidR="005C24FC" w:rsidRPr="00D82195" w:rsidRDefault="005C24FC" w:rsidP="00B42AFE">
            <w:pPr>
              <w:spacing w:after="0" w:line="360" w:lineRule="auto"/>
              <w:rPr>
                <w:rFonts w:eastAsia="Times New Roman"/>
                <w:i/>
                <w:lang w:eastAsia="es-ES"/>
              </w:rPr>
            </w:pPr>
            <w:r w:rsidRPr="00D5482A">
              <w:rPr>
                <w:rFonts w:eastAsia="Times New Roman"/>
                <w:i/>
                <w:lang w:val="es-ES" w:eastAsia="es-ES"/>
              </w:rPr>
              <w:tab/>
            </w:r>
            <w:r w:rsidRPr="00D82195">
              <w:rPr>
                <w:rFonts w:eastAsia="Times New Roman"/>
                <w:i/>
                <w:lang w:eastAsia="es-ES"/>
              </w:rPr>
              <w:t>Cadaver</w:t>
            </w:r>
          </w:p>
        </w:tc>
        <w:tc>
          <w:tcPr>
            <w:tcW w:w="850" w:type="dxa"/>
            <w:tcBorders>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54134237" w14:textId="77777777" w:rsidR="005C24FC" w:rsidRPr="00D82195" w:rsidRDefault="005C24FC" w:rsidP="00B42AFE">
            <w:pPr>
              <w:spacing w:after="0" w:line="360" w:lineRule="auto"/>
            </w:pPr>
            <w:r w:rsidRPr="00D82195">
              <w:t>2.27</w:t>
            </w:r>
          </w:p>
        </w:tc>
        <w:tc>
          <w:tcPr>
            <w:tcW w:w="567" w:type="dxa"/>
            <w:tcBorders>
              <w:bottom w:val="single" w:sz="8" w:space="0" w:color="BFBFBF"/>
              <w:right w:val="single" w:sz="8" w:space="0" w:color="BFBFBF"/>
            </w:tcBorders>
            <w:shd w:val="clear" w:color="auto" w:fill="auto"/>
            <w:tcMar>
              <w:top w:w="0" w:type="dxa"/>
              <w:left w:w="70" w:type="dxa"/>
              <w:bottom w:w="0" w:type="dxa"/>
              <w:right w:w="70" w:type="dxa"/>
            </w:tcMar>
          </w:tcPr>
          <w:p w14:paraId="01E01831"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1</w:t>
            </w:r>
          </w:p>
        </w:tc>
        <w:tc>
          <w:tcPr>
            <w:tcW w:w="8783" w:type="dxa"/>
            <w:tcBorders>
              <w:bottom w:val="single" w:sz="8" w:space="0" w:color="BFBFBF"/>
              <w:right w:val="single" w:sz="8" w:space="0" w:color="BFBFBF"/>
            </w:tcBorders>
            <w:shd w:val="clear" w:color="auto" w:fill="auto"/>
            <w:tcMar>
              <w:top w:w="0" w:type="dxa"/>
              <w:left w:w="70" w:type="dxa"/>
              <w:bottom w:w="0" w:type="dxa"/>
              <w:right w:w="70" w:type="dxa"/>
            </w:tcMar>
          </w:tcPr>
          <w:p w14:paraId="0D0CCBF9" w14:textId="65AF59D6" w:rsidR="005C24FC" w:rsidRPr="00951CE5" w:rsidRDefault="005C24FC" w:rsidP="00B42AFE">
            <w:pPr>
              <w:spacing w:after="0" w:line="360" w:lineRule="auto"/>
              <w:rPr>
                <w:rFonts w:eastAsia="Times New Roman"/>
                <w:bCs/>
                <w:vertAlign w:val="superscript"/>
                <w:lang w:val="es-ES" w:eastAsia="es-ES"/>
              </w:rPr>
            </w:pPr>
            <w:r w:rsidRPr="00951CE5">
              <w:rPr>
                <w:rFonts w:eastAsia="Times New Roman"/>
                <w:bCs/>
                <w:vertAlign w:val="superscript"/>
                <w:lang w:val="en-US" w:eastAsia="es-ES"/>
              </w:rPr>
              <w:fldChar w:fldCharType="begin"/>
            </w:r>
            <w:r w:rsidRPr="00951CE5">
              <w:rPr>
                <w:rFonts w:eastAsia="Times New Roman"/>
                <w:bCs/>
                <w:vertAlign w:val="superscript"/>
                <w:lang w:val="es-ES" w:eastAsia="es-ES"/>
              </w:rPr>
              <w:instrText>ADDIN RW.CITE{{6627 GiraldezJ.G. 2007}}</w:instrText>
            </w:r>
            <w:r w:rsidRPr="00951CE5">
              <w:rPr>
                <w:rFonts w:eastAsia="Times New Roman"/>
                <w:bCs/>
                <w:vertAlign w:val="superscript"/>
                <w:lang w:val="en-US" w:eastAsia="es-ES"/>
              </w:rPr>
              <w:fldChar w:fldCharType="separate"/>
            </w:r>
            <w:r w:rsidR="00DF5EFD" w:rsidRPr="00DF5EFD">
              <w:rPr>
                <w:rFonts w:eastAsia="Times New Roman" w:cs="Calibri"/>
                <w:bCs/>
                <w:lang w:val="es-ES" w:eastAsia="es-ES"/>
              </w:rPr>
              <w:t>(Giraldez et al., 2007)</w:t>
            </w:r>
            <w:r w:rsidRPr="00951CE5">
              <w:rPr>
                <w:rFonts w:eastAsia="Times New Roman"/>
                <w:bCs/>
                <w:vertAlign w:val="superscript"/>
                <w:lang w:val="en-US" w:eastAsia="es-ES"/>
              </w:rPr>
              <w:fldChar w:fldCharType="end"/>
            </w:r>
          </w:p>
        </w:tc>
      </w:tr>
      <w:tr w:rsidR="005C24FC" w:rsidRPr="006B4037" w14:paraId="68F29975" w14:textId="77777777" w:rsidTr="007C368E">
        <w:trPr>
          <w:trHeight w:val="227"/>
        </w:trPr>
        <w:tc>
          <w:tcPr>
            <w:tcW w:w="1630" w:type="dxa"/>
            <w:vMerge w:val="restart"/>
            <w:tcBorders>
              <w:top w:val="single" w:sz="12" w:space="0" w:color="BFBFBF"/>
              <w:left w:val="single" w:sz="8" w:space="0" w:color="BFBFBF"/>
              <w:bottom w:val="single" w:sz="12" w:space="0" w:color="BFBFBF"/>
              <w:right w:val="single" w:sz="8" w:space="0" w:color="BFBFBF"/>
            </w:tcBorders>
            <w:shd w:val="clear" w:color="auto" w:fill="auto"/>
            <w:noWrap/>
            <w:tcMar>
              <w:top w:w="0" w:type="dxa"/>
              <w:left w:w="70" w:type="dxa"/>
              <w:bottom w:w="0" w:type="dxa"/>
              <w:right w:w="70" w:type="dxa"/>
            </w:tcMar>
          </w:tcPr>
          <w:p w14:paraId="0DE65CEF" w14:textId="77777777" w:rsidR="005C24FC" w:rsidRDefault="005C24FC" w:rsidP="00B42AFE">
            <w:pPr>
              <w:spacing w:after="0" w:line="360" w:lineRule="auto"/>
              <w:rPr>
                <w:rFonts w:eastAsia="Times New Roman"/>
                <w:b/>
                <w:bCs/>
                <w:color w:val="000000"/>
                <w:lang w:val="es-ES" w:eastAsia="es-ES"/>
              </w:rPr>
            </w:pPr>
            <w:r>
              <w:rPr>
                <w:rFonts w:eastAsia="Times New Roman"/>
                <w:b/>
                <w:bCs/>
                <w:color w:val="000000"/>
                <w:lang w:val="es-ES" w:eastAsia="es-ES"/>
              </w:rPr>
              <w:lastRenderedPageBreak/>
              <w:t xml:space="preserve">N </w:t>
            </w:r>
            <w:proofErr w:type="spellStart"/>
            <w:r>
              <w:rPr>
                <w:rFonts w:eastAsia="Times New Roman"/>
                <w:b/>
                <w:bCs/>
                <w:color w:val="000000"/>
                <w:lang w:val="es-ES" w:eastAsia="es-ES"/>
              </w:rPr>
              <w:t>subjects</w:t>
            </w:r>
            <w:proofErr w:type="spellEnd"/>
            <w:r>
              <w:rPr>
                <w:rFonts w:eastAsia="Times New Roman"/>
                <w:b/>
                <w:bCs/>
                <w:color w:val="000000"/>
                <w:lang w:val="es-ES" w:eastAsia="es-ES"/>
              </w:rPr>
              <w:t xml:space="preserve"> per </w:t>
            </w:r>
            <w:proofErr w:type="spellStart"/>
            <w:r>
              <w:rPr>
                <w:rFonts w:eastAsia="Times New Roman"/>
                <w:b/>
                <w:bCs/>
                <w:color w:val="000000"/>
                <w:lang w:val="es-ES" w:eastAsia="es-ES"/>
              </w:rPr>
              <w:t>experiment</w:t>
            </w:r>
            <w:proofErr w:type="spellEnd"/>
          </w:p>
        </w:tc>
        <w:tc>
          <w:tcPr>
            <w:tcW w:w="2268" w:type="dxa"/>
            <w:tcBorders>
              <w:top w:val="single" w:sz="12" w:space="0" w:color="BFBFBF"/>
              <w:bottom w:val="single" w:sz="8" w:space="0" w:color="BFBFBF"/>
              <w:right w:val="single" w:sz="8" w:space="0" w:color="BFBFBF"/>
            </w:tcBorders>
            <w:shd w:val="clear" w:color="auto" w:fill="auto"/>
            <w:noWrap/>
            <w:tcMar>
              <w:top w:w="0" w:type="dxa"/>
              <w:left w:w="70" w:type="dxa"/>
              <w:bottom w:w="0" w:type="dxa"/>
              <w:right w:w="70" w:type="dxa"/>
            </w:tcMar>
          </w:tcPr>
          <w:p w14:paraId="5987F7CB" w14:textId="5CB296E2" w:rsidR="005C24FC" w:rsidRPr="00D82195" w:rsidRDefault="00AA5293" w:rsidP="00B42AFE">
            <w:pPr>
              <w:spacing w:after="0" w:line="360" w:lineRule="auto"/>
            </w:pPr>
            <w:r w:rsidRPr="00D82195">
              <w:rPr>
                <w:rFonts w:eastAsia="Times New Roman"/>
                <w:i/>
                <w:lang w:val="es-ES" w:eastAsia="es-ES"/>
              </w:rPr>
              <w:t>&lt;</w:t>
            </w:r>
            <w:r w:rsidR="005C24FC" w:rsidRPr="00D82195">
              <w:rPr>
                <w:rFonts w:eastAsia="Times New Roman"/>
                <w:i/>
                <w:lang w:val="es-ES" w:eastAsia="es-ES"/>
              </w:rPr>
              <w:t xml:space="preserve"> 10</w:t>
            </w:r>
          </w:p>
        </w:tc>
        <w:tc>
          <w:tcPr>
            <w:tcW w:w="850" w:type="dxa"/>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5039FEB6" w14:textId="77777777" w:rsidR="005C24FC" w:rsidRPr="00D82195" w:rsidRDefault="005C24FC" w:rsidP="00B42AFE">
            <w:pPr>
              <w:spacing w:after="0" w:line="360" w:lineRule="auto"/>
            </w:pPr>
            <w:r w:rsidRPr="00D82195">
              <w:t>97.73</w:t>
            </w:r>
          </w:p>
        </w:tc>
        <w:tc>
          <w:tcPr>
            <w:tcW w:w="567"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5BED6F65"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43</w:t>
            </w:r>
          </w:p>
        </w:tc>
        <w:tc>
          <w:tcPr>
            <w:tcW w:w="8783"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3ED76962" w14:textId="33A3F4C1" w:rsidR="005C24FC" w:rsidRPr="00D5482A" w:rsidRDefault="005C24FC" w:rsidP="00B42AFE">
            <w:pPr>
              <w:spacing w:after="0" w:line="360" w:lineRule="auto"/>
              <w:rPr>
                <w:rFonts w:eastAsia="Times New Roman" w:cs="Calibri"/>
                <w:bCs/>
                <w:vertAlign w:val="superscript"/>
                <w:lang w:val="es-ES" w:eastAsia="es-ES"/>
              </w:rPr>
            </w:pPr>
            <w:r w:rsidRPr="00951CE5">
              <w:rPr>
                <w:rFonts w:eastAsia="Times New Roman" w:cs="Calibri"/>
                <w:bCs/>
                <w:vertAlign w:val="superscript"/>
                <w:lang w:val="es-ES" w:eastAsia="es-ES"/>
              </w:rPr>
              <w:fldChar w:fldCharType="begin"/>
            </w:r>
            <w:r w:rsidR="0001269B" w:rsidRPr="00D5482A">
              <w:rPr>
                <w:rFonts w:eastAsia="Times New Roman" w:cs="Calibri"/>
                <w:bCs/>
                <w:vertAlign w:val="superscript"/>
                <w:lang w:val="es-ES" w:eastAsia="es-ES"/>
              </w:rPr>
              <w:instrText>ADDIN RW.CITE{{126 Badiali,G. 2014; 7371 Cutolo,Fabrizio 2016; 7039 Deng,Weiwei 2014; 7585 Gibby,J.T. 2019; 6627 GiraldezJ.G. 2007; 7700 He,C. 2016; 6769 JiangT. 2017; 7520 Khan,M.Fawad 2006; 7496 Krempien,Robert 2008; 6651 LeeJ.-D. 2010; 7075 Liang,JackT. 2012; 7725 H.Liao 2010; 6795 LinL. 2016; 6711 Lin,Yen-Kun 2015; 7584 Ma,L. 2019; 6678 Ma,Longfei 2017; 7593 Maruyama,K. 2018; 6903 MischkowskiR.A. 2006; 7008 Qu,Miao 2015; 7325 Si,Weixin 2018; 6721 Suenaga,Hideyuki 2013; 6703 Suenaga,Hideyuki 2015; 6617 WangH. 2016; 7402 Wang,Junchen 2014; 6709 Wang,Junchen 2015; 6538 Wang,Junchen 2017; 6623 WenR. 2013; 6639 WenR. 2014; 7340 Wen,Rong 2017; 7547 Wesarg,S. 2004; 6718 Wu,Jing-Ren 2014; 7582 Wu,M.L. 2018; 7347 Yang,Guang 2018; 7380 Yoshino,Masanori 2015; 6946 Zeng,Bowei 2017; 6629 ZhangX. 2017}}</w:instrText>
            </w:r>
            <w:r w:rsidRPr="00951CE5">
              <w:rPr>
                <w:rFonts w:eastAsia="Times New Roman" w:cs="Calibri"/>
                <w:bCs/>
                <w:vertAlign w:val="superscript"/>
                <w:lang w:val="es-ES" w:eastAsia="es-ES"/>
              </w:rPr>
              <w:fldChar w:fldCharType="separate"/>
            </w:r>
            <w:r w:rsidR="00DF5EFD" w:rsidRPr="00D5482A">
              <w:rPr>
                <w:rFonts w:eastAsia="Times New Roman" w:cs="Calibri"/>
                <w:bCs/>
                <w:lang w:val="es-ES" w:eastAsia="es-ES"/>
              </w:rPr>
              <w:t xml:space="preserve">(Badiali et al., 2014, Cutolo et al., 2016, Deng et al., 2014, Gibby et al., 2019, Giraldez et al., 2007, He, Liu </w:t>
            </w:r>
            <w:r w:rsidR="00DE7DAA">
              <w:rPr>
                <w:rFonts w:eastAsia="Times New Roman" w:cs="Calibri"/>
                <w:bCs/>
                <w:lang w:val="es-ES" w:eastAsia="es-ES"/>
              </w:rPr>
              <w:t>and</w:t>
            </w:r>
            <w:r w:rsidR="00DF5EFD" w:rsidRPr="00D5482A">
              <w:rPr>
                <w:rFonts w:eastAsia="Times New Roman" w:cs="Calibri"/>
                <w:bCs/>
                <w:lang w:val="es-ES" w:eastAsia="es-ES"/>
              </w:rPr>
              <w:t xml:space="preserve"> Wang, 2016, Jiang et al., 2017, Khan et al., 2006, Krempien et al., 2008, Lee et al., 2010, Liang et al., 2012, Liao et al., 2010, Lin et al., 2016, Lin et al., 2015, Ma et al., 2019, Ma et al., 2017, Maruyama et al., 2018, Mischkowski et al., 2006, Qu et al., 2015, Si et al., 2018, Suenaga et al., 2013, Suenaga et al., 2015, Wang et al., 2016, Wang et al., 2014, Wang et al., 2015, Wang et al., 2017, Wen et al., 2013, Wen et al., 2014, Wen, Chng </w:t>
            </w:r>
            <w:r w:rsidR="00DE7DAA">
              <w:rPr>
                <w:rFonts w:eastAsia="Times New Roman" w:cs="Calibri"/>
                <w:bCs/>
                <w:lang w:val="es-ES" w:eastAsia="es-ES"/>
              </w:rPr>
              <w:t>and</w:t>
            </w:r>
            <w:r w:rsidR="00DF5EFD" w:rsidRPr="00D5482A">
              <w:rPr>
                <w:rFonts w:eastAsia="Times New Roman" w:cs="Calibri"/>
                <w:bCs/>
                <w:lang w:val="es-ES" w:eastAsia="es-ES"/>
              </w:rPr>
              <w:t xml:space="preserve"> Chui, 2017, Wesarg et al., 2004, Wu et al., 2014, Wu et al., 2018, Yang et al., 2018, Yoshino et al., 2015, Zeng et al., 2017, Zhang, Chen </w:t>
            </w:r>
            <w:r w:rsidR="00DE7DAA">
              <w:rPr>
                <w:rFonts w:eastAsia="Times New Roman" w:cs="Calibri"/>
                <w:bCs/>
                <w:lang w:val="es-ES" w:eastAsia="es-ES"/>
              </w:rPr>
              <w:t>and</w:t>
            </w:r>
            <w:r w:rsidR="00DF5EFD" w:rsidRPr="00D5482A">
              <w:rPr>
                <w:rFonts w:eastAsia="Times New Roman" w:cs="Calibri"/>
                <w:bCs/>
                <w:lang w:val="es-ES" w:eastAsia="es-ES"/>
              </w:rPr>
              <w:t xml:space="preserve"> Liao, 2017)</w:t>
            </w:r>
            <w:r w:rsidRPr="00951CE5">
              <w:rPr>
                <w:rFonts w:eastAsia="Times New Roman" w:cs="Calibri"/>
                <w:bCs/>
                <w:vertAlign w:val="superscript"/>
                <w:lang w:val="es-ES" w:eastAsia="es-ES"/>
              </w:rPr>
              <w:fldChar w:fldCharType="end"/>
            </w:r>
          </w:p>
        </w:tc>
      </w:tr>
      <w:tr w:rsidR="005C24FC" w14:paraId="274795E8" w14:textId="77777777" w:rsidTr="007C368E">
        <w:trPr>
          <w:trHeight w:val="227"/>
        </w:trPr>
        <w:tc>
          <w:tcPr>
            <w:tcW w:w="1630" w:type="dxa"/>
            <w:vMerge/>
            <w:tcBorders>
              <w:top w:val="single" w:sz="12" w:space="0" w:color="BFBFBF"/>
              <w:left w:val="single" w:sz="8" w:space="0" w:color="BFBFBF"/>
              <w:bottom w:val="single" w:sz="12" w:space="0" w:color="BFBFBF"/>
              <w:right w:val="single" w:sz="8" w:space="0" w:color="BFBFBF"/>
            </w:tcBorders>
            <w:shd w:val="clear" w:color="auto" w:fill="auto"/>
            <w:noWrap/>
            <w:tcMar>
              <w:top w:w="0" w:type="dxa"/>
              <w:left w:w="70" w:type="dxa"/>
              <w:bottom w:w="0" w:type="dxa"/>
              <w:right w:w="70" w:type="dxa"/>
            </w:tcMar>
          </w:tcPr>
          <w:p w14:paraId="3DF61AEF" w14:textId="77777777" w:rsidR="005C24FC" w:rsidRPr="00D5482A" w:rsidRDefault="005C24FC" w:rsidP="00B42AFE">
            <w:pPr>
              <w:spacing w:after="0" w:line="360" w:lineRule="auto"/>
              <w:rPr>
                <w:rFonts w:eastAsia="Times New Roman"/>
                <w:b/>
                <w:bCs/>
                <w:color w:val="000000"/>
                <w:lang w:val="es-ES" w:eastAsia="es-ES"/>
              </w:rPr>
            </w:pPr>
          </w:p>
        </w:tc>
        <w:tc>
          <w:tcPr>
            <w:tcW w:w="2268" w:type="dxa"/>
            <w:tcBorders>
              <w:bottom w:val="single" w:sz="8" w:space="0" w:color="BFBFBF"/>
              <w:right w:val="single" w:sz="8" w:space="0" w:color="BFBFBF"/>
            </w:tcBorders>
            <w:shd w:val="clear" w:color="auto" w:fill="auto"/>
            <w:noWrap/>
            <w:tcMar>
              <w:top w:w="0" w:type="dxa"/>
              <w:left w:w="70" w:type="dxa"/>
              <w:bottom w:w="0" w:type="dxa"/>
              <w:right w:w="70" w:type="dxa"/>
            </w:tcMar>
          </w:tcPr>
          <w:p w14:paraId="25741F36" w14:textId="77777777" w:rsidR="005C24FC" w:rsidRPr="00A864D4" w:rsidRDefault="005C24FC" w:rsidP="00B42AFE">
            <w:pPr>
              <w:spacing w:after="0" w:line="360" w:lineRule="auto"/>
            </w:pPr>
            <w:r w:rsidRPr="00A864D4">
              <w:rPr>
                <w:rFonts w:eastAsia="Times New Roman"/>
                <w:i/>
                <w:lang w:val="es-ES" w:eastAsia="es-ES"/>
              </w:rPr>
              <w:t>10-50</w:t>
            </w:r>
          </w:p>
        </w:tc>
        <w:tc>
          <w:tcPr>
            <w:tcW w:w="850" w:type="dxa"/>
            <w:tcBorders>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72DE3308" w14:textId="77777777" w:rsidR="005C24FC" w:rsidRPr="00A864D4" w:rsidRDefault="005C24FC" w:rsidP="00B42AFE">
            <w:pPr>
              <w:spacing w:after="0" w:line="360" w:lineRule="auto"/>
            </w:pPr>
            <w:r w:rsidRPr="00A864D4">
              <w:t>2.27</w:t>
            </w:r>
          </w:p>
        </w:tc>
        <w:tc>
          <w:tcPr>
            <w:tcW w:w="567" w:type="dxa"/>
            <w:tcBorders>
              <w:bottom w:val="single" w:sz="8" w:space="0" w:color="BFBFBF"/>
              <w:right w:val="single" w:sz="8" w:space="0" w:color="BFBFBF"/>
            </w:tcBorders>
            <w:shd w:val="clear" w:color="auto" w:fill="auto"/>
            <w:tcMar>
              <w:top w:w="0" w:type="dxa"/>
              <w:left w:w="70" w:type="dxa"/>
              <w:bottom w:w="0" w:type="dxa"/>
              <w:right w:w="70" w:type="dxa"/>
            </w:tcMar>
          </w:tcPr>
          <w:p w14:paraId="5158A0A2"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1</w:t>
            </w:r>
          </w:p>
        </w:tc>
        <w:tc>
          <w:tcPr>
            <w:tcW w:w="8783" w:type="dxa"/>
            <w:tcBorders>
              <w:bottom w:val="single" w:sz="8" w:space="0" w:color="BFBFBF"/>
              <w:right w:val="single" w:sz="8" w:space="0" w:color="BFBFBF"/>
            </w:tcBorders>
            <w:shd w:val="clear" w:color="auto" w:fill="auto"/>
            <w:tcMar>
              <w:top w:w="0" w:type="dxa"/>
              <w:left w:w="70" w:type="dxa"/>
              <w:bottom w:w="0" w:type="dxa"/>
              <w:right w:w="70" w:type="dxa"/>
            </w:tcMar>
          </w:tcPr>
          <w:p w14:paraId="501741E4" w14:textId="4BDB3D0C" w:rsidR="005C24FC" w:rsidRPr="00951CE5" w:rsidRDefault="005C24FC" w:rsidP="00B42AFE">
            <w:pPr>
              <w:spacing w:after="0" w:line="360" w:lineRule="auto"/>
              <w:rPr>
                <w:rFonts w:eastAsia="Times New Roman" w:cs="Calibri"/>
                <w:bCs/>
                <w:vertAlign w:val="superscript"/>
                <w:lang w:val="en-US" w:eastAsia="es-ES"/>
              </w:rPr>
            </w:pPr>
            <w:r w:rsidRPr="00951CE5">
              <w:rPr>
                <w:rFonts w:eastAsia="Times New Roman" w:cs="Calibri"/>
                <w:bCs/>
                <w:vertAlign w:val="superscript"/>
                <w:lang w:val="en-US" w:eastAsia="es-ES"/>
              </w:rPr>
              <w:fldChar w:fldCharType="begin"/>
            </w:r>
            <w:r w:rsidRPr="00951CE5">
              <w:rPr>
                <w:rFonts w:eastAsia="Times New Roman" w:cs="Calibri"/>
                <w:bCs/>
                <w:vertAlign w:val="superscript"/>
                <w:lang w:val="en-US" w:eastAsia="es-ES"/>
              </w:rPr>
              <w:instrText>ADDIN RW.CITE{{6542 Zhu,Ming 2016}}</w:instrText>
            </w:r>
            <w:r w:rsidRPr="00951CE5">
              <w:rPr>
                <w:rFonts w:eastAsia="Times New Roman" w:cs="Calibri"/>
                <w:bCs/>
                <w:vertAlign w:val="superscript"/>
                <w:lang w:val="en-US" w:eastAsia="es-ES"/>
              </w:rPr>
              <w:fldChar w:fldCharType="separate"/>
            </w:r>
            <w:r w:rsidR="00DF5EFD" w:rsidRPr="00DF5EFD">
              <w:rPr>
                <w:rFonts w:eastAsia="Times New Roman" w:cs="Calibri"/>
                <w:bCs/>
                <w:lang w:val="en-US" w:eastAsia="es-ES"/>
              </w:rPr>
              <w:t>(Zhu et al., 2016)</w:t>
            </w:r>
            <w:r w:rsidRPr="00951CE5">
              <w:rPr>
                <w:rFonts w:eastAsia="Times New Roman" w:cs="Calibri"/>
                <w:bCs/>
                <w:vertAlign w:val="superscript"/>
                <w:lang w:val="en-US" w:eastAsia="es-ES"/>
              </w:rPr>
              <w:fldChar w:fldCharType="end"/>
            </w:r>
          </w:p>
        </w:tc>
      </w:tr>
      <w:tr w:rsidR="005C24FC" w14:paraId="301954B4" w14:textId="77777777" w:rsidTr="007C368E">
        <w:trPr>
          <w:trHeight w:val="227"/>
        </w:trPr>
        <w:tc>
          <w:tcPr>
            <w:tcW w:w="1630" w:type="dxa"/>
            <w:vMerge/>
            <w:tcBorders>
              <w:top w:val="single" w:sz="12" w:space="0" w:color="BFBFBF"/>
              <w:left w:val="single" w:sz="8" w:space="0" w:color="BFBFBF"/>
              <w:bottom w:val="single" w:sz="12" w:space="0" w:color="BFBFBF"/>
              <w:right w:val="single" w:sz="8" w:space="0" w:color="BFBFBF"/>
            </w:tcBorders>
            <w:shd w:val="clear" w:color="auto" w:fill="auto"/>
            <w:noWrap/>
            <w:tcMar>
              <w:top w:w="0" w:type="dxa"/>
              <w:left w:w="70" w:type="dxa"/>
              <w:bottom w:w="0" w:type="dxa"/>
              <w:right w:w="70" w:type="dxa"/>
            </w:tcMar>
          </w:tcPr>
          <w:p w14:paraId="004EA31A" w14:textId="77777777" w:rsidR="005C24FC" w:rsidRDefault="005C24FC" w:rsidP="00B42AFE">
            <w:pPr>
              <w:spacing w:after="0" w:line="360" w:lineRule="auto"/>
              <w:rPr>
                <w:rFonts w:eastAsia="Times New Roman"/>
                <w:b/>
                <w:bCs/>
                <w:color w:val="000000"/>
                <w:lang w:val="es-ES" w:eastAsia="es-ES"/>
              </w:rPr>
            </w:pPr>
          </w:p>
        </w:tc>
        <w:tc>
          <w:tcPr>
            <w:tcW w:w="2268" w:type="dxa"/>
            <w:tcBorders>
              <w:bottom w:val="single" w:sz="12" w:space="0" w:color="BFBFBF"/>
              <w:right w:val="single" w:sz="8" w:space="0" w:color="BFBFBF"/>
            </w:tcBorders>
            <w:shd w:val="clear" w:color="auto" w:fill="auto"/>
            <w:noWrap/>
            <w:tcMar>
              <w:top w:w="0" w:type="dxa"/>
              <w:left w:w="70" w:type="dxa"/>
              <w:bottom w:w="0" w:type="dxa"/>
              <w:right w:w="70" w:type="dxa"/>
            </w:tcMar>
          </w:tcPr>
          <w:p w14:paraId="63D3CA4D" w14:textId="783A4E56" w:rsidR="005C24FC" w:rsidRPr="00A864D4" w:rsidRDefault="00AA5293" w:rsidP="00B42AFE">
            <w:pPr>
              <w:spacing w:after="0" w:line="360" w:lineRule="auto"/>
            </w:pPr>
            <w:r w:rsidRPr="00A864D4">
              <w:rPr>
                <w:rFonts w:eastAsia="Times New Roman"/>
                <w:i/>
                <w:lang w:val="es-ES" w:eastAsia="es-ES"/>
              </w:rPr>
              <w:t>&gt;</w:t>
            </w:r>
            <w:r w:rsidR="005C24FC" w:rsidRPr="00A864D4">
              <w:rPr>
                <w:rFonts w:eastAsia="Times New Roman"/>
                <w:i/>
                <w:lang w:val="es-ES" w:eastAsia="es-ES"/>
              </w:rPr>
              <w:t xml:space="preserve"> 50</w:t>
            </w:r>
          </w:p>
        </w:tc>
        <w:tc>
          <w:tcPr>
            <w:tcW w:w="850" w:type="dxa"/>
            <w:tcBorders>
              <w:left w:val="single" w:sz="8" w:space="0" w:color="BFBFBF"/>
              <w:bottom w:val="single" w:sz="12" w:space="0" w:color="BFBFBF"/>
              <w:right w:val="single" w:sz="8" w:space="0" w:color="BFBFBF"/>
            </w:tcBorders>
            <w:shd w:val="clear" w:color="auto" w:fill="auto"/>
            <w:noWrap/>
            <w:tcMar>
              <w:top w:w="0" w:type="dxa"/>
              <w:left w:w="70" w:type="dxa"/>
              <w:bottom w:w="0" w:type="dxa"/>
              <w:right w:w="70" w:type="dxa"/>
            </w:tcMar>
          </w:tcPr>
          <w:p w14:paraId="4F04CC1B" w14:textId="77777777" w:rsidR="005C24FC" w:rsidRPr="00A864D4" w:rsidRDefault="005C24FC" w:rsidP="00B42AFE">
            <w:pPr>
              <w:spacing w:after="0" w:line="360" w:lineRule="auto"/>
            </w:pPr>
            <w:r w:rsidRPr="00A864D4">
              <w:t>0.0</w:t>
            </w:r>
          </w:p>
        </w:tc>
        <w:tc>
          <w:tcPr>
            <w:tcW w:w="567" w:type="dxa"/>
            <w:tcBorders>
              <w:bottom w:val="single" w:sz="12" w:space="0" w:color="BFBFBF"/>
              <w:right w:val="single" w:sz="8" w:space="0" w:color="BFBFBF"/>
            </w:tcBorders>
            <w:shd w:val="clear" w:color="auto" w:fill="auto"/>
            <w:tcMar>
              <w:top w:w="0" w:type="dxa"/>
              <w:left w:w="70" w:type="dxa"/>
              <w:bottom w:w="0" w:type="dxa"/>
              <w:right w:w="70" w:type="dxa"/>
            </w:tcMar>
          </w:tcPr>
          <w:p w14:paraId="061711C3"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0</w:t>
            </w:r>
          </w:p>
        </w:tc>
        <w:tc>
          <w:tcPr>
            <w:tcW w:w="8783" w:type="dxa"/>
            <w:tcBorders>
              <w:bottom w:val="single" w:sz="12" w:space="0" w:color="BFBFBF"/>
              <w:right w:val="single" w:sz="8" w:space="0" w:color="BFBFBF"/>
            </w:tcBorders>
            <w:shd w:val="clear" w:color="auto" w:fill="auto"/>
            <w:tcMar>
              <w:top w:w="0" w:type="dxa"/>
              <w:left w:w="70" w:type="dxa"/>
              <w:bottom w:w="0" w:type="dxa"/>
              <w:right w:w="70" w:type="dxa"/>
            </w:tcMar>
          </w:tcPr>
          <w:p w14:paraId="3E11132C" w14:textId="77777777" w:rsidR="005C24FC" w:rsidRPr="00951CE5" w:rsidRDefault="005C24FC" w:rsidP="00B42AFE">
            <w:pPr>
              <w:spacing w:after="0" w:line="360" w:lineRule="auto"/>
              <w:rPr>
                <w:rFonts w:eastAsia="Times New Roman"/>
                <w:lang w:val="es-ES" w:eastAsia="es-ES"/>
              </w:rPr>
            </w:pPr>
            <w:r w:rsidRPr="00951CE5">
              <w:rPr>
                <w:rFonts w:eastAsia="Times New Roman"/>
                <w:lang w:val="es-ES" w:eastAsia="es-ES"/>
              </w:rPr>
              <w:t>-</w:t>
            </w:r>
          </w:p>
        </w:tc>
      </w:tr>
      <w:tr w:rsidR="005C24FC" w:rsidRPr="006B4037" w14:paraId="4EA1DC6E" w14:textId="77777777" w:rsidTr="007C368E">
        <w:trPr>
          <w:trHeight w:val="227"/>
        </w:trPr>
        <w:tc>
          <w:tcPr>
            <w:tcW w:w="1630" w:type="dxa"/>
            <w:vMerge w:val="restart"/>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56D34F70" w14:textId="77777777" w:rsidR="005C24FC" w:rsidRDefault="005C24FC" w:rsidP="00B42AFE">
            <w:pPr>
              <w:spacing w:after="0" w:line="360" w:lineRule="auto"/>
              <w:rPr>
                <w:rFonts w:eastAsia="Times New Roman"/>
                <w:b/>
                <w:bCs/>
                <w:color w:val="000000"/>
                <w:lang w:val="es-ES" w:eastAsia="es-ES"/>
              </w:rPr>
            </w:pPr>
            <w:r>
              <w:rPr>
                <w:rFonts w:eastAsia="Times New Roman"/>
                <w:b/>
                <w:bCs/>
                <w:color w:val="000000"/>
                <w:lang w:val="es-ES" w:eastAsia="es-ES"/>
              </w:rPr>
              <w:t xml:space="preserve">N </w:t>
            </w:r>
            <w:proofErr w:type="spellStart"/>
            <w:r>
              <w:rPr>
                <w:rFonts w:eastAsia="Times New Roman"/>
                <w:b/>
                <w:bCs/>
                <w:color w:val="000000"/>
                <w:lang w:val="es-ES" w:eastAsia="es-ES"/>
              </w:rPr>
              <w:t>measurements</w:t>
            </w:r>
            <w:proofErr w:type="spellEnd"/>
            <w:r>
              <w:rPr>
                <w:rFonts w:eastAsia="Times New Roman"/>
                <w:b/>
                <w:bCs/>
                <w:color w:val="000000"/>
                <w:lang w:val="es-ES" w:eastAsia="es-ES"/>
              </w:rPr>
              <w:t xml:space="preserve"> per </w:t>
            </w:r>
            <w:proofErr w:type="spellStart"/>
            <w:r>
              <w:rPr>
                <w:rFonts w:eastAsia="Times New Roman"/>
                <w:b/>
                <w:bCs/>
                <w:color w:val="000000"/>
                <w:lang w:val="es-ES" w:eastAsia="es-ES"/>
              </w:rPr>
              <w:t>experiment</w:t>
            </w:r>
            <w:proofErr w:type="spellEnd"/>
          </w:p>
        </w:tc>
        <w:tc>
          <w:tcPr>
            <w:tcW w:w="2268" w:type="dxa"/>
            <w:tcBorders>
              <w:top w:val="single" w:sz="12" w:space="0" w:color="BFBFBF"/>
              <w:bottom w:val="single" w:sz="8" w:space="0" w:color="BFBFBF"/>
              <w:right w:val="single" w:sz="8" w:space="0" w:color="BFBFBF"/>
            </w:tcBorders>
            <w:shd w:val="clear" w:color="auto" w:fill="auto"/>
            <w:noWrap/>
            <w:tcMar>
              <w:top w:w="0" w:type="dxa"/>
              <w:left w:w="70" w:type="dxa"/>
              <w:bottom w:w="0" w:type="dxa"/>
              <w:right w:w="70" w:type="dxa"/>
            </w:tcMar>
          </w:tcPr>
          <w:p w14:paraId="039B518F" w14:textId="2C3C7409" w:rsidR="005C24FC" w:rsidRPr="00A864D4" w:rsidRDefault="00913E62" w:rsidP="00B42AFE">
            <w:pPr>
              <w:spacing w:after="0" w:line="360" w:lineRule="auto"/>
            </w:pPr>
            <w:r w:rsidRPr="00A864D4">
              <w:rPr>
                <w:rFonts w:eastAsia="Times New Roman"/>
                <w:i/>
                <w:lang w:val="es-ES" w:eastAsia="es-ES"/>
              </w:rPr>
              <w:t>&lt;</w:t>
            </w:r>
            <w:r w:rsidR="000E3DE7" w:rsidRPr="00A864D4">
              <w:rPr>
                <w:rFonts w:eastAsia="Times New Roman"/>
                <w:i/>
                <w:lang w:val="es-ES" w:eastAsia="es-ES"/>
              </w:rPr>
              <w:t xml:space="preserve"> 10</w:t>
            </w:r>
          </w:p>
        </w:tc>
        <w:tc>
          <w:tcPr>
            <w:tcW w:w="850" w:type="dxa"/>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78949491" w14:textId="77777777" w:rsidR="005C24FC" w:rsidRPr="00A864D4" w:rsidRDefault="005C24FC" w:rsidP="00B42AFE">
            <w:pPr>
              <w:spacing w:after="0" w:line="360" w:lineRule="auto"/>
            </w:pPr>
            <w:r w:rsidRPr="00A864D4">
              <w:t>50.00</w:t>
            </w:r>
          </w:p>
        </w:tc>
        <w:tc>
          <w:tcPr>
            <w:tcW w:w="567"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771472A9" w14:textId="77777777" w:rsidR="005C24FC" w:rsidRPr="00391E65" w:rsidRDefault="005C24FC" w:rsidP="00B42AFE">
            <w:pPr>
              <w:spacing w:after="0" w:line="360" w:lineRule="auto"/>
              <w:rPr>
                <w:rFonts w:eastAsia="Times New Roman"/>
                <w:lang w:val="es-ES" w:eastAsia="es-ES"/>
              </w:rPr>
            </w:pPr>
            <w:r w:rsidRPr="00391E65">
              <w:rPr>
                <w:rFonts w:eastAsia="Times New Roman"/>
                <w:lang w:val="es-ES" w:eastAsia="es-ES"/>
              </w:rPr>
              <w:t>22</w:t>
            </w:r>
          </w:p>
        </w:tc>
        <w:tc>
          <w:tcPr>
            <w:tcW w:w="8783" w:type="dxa"/>
            <w:tcBorders>
              <w:top w:val="single" w:sz="12" w:space="0" w:color="BFBFBF"/>
              <w:bottom w:val="single" w:sz="8" w:space="0" w:color="BFBFBF"/>
              <w:right w:val="single" w:sz="8" w:space="0" w:color="BFBFBF"/>
            </w:tcBorders>
            <w:shd w:val="clear" w:color="auto" w:fill="auto"/>
            <w:tcMar>
              <w:top w:w="0" w:type="dxa"/>
              <w:left w:w="70" w:type="dxa"/>
              <w:bottom w:w="0" w:type="dxa"/>
              <w:right w:w="70" w:type="dxa"/>
            </w:tcMar>
          </w:tcPr>
          <w:p w14:paraId="667FC47D" w14:textId="7B5CA7F3" w:rsidR="005C24FC" w:rsidRPr="00D5482A" w:rsidRDefault="005C24FC" w:rsidP="00B42AFE">
            <w:pPr>
              <w:spacing w:after="0" w:line="360" w:lineRule="auto"/>
              <w:rPr>
                <w:rFonts w:eastAsia="Times New Roman" w:cs="Calibri"/>
                <w:bCs/>
                <w:vertAlign w:val="superscript"/>
                <w:lang w:val="es-ES" w:eastAsia="es-ES"/>
              </w:rPr>
            </w:pPr>
            <w:r w:rsidRPr="00951CE5">
              <w:rPr>
                <w:rFonts w:eastAsia="Times New Roman" w:cs="Calibri"/>
                <w:bCs/>
                <w:vertAlign w:val="superscript"/>
                <w:lang w:val="es-ES" w:eastAsia="es-ES"/>
              </w:rPr>
              <w:fldChar w:fldCharType="begin"/>
            </w:r>
            <w:r w:rsidRPr="00D5482A">
              <w:rPr>
                <w:rFonts w:eastAsia="Times New Roman" w:cs="Calibri"/>
                <w:bCs/>
                <w:vertAlign w:val="superscript"/>
                <w:lang w:val="es-ES" w:eastAsia="es-ES"/>
              </w:rPr>
              <w:instrText>ADDIN RW.CITE{{126 Badiali,G. 2014; 6627 GiraldezJ.G. 2007; 7700 He,C. 2016; 6769 JiangT. 2017; 6651 LeeJ.-D. 2010; 7075 Liang,JackT. 2012; 7584 Ma,L. 2018; 6678 Ma,Longfei 2017; 6903 MischkowskiR.A. 2006; 7008 Qu,Miao 2015; 7325 Si,Weixin 2018; 6721 Suenaga,Hideyuki 2013; 7402 Wang,Junchen 2014; 6709 Wang,Junchen 2015; 6538 Wang,Junchen 2017; 7582 Wu,M.L. 2018; 7347 Yang,Guang 2017; 7380 Yoshino,Masanori 2015; 6629 ZhangX. 2017}}</w:instrText>
            </w:r>
            <w:r w:rsidRPr="00951CE5">
              <w:rPr>
                <w:rFonts w:eastAsia="Times New Roman" w:cs="Calibri"/>
                <w:bCs/>
                <w:vertAlign w:val="superscript"/>
                <w:lang w:val="es-ES" w:eastAsia="es-ES"/>
              </w:rPr>
              <w:fldChar w:fldCharType="separate"/>
            </w:r>
            <w:r w:rsidR="00DF5EFD" w:rsidRPr="00D5482A">
              <w:rPr>
                <w:rFonts w:eastAsia="Times New Roman" w:cs="Calibri"/>
                <w:bCs/>
                <w:lang w:val="es-ES" w:eastAsia="es-ES"/>
              </w:rPr>
              <w:t xml:space="preserve">(Badiali et al., 2014, Giraldez et al., 2007, He, Liu </w:t>
            </w:r>
            <w:r w:rsidR="00DE7DAA">
              <w:rPr>
                <w:rFonts w:eastAsia="Times New Roman" w:cs="Calibri"/>
                <w:bCs/>
                <w:lang w:val="es-ES" w:eastAsia="es-ES"/>
              </w:rPr>
              <w:t>and</w:t>
            </w:r>
            <w:r w:rsidR="00DF5EFD" w:rsidRPr="00D5482A">
              <w:rPr>
                <w:rFonts w:eastAsia="Times New Roman" w:cs="Calibri"/>
                <w:bCs/>
                <w:lang w:val="es-ES" w:eastAsia="es-ES"/>
              </w:rPr>
              <w:t xml:space="preserve"> Wang, 2016, Jiang et al., 2017, Lee et al., 2010, Liang et al., 2012, Ma et al., 2019, Ma et al., 2017, Mischkowski et al., 2006, Qu et al., 2015, Si et al., 2018, Suenaga et al., 2013, Wang et al., 2014, Wang et al., 2015, Wang et al., 2017, Wu et al., 2018, Yang et al., 2018, Yoshino et al., 2015, Zhang, Chen </w:t>
            </w:r>
            <w:r w:rsidR="00DE7DAA">
              <w:rPr>
                <w:rFonts w:eastAsia="Times New Roman" w:cs="Calibri"/>
                <w:bCs/>
                <w:lang w:val="es-ES" w:eastAsia="es-ES"/>
              </w:rPr>
              <w:t>and</w:t>
            </w:r>
            <w:r w:rsidR="00DF5EFD" w:rsidRPr="00D5482A">
              <w:rPr>
                <w:rFonts w:eastAsia="Times New Roman" w:cs="Calibri"/>
                <w:bCs/>
                <w:lang w:val="es-ES" w:eastAsia="es-ES"/>
              </w:rPr>
              <w:t xml:space="preserve"> Liao, 2017)</w:t>
            </w:r>
            <w:r w:rsidRPr="00951CE5">
              <w:rPr>
                <w:rFonts w:eastAsia="Times New Roman" w:cs="Calibri"/>
                <w:bCs/>
                <w:vertAlign w:val="superscript"/>
                <w:lang w:val="es-ES" w:eastAsia="es-ES"/>
              </w:rPr>
              <w:fldChar w:fldCharType="end"/>
            </w:r>
          </w:p>
        </w:tc>
      </w:tr>
      <w:tr w:rsidR="005C24FC" w:rsidRPr="006B4037" w14:paraId="7026B6E8" w14:textId="77777777" w:rsidTr="007C368E">
        <w:trPr>
          <w:trHeight w:val="227"/>
        </w:trPr>
        <w:tc>
          <w:tcPr>
            <w:tcW w:w="1630" w:type="dxa"/>
            <w:vMerge/>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32924CD1" w14:textId="77777777" w:rsidR="005C24FC" w:rsidRPr="00D5482A" w:rsidRDefault="005C24FC" w:rsidP="00B42AFE">
            <w:pPr>
              <w:spacing w:after="0" w:line="360" w:lineRule="auto"/>
              <w:rPr>
                <w:rFonts w:eastAsia="Times New Roman"/>
                <w:b/>
                <w:bCs/>
                <w:color w:val="000000"/>
                <w:lang w:val="es-ES" w:eastAsia="es-ES"/>
              </w:rPr>
            </w:pPr>
          </w:p>
        </w:tc>
        <w:tc>
          <w:tcPr>
            <w:tcW w:w="2268" w:type="dxa"/>
            <w:tcBorders>
              <w:bottom w:val="single" w:sz="8" w:space="0" w:color="BFBFBF"/>
              <w:right w:val="single" w:sz="8" w:space="0" w:color="BFBFBF"/>
            </w:tcBorders>
            <w:shd w:val="clear" w:color="auto" w:fill="auto"/>
            <w:noWrap/>
            <w:tcMar>
              <w:top w:w="0" w:type="dxa"/>
              <w:left w:w="70" w:type="dxa"/>
              <w:bottom w:w="0" w:type="dxa"/>
              <w:right w:w="70" w:type="dxa"/>
            </w:tcMar>
          </w:tcPr>
          <w:p w14:paraId="3199B423" w14:textId="77777777" w:rsidR="005C24FC" w:rsidRPr="00A864D4" w:rsidRDefault="005C24FC" w:rsidP="00B42AFE">
            <w:pPr>
              <w:spacing w:after="0" w:line="360" w:lineRule="auto"/>
            </w:pPr>
            <w:r w:rsidRPr="00A864D4">
              <w:rPr>
                <w:rFonts w:eastAsia="Times New Roman"/>
                <w:i/>
                <w:lang w:val="es-ES" w:eastAsia="es-ES"/>
              </w:rPr>
              <w:t>10-50</w:t>
            </w:r>
          </w:p>
        </w:tc>
        <w:tc>
          <w:tcPr>
            <w:tcW w:w="850" w:type="dxa"/>
            <w:tcBorders>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70A05DC1" w14:textId="77777777" w:rsidR="005C24FC" w:rsidRPr="00A864D4" w:rsidRDefault="005C24FC" w:rsidP="00B42AFE">
            <w:pPr>
              <w:spacing w:after="0" w:line="360" w:lineRule="auto"/>
            </w:pPr>
            <w:r w:rsidRPr="00A864D4">
              <w:t>34.09</w:t>
            </w:r>
          </w:p>
        </w:tc>
        <w:tc>
          <w:tcPr>
            <w:tcW w:w="567" w:type="dxa"/>
            <w:tcBorders>
              <w:bottom w:val="single" w:sz="8" w:space="0" w:color="BFBFBF"/>
              <w:right w:val="single" w:sz="8" w:space="0" w:color="BFBFBF"/>
            </w:tcBorders>
            <w:shd w:val="clear" w:color="auto" w:fill="auto"/>
            <w:tcMar>
              <w:top w:w="0" w:type="dxa"/>
              <w:left w:w="70" w:type="dxa"/>
              <w:bottom w:w="0" w:type="dxa"/>
              <w:right w:w="70" w:type="dxa"/>
            </w:tcMar>
          </w:tcPr>
          <w:p w14:paraId="5339BA69" w14:textId="77777777" w:rsidR="005C24FC" w:rsidRDefault="005C24FC" w:rsidP="00B42AFE">
            <w:pPr>
              <w:spacing w:after="0" w:line="360" w:lineRule="auto"/>
              <w:rPr>
                <w:rFonts w:eastAsia="Times New Roman"/>
                <w:lang w:val="es-ES" w:eastAsia="es-ES"/>
              </w:rPr>
            </w:pPr>
            <w:r>
              <w:rPr>
                <w:rFonts w:eastAsia="Times New Roman"/>
                <w:lang w:val="es-ES" w:eastAsia="es-ES"/>
              </w:rPr>
              <w:t>15</w:t>
            </w:r>
          </w:p>
        </w:tc>
        <w:tc>
          <w:tcPr>
            <w:tcW w:w="8783" w:type="dxa"/>
            <w:tcBorders>
              <w:bottom w:val="single" w:sz="8" w:space="0" w:color="BFBFBF"/>
              <w:right w:val="single" w:sz="8" w:space="0" w:color="BFBFBF"/>
            </w:tcBorders>
            <w:shd w:val="clear" w:color="auto" w:fill="auto"/>
            <w:tcMar>
              <w:top w:w="0" w:type="dxa"/>
              <w:left w:w="70" w:type="dxa"/>
              <w:bottom w:w="0" w:type="dxa"/>
              <w:right w:w="70" w:type="dxa"/>
            </w:tcMar>
          </w:tcPr>
          <w:p w14:paraId="68B12D60" w14:textId="11C0781E" w:rsidR="005C24FC" w:rsidRPr="00951CE5" w:rsidRDefault="005C24FC" w:rsidP="00B42AFE">
            <w:pPr>
              <w:spacing w:after="0" w:line="360" w:lineRule="auto"/>
              <w:rPr>
                <w:rFonts w:eastAsia="Times New Roman" w:cs="Calibri"/>
                <w:bCs/>
                <w:vertAlign w:val="superscript"/>
                <w:lang w:val="es-ES" w:eastAsia="es-ES"/>
              </w:rPr>
            </w:pPr>
            <w:r w:rsidRPr="00951CE5">
              <w:rPr>
                <w:rFonts w:eastAsia="Times New Roman" w:cs="Calibri"/>
                <w:bCs/>
                <w:vertAlign w:val="superscript"/>
                <w:lang w:val="es-ES" w:eastAsia="es-ES"/>
              </w:rPr>
              <w:fldChar w:fldCharType="begin"/>
            </w:r>
            <w:r w:rsidR="0054169B" w:rsidRPr="00951CE5">
              <w:rPr>
                <w:rFonts w:eastAsia="Times New Roman" w:cs="Calibri"/>
                <w:bCs/>
                <w:vertAlign w:val="superscript"/>
                <w:lang w:val="es-ES" w:eastAsia="es-ES"/>
              </w:rPr>
              <w:instrText>ADDIN RW.CITE{{7371 Cutolo,Fabrizio 2016; 7039 Deng,Weiwei 2014; 7585 Gibby,J.T. 2019; 7520 Khan,M.Fawad 2006; 7496 Krempien,Robert 2008; 7725 H.Liao 2010; 6711 Lin,Yen-Kun 2015; 7593 Maruyama,K. 2018; 6617 WangH. 2016; 6639 WenR. 2014; 7340 Wen,Rong 2017; 7547 Wesarg,S. 2004; 6718 Wu,Jing-Ren 2014; 6946 Zeng,Bowei 2017; 6542 Zhu,Ming 2016}}</w:instrText>
            </w:r>
            <w:r w:rsidRPr="00951CE5">
              <w:rPr>
                <w:rFonts w:eastAsia="Times New Roman" w:cs="Calibri"/>
                <w:bCs/>
                <w:vertAlign w:val="superscript"/>
                <w:lang w:val="es-ES" w:eastAsia="es-ES"/>
              </w:rPr>
              <w:fldChar w:fldCharType="separate"/>
            </w:r>
            <w:r w:rsidR="00DF5EFD" w:rsidRPr="00DF5EFD">
              <w:rPr>
                <w:rFonts w:eastAsia="Times New Roman" w:cs="Calibri"/>
                <w:bCs/>
                <w:lang w:val="es-ES" w:eastAsia="es-ES"/>
              </w:rPr>
              <w:t xml:space="preserve">(Cutolo et al., 2016, Deng et al., 2014, Gibby et al., 2019, Khan et al., 2006, Krempien et al., 2008, Liao et al., 2010, Lin et al., 2015, Maruyama et al., 2018, Wang et al., 2016, Wen et al., 2014, Wen, Chng </w:t>
            </w:r>
            <w:r w:rsidR="00DE7DAA">
              <w:rPr>
                <w:rFonts w:eastAsia="Times New Roman" w:cs="Calibri"/>
                <w:bCs/>
                <w:lang w:val="es-ES" w:eastAsia="es-ES"/>
              </w:rPr>
              <w:t>and</w:t>
            </w:r>
            <w:r w:rsidR="00DF5EFD" w:rsidRPr="00DF5EFD">
              <w:rPr>
                <w:rFonts w:eastAsia="Times New Roman" w:cs="Calibri"/>
                <w:bCs/>
                <w:lang w:val="es-ES" w:eastAsia="es-ES"/>
              </w:rPr>
              <w:t xml:space="preserve"> Chui, 2017, Wesarg et al., 2004, Wu et al., 2014, Zeng et al., 2017, Zhu et al., 2016)</w:t>
            </w:r>
            <w:r w:rsidRPr="00951CE5">
              <w:rPr>
                <w:rFonts w:eastAsia="Times New Roman" w:cs="Calibri"/>
                <w:bCs/>
                <w:vertAlign w:val="superscript"/>
                <w:lang w:val="es-ES" w:eastAsia="es-ES"/>
              </w:rPr>
              <w:fldChar w:fldCharType="end"/>
            </w:r>
          </w:p>
        </w:tc>
      </w:tr>
      <w:tr w:rsidR="0001269B" w:rsidRPr="006B4037" w14:paraId="3361132B" w14:textId="77777777" w:rsidTr="007C368E">
        <w:trPr>
          <w:trHeight w:val="227"/>
        </w:trPr>
        <w:tc>
          <w:tcPr>
            <w:tcW w:w="1630" w:type="dxa"/>
            <w:vMerge/>
            <w:tcBorders>
              <w:top w:val="single" w:sz="12" w:space="0" w:color="BFBFBF"/>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0DCC9A65" w14:textId="77777777" w:rsidR="0001269B" w:rsidRDefault="0001269B" w:rsidP="00B42AFE">
            <w:pPr>
              <w:spacing w:after="0" w:line="360" w:lineRule="auto"/>
              <w:rPr>
                <w:rFonts w:eastAsia="Times New Roman"/>
                <w:b/>
                <w:bCs/>
                <w:color w:val="000000"/>
                <w:lang w:val="es-ES" w:eastAsia="es-ES"/>
              </w:rPr>
            </w:pPr>
          </w:p>
        </w:tc>
        <w:tc>
          <w:tcPr>
            <w:tcW w:w="2268" w:type="dxa"/>
            <w:tcBorders>
              <w:bottom w:val="single" w:sz="8" w:space="0" w:color="BFBFBF"/>
              <w:right w:val="single" w:sz="8" w:space="0" w:color="BFBFBF"/>
            </w:tcBorders>
            <w:shd w:val="clear" w:color="auto" w:fill="auto"/>
            <w:noWrap/>
            <w:tcMar>
              <w:top w:w="0" w:type="dxa"/>
              <w:left w:w="70" w:type="dxa"/>
              <w:bottom w:w="0" w:type="dxa"/>
              <w:right w:w="70" w:type="dxa"/>
            </w:tcMar>
          </w:tcPr>
          <w:p w14:paraId="7D4BC89D" w14:textId="7FB550EE" w:rsidR="0001269B" w:rsidRPr="00A864D4" w:rsidRDefault="0001269B" w:rsidP="00B42AFE">
            <w:pPr>
              <w:spacing w:after="0" w:line="360" w:lineRule="auto"/>
              <w:rPr>
                <w:rFonts w:eastAsia="Times New Roman"/>
                <w:i/>
                <w:lang w:val="es-ES" w:eastAsia="es-ES"/>
              </w:rPr>
            </w:pPr>
            <w:r w:rsidRPr="00A864D4">
              <w:rPr>
                <w:rFonts w:eastAsia="Times New Roman"/>
                <w:i/>
                <w:lang w:val="es-ES" w:eastAsia="es-ES"/>
              </w:rPr>
              <w:t>&gt; 50</w:t>
            </w:r>
          </w:p>
        </w:tc>
        <w:tc>
          <w:tcPr>
            <w:tcW w:w="850" w:type="dxa"/>
            <w:tcBorders>
              <w:left w:val="single" w:sz="8" w:space="0" w:color="BFBFBF"/>
              <w:bottom w:val="single" w:sz="8" w:space="0" w:color="BFBFBF"/>
              <w:right w:val="single" w:sz="8" w:space="0" w:color="BFBFBF"/>
            </w:tcBorders>
            <w:shd w:val="clear" w:color="auto" w:fill="auto"/>
            <w:noWrap/>
            <w:tcMar>
              <w:top w:w="0" w:type="dxa"/>
              <w:left w:w="70" w:type="dxa"/>
              <w:bottom w:w="0" w:type="dxa"/>
              <w:right w:w="70" w:type="dxa"/>
            </w:tcMar>
          </w:tcPr>
          <w:p w14:paraId="5F5C2A84" w14:textId="69EEC227" w:rsidR="0001269B" w:rsidRPr="00A864D4" w:rsidRDefault="0001269B" w:rsidP="00B42AFE">
            <w:pPr>
              <w:spacing w:after="0" w:line="360" w:lineRule="auto"/>
            </w:pPr>
            <w:r w:rsidRPr="00A864D4">
              <w:t>15.91</w:t>
            </w:r>
          </w:p>
        </w:tc>
        <w:tc>
          <w:tcPr>
            <w:tcW w:w="567" w:type="dxa"/>
            <w:tcBorders>
              <w:bottom w:val="single" w:sz="8" w:space="0" w:color="BFBFBF"/>
              <w:right w:val="single" w:sz="8" w:space="0" w:color="BFBFBF"/>
            </w:tcBorders>
            <w:shd w:val="clear" w:color="auto" w:fill="auto"/>
            <w:tcMar>
              <w:top w:w="0" w:type="dxa"/>
              <w:left w:w="70" w:type="dxa"/>
              <w:bottom w:w="0" w:type="dxa"/>
              <w:right w:w="70" w:type="dxa"/>
            </w:tcMar>
          </w:tcPr>
          <w:p w14:paraId="6DD7F0FA" w14:textId="079B5093" w:rsidR="0001269B" w:rsidRDefault="0001269B" w:rsidP="00B42AFE">
            <w:pPr>
              <w:spacing w:after="0" w:line="360" w:lineRule="auto"/>
              <w:rPr>
                <w:rFonts w:eastAsia="Times New Roman"/>
                <w:lang w:val="es-ES" w:eastAsia="es-ES"/>
              </w:rPr>
            </w:pPr>
            <w:r>
              <w:rPr>
                <w:rFonts w:eastAsia="Times New Roman"/>
                <w:lang w:val="es-ES" w:eastAsia="es-ES"/>
              </w:rPr>
              <w:t>7</w:t>
            </w:r>
          </w:p>
        </w:tc>
        <w:tc>
          <w:tcPr>
            <w:tcW w:w="8783" w:type="dxa"/>
            <w:tcBorders>
              <w:bottom w:val="single" w:sz="8" w:space="0" w:color="BFBFBF"/>
              <w:right w:val="single" w:sz="8" w:space="0" w:color="BFBFBF"/>
            </w:tcBorders>
            <w:shd w:val="clear" w:color="auto" w:fill="auto"/>
            <w:tcMar>
              <w:top w:w="0" w:type="dxa"/>
              <w:left w:w="70" w:type="dxa"/>
              <w:bottom w:w="0" w:type="dxa"/>
              <w:right w:w="70" w:type="dxa"/>
            </w:tcMar>
          </w:tcPr>
          <w:p w14:paraId="10449DA9" w14:textId="351D4DED" w:rsidR="0001269B" w:rsidRPr="00D5482A" w:rsidRDefault="0001269B" w:rsidP="00B42AFE">
            <w:pPr>
              <w:spacing w:after="0" w:line="360" w:lineRule="auto"/>
              <w:rPr>
                <w:rFonts w:eastAsia="Times New Roman" w:cs="Calibri"/>
                <w:bCs/>
                <w:vertAlign w:val="superscript"/>
                <w:lang w:val="es-ES" w:eastAsia="es-ES"/>
              </w:rPr>
            </w:pPr>
            <w:r w:rsidRPr="00951CE5">
              <w:rPr>
                <w:rFonts w:eastAsia="Times New Roman" w:cs="Calibri"/>
                <w:bCs/>
                <w:vertAlign w:val="superscript"/>
                <w:lang w:val="en-US" w:eastAsia="es-ES"/>
              </w:rPr>
              <w:fldChar w:fldCharType="begin"/>
            </w:r>
            <w:r w:rsidRPr="00951CE5">
              <w:rPr>
                <w:rFonts w:eastAsia="Times New Roman" w:cs="Calibri"/>
                <w:bCs/>
                <w:vertAlign w:val="superscript"/>
                <w:lang w:val="es-ES" w:eastAsia="es-ES"/>
              </w:rPr>
              <w:instrText>ADDIN RW.CITE{{7039 Deng,Weiwei 2014; 6795 LinL. 2016; 7593 Maruyama,K. 2018; 6703 Suenaga,Hideyuki 2015; 7537 Wacker,FK 2005; 6623 WenR. 2013}}</w:instrText>
            </w:r>
            <w:r w:rsidRPr="00951CE5">
              <w:rPr>
                <w:rFonts w:eastAsia="Times New Roman" w:cs="Calibri"/>
                <w:bCs/>
                <w:vertAlign w:val="superscript"/>
                <w:lang w:val="en-US" w:eastAsia="es-ES"/>
              </w:rPr>
              <w:fldChar w:fldCharType="separate"/>
            </w:r>
            <w:r w:rsidR="00DF5EFD" w:rsidRPr="00DF5EFD">
              <w:rPr>
                <w:rFonts w:eastAsia="Times New Roman" w:cs="Calibri"/>
                <w:bCs/>
                <w:lang w:val="es-ES" w:eastAsia="es-ES"/>
              </w:rPr>
              <w:t>(Deng et al., 2014, Lin et al., 2016, Maruyama et al., 2018, Suenaga et al., 2015, Wacker et al., 2005, Wen et al., 2013)</w:t>
            </w:r>
            <w:r w:rsidRPr="00951CE5">
              <w:rPr>
                <w:rFonts w:eastAsia="Times New Roman" w:cs="Calibri"/>
                <w:bCs/>
                <w:vertAlign w:val="superscript"/>
                <w:lang w:val="en-US" w:eastAsia="es-ES"/>
              </w:rPr>
              <w:fldChar w:fldCharType="end"/>
            </w:r>
          </w:p>
        </w:tc>
      </w:tr>
    </w:tbl>
    <w:p w14:paraId="5100E3D2" w14:textId="3400B1D3" w:rsidR="0099154B" w:rsidRPr="00D5482A" w:rsidRDefault="0099154B" w:rsidP="00B42AFE">
      <w:pPr>
        <w:spacing w:line="360" w:lineRule="auto"/>
        <w:rPr>
          <w:lang w:val="es-ES"/>
        </w:rPr>
      </w:pPr>
    </w:p>
    <w:p w14:paraId="72CD2406" w14:textId="77777777" w:rsidR="007C368E" w:rsidRPr="00D5482A" w:rsidRDefault="007C368E" w:rsidP="00B42AFE">
      <w:pPr>
        <w:spacing w:line="360" w:lineRule="auto"/>
        <w:rPr>
          <w:lang w:val="es-ES"/>
        </w:rPr>
        <w:sectPr w:rsidR="007C368E" w:rsidRPr="00D5482A" w:rsidSect="007C368E">
          <w:pgSz w:w="16838" w:h="11906" w:orient="landscape"/>
          <w:pgMar w:top="1440" w:right="1440" w:bottom="1440" w:left="1440" w:header="708" w:footer="708" w:gutter="0"/>
          <w:lnNumType w:countBy="1" w:restart="continuous"/>
          <w:cols w:space="720"/>
          <w:docGrid w:linePitch="299"/>
        </w:sectPr>
      </w:pPr>
    </w:p>
    <w:p w14:paraId="2A4FE652" w14:textId="6A2DF31F" w:rsidR="00496569" w:rsidRPr="00507649" w:rsidRDefault="00592609" w:rsidP="00B42AFE">
      <w:pPr>
        <w:pStyle w:val="Level3Heading0"/>
        <w:spacing w:line="360" w:lineRule="auto"/>
      </w:pPr>
      <w:r>
        <w:lastRenderedPageBreak/>
        <w:t>Surgical O</w:t>
      </w:r>
      <w:r w:rsidR="007039BB" w:rsidRPr="00507649">
        <w:t xml:space="preserve">utcomes and </w:t>
      </w:r>
      <w:r>
        <w:t>I</w:t>
      </w:r>
      <w:r w:rsidR="00E93A75" w:rsidRPr="00507649">
        <w:t xml:space="preserve">nvasiveness for </w:t>
      </w:r>
      <w:r>
        <w:t>P</w:t>
      </w:r>
      <w:r w:rsidR="00E93A75" w:rsidRPr="00507649">
        <w:t>atients</w:t>
      </w:r>
    </w:p>
    <w:p w14:paraId="33821B3D" w14:textId="66BF8FF6" w:rsidR="00A65305" w:rsidRDefault="002E3922" w:rsidP="00B42AFE">
      <w:pPr>
        <w:spacing w:line="360" w:lineRule="auto"/>
      </w:pPr>
      <w:r>
        <w:rPr>
          <w:rFonts w:cs="Calibri"/>
        </w:rPr>
        <w:t>O</w:t>
      </w:r>
      <w:r w:rsidR="00E93A75">
        <w:rPr>
          <w:rFonts w:cs="Calibri"/>
        </w:rPr>
        <w:t>nly few studies compared the surgical success rates</w:t>
      </w:r>
      <w:r w:rsidR="002A3E3B">
        <w:rPr>
          <w:rFonts w:cs="Calibri"/>
        </w:rPr>
        <w:t xml:space="preserve"> </w:t>
      </w:r>
      <w:r w:rsidR="008712E1">
        <w:rPr>
          <w:rFonts w:cs="Calibri"/>
        </w:rPr>
        <w:fldChar w:fldCharType="begin"/>
      </w:r>
      <w:r w:rsidR="00171F83">
        <w:rPr>
          <w:rFonts w:cs="Calibri"/>
        </w:rPr>
        <w:instrText>ADDIN RW.CITE{{7371 Cutolo,Fabrizio 2016; 7585 Gibby,J.T. 2018; 7440 Huang,C.H. 2012; 7725 H.Liao 2010; 6795 LinL. 2016; 6678 Ma,Longfei 2017; 7008 Qu,Miao 2015; 7325 Si,Weixin 2018}}</w:instrText>
      </w:r>
      <w:r w:rsidR="008712E1">
        <w:rPr>
          <w:rFonts w:cs="Calibri"/>
        </w:rPr>
        <w:fldChar w:fldCharType="separate"/>
      </w:r>
      <w:r w:rsidR="00DF5EFD" w:rsidRPr="00DF5EFD">
        <w:rPr>
          <w:rFonts w:cs="Calibri"/>
        </w:rPr>
        <w:t>(Cutolo et al., 2016, Gibby et al., 2019, Huang et al., 2012, Liao et al., 2010, Lin et al., 2016, Ma et al., 2017, Qu et al., 2015, Si et al., 2018)</w:t>
      </w:r>
      <w:r w:rsidR="008712E1">
        <w:rPr>
          <w:rFonts w:cs="Calibri"/>
        </w:rPr>
        <w:fldChar w:fldCharType="end"/>
      </w:r>
      <w:r w:rsidR="006C2F53">
        <w:rPr>
          <w:rFonts w:cs="Calibri"/>
        </w:rPr>
        <w:t xml:space="preserve"> </w:t>
      </w:r>
      <w:r w:rsidR="00E93A75">
        <w:rPr>
          <w:rFonts w:cs="Calibri"/>
        </w:rPr>
        <w:t>and times</w:t>
      </w:r>
      <w:r w:rsidR="002A3E3B">
        <w:rPr>
          <w:rFonts w:cs="Calibri"/>
        </w:rPr>
        <w:t xml:space="preserve"> </w:t>
      </w:r>
      <w:r w:rsidR="006C2F53">
        <w:rPr>
          <w:rFonts w:cs="Calibri"/>
        </w:rPr>
        <w:fldChar w:fldCharType="begin"/>
      </w:r>
      <w:r w:rsidR="00171F83">
        <w:rPr>
          <w:rFonts w:cs="Calibri"/>
        </w:rPr>
        <w:instrText>ADDIN RW.CITE{{7520 Khan,M.Fawad 2006; 7725 H.Liao 2010; 6903 MischkowskiR.A. 2006; 6624 MullerM. 2013}}</w:instrText>
      </w:r>
      <w:r w:rsidR="006C2F53">
        <w:rPr>
          <w:rFonts w:cs="Calibri"/>
        </w:rPr>
        <w:fldChar w:fldCharType="separate"/>
      </w:r>
      <w:r w:rsidR="00DF5EFD" w:rsidRPr="00DF5EFD">
        <w:rPr>
          <w:rFonts w:cs="Calibri"/>
        </w:rPr>
        <w:t>(Khan et al., 2006, Liao et al., 2010, Mischkowski et al., 2006,</w:t>
      </w:r>
      <w:r w:rsidR="00A64F2C">
        <w:rPr>
          <w:rFonts w:cs="Calibri"/>
        </w:rPr>
        <w:t xml:space="preserve"> </w:t>
      </w:r>
      <w:hyperlink r:id="rId14" w:history="1">
        <w:r w:rsidR="00307D4C" w:rsidRPr="00307D4C">
          <w:rPr>
            <w:rFonts w:cs="Calibri"/>
          </w:rPr>
          <w:t>Mülle</w:t>
        </w:r>
      </w:hyperlink>
      <w:r w:rsidR="006A37DA">
        <w:rPr>
          <w:rFonts w:cs="Calibri"/>
        </w:rPr>
        <w:t xml:space="preserve">r </w:t>
      </w:r>
      <w:r w:rsidR="00DF5EFD" w:rsidRPr="00DF5EFD">
        <w:rPr>
          <w:rFonts w:cs="Calibri"/>
        </w:rPr>
        <w:t>et al., 2013)</w:t>
      </w:r>
      <w:r w:rsidR="006C2F53">
        <w:rPr>
          <w:rFonts w:cs="Calibri"/>
        </w:rPr>
        <w:fldChar w:fldCharType="end"/>
      </w:r>
      <w:r w:rsidR="006C2F53">
        <w:rPr>
          <w:rFonts w:cs="Calibri"/>
        </w:rPr>
        <w:t xml:space="preserve"> </w:t>
      </w:r>
      <w:r w:rsidR="00E93A75">
        <w:rPr>
          <w:rFonts w:cs="Calibri"/>
        </w:rPr>
        <w:t xml:space="preserve">with those achieved in conventional surgery. Similarly, only few authors performed long-term studies </w:t>
      </w:r>
      <w:r w:rsidR="006C2F53">
        <w:rPr>
          <w:rFonts w:cs="Calibri"/>
        </w:rPr>
        <w:fldChar w:fldCharType="begin"/>
      </w:r>
      <w:r w:rsidR="00500156">
        <w:rPr>
          <w:rFonts w:cs="Calibri"/>
        </w:rPr>
        <w:instrText>ADDIN RW.CITE{{7343 Kosterhon,Michael 2017}}</w:instrText>
      </w:r>
      <w:r w:rsidR="006C2F53">
        <w:rPr>
          <w:rFonts w:cs="Calibri"/>
        </w:rPr>
        <w:fldChar w:fldCharType="separate"/>
      </w:r>
      <w:r w:rsidR="00DF5EFD" w:rsidRPr="00DF5EFD">
        <w:rPr>
          <w:rFonts w:cs="Calibri"/>
        </w:rPr>
        <w:t>(Kosterhon et al., 2017)</w:t>
      </w:r>
      <w:r w:rsidR="006C2F53">
        <w:rPr>
          <w:rFonts w:cs="Calibri"/>
        </w:rPr>
        <w:fldChar w:fldCharType="end"/>
      </w:r>
      <w:r w:rsidR="002A3E3B">
        <w:rPr>
          <w:rFonts w:cs="Calibri"/>
        </w:rPr>
        <w:t>.</w:t>
      </w:r>
      <w:r w:rsidR="006C2F53">
        <w:rPr>
          <w:rFonts w:cs="Calibri"/>
        </w:rPr>
        <w:t xml:space="preserve"> </w:t>
      </w:r>
      <w:r w:rsidR="00E93A75">
        <w:rPr>
          <w:rFonts w:cs="Calibri"/>
        </w:rPr>
        <w:t>In terms of invasiveness, most marker-based optical tracking studies used non-invasive tracking markers</w:t>
      </w:r>
      <w:r w:rsidR="002A3E3B">
        <w:rPr>
          <w:rFonts w:cs="Calibri"/>
        </w:rPr>
        <w:t xml:space="preserve"> </w:t>
      </w:r>
      <w:r w:rsidR="00107207">
        <w:rPr>
          <w:rFonts w:cs="Calibri"/>
        </w:rPr>
        <w:fldChar w:fldCharType="begin"/>
      </w:r>
      <w:r w:rsidR="00C078EA">
        <w:rPr>
          <w:rFonts w:cs="Calibri"/>
        </w:rPr>
        <w:instrText>ADDIN RW.CITE{{6627 GiraldezJ.G. 2007; 7440 Huang,C.H. 2012; 7031 Kramers,Matthew 2014; 7496 Krempien,Robert 2008; 6651 LeeJ.-D. 2010; 7593 Maruyama,K. 2018; 6709 Wang,Junchen 2015; 6623 WenR. 2013; 6639 WenR. 2014}}</w:instrText>
      </w:r>
      <w:r w:rsidR="00107207">
        <w:rPr>
          <w:rFonts w:cs="Calibri"/>
        </w:rPr>
        <w:fldChar w:fldCharType="separate"/>
      </w:r>
      <w:r w:rsidR="00DF5EFD" w:rsidRPr="00DF5EFD">
        <w:rPr>
          <w:rFonts w:cs="Calibri"/>
        </w:rPr>
        <w:t>(Giraldez et al., 2007, Huang et al., 2012, Kramers et al., 2014, Krempien et al., 2008, Lee et al., 2010, Maruyama et al., 2018, Wang et al., 2015, Wen et al., 2013, Wen et al., 2014)</w:t>
      </w:r>
      <w:r w:rsidR="00107207">
        <w:rPr>
          <w:rFonts w:cs="Calibri"/>
        </w:rPr>
        <w:fldChar w:fldCharType="end"/>
      </w:r>
      <w:r w:rsidR="002A3E3B">
        <w:rPr>
          <w:rFonts w:cs="Calibri"/>
        </w:rPr>
        <w:t>.</w:t>
      </w:r>
      <w:r w:rsidR="00E93A75">
        <w:rPr>
          <w:rFonts w:cs="Calibri"/>
        </w:rPr>
        <w:t xml:space="preserve"> </w:t>
      </w:r>
      <w:r w:rsidR="00E93A75">
        <w:rPr>
          <w:lang w:eastAsia="en-GB"/>
        </w:rPr>
        <w:t xml:space="preserve">These markers were attached </w:t>
      </w:r>
      <w:r w:rsidR="00E93A75">
        <w:t>to the patient</w:t>
      </w:r>
      <w:r w:rsidR="002A3E3B">
        <w:t xml:space="preserve"> </w:t>
      </w:r>
      <w:r w:rsidR="009E2CC1">
        <w:fldChar w:fldCharType="begin"/>
      </w:r>
      <w:r w:rsidR="00171F83">
        <w:instrText>ADDIN RW.CITE{{7371 Cutolo,Fabrizio 2016; 7673 Parrini,S. 2014; 7325 Si,Weixin 2018; 7335 Sun,Guo-chen 2017}}</w:instrText>
      </w:r>
      <w:r w:rsidR="009E2CC1">
        <w:fldChar w:fldCharType="separate"/>
      </w:r>
      <w:r w:rsidR="00DF5EFD" w:rsidRPr="00DF5EFD">
        <w:rPr>
          <w:rFonts w:cs="Calibri"/>
        </w:rPr>
        <w:t>(Cutolo et al., 2016, Parrini et al., 2014, Si et al., 2018, Sun et al., 2017)</w:t>
      </w:r>
      <w:r w:rsidR="009E2CC1">
        <w:fldChar w:fldCharType="end"/>
      </w:r>
      <w:r w:rsidR="002A3E3B">
        <w:t>,</w:t>
      </w:r>
      <w:r w:rsidR="009E2CC1">
        <w:rPr>
          <w:rFonts w:cs="Calibri"/>
          <w:bCs/>
          <w:vertAlign w:val="superscript"/>
        </w:rPr>
        <w:t xml:space="preserve"> </w:t>
      </w:r>
      <w:r w:rsidR="00E93A75">
        <w:t>a probe that digitises anatomical landmarks (i.e. superficial body features)</w:t>
      </w:r>
      <w:r w:rsidR="002A3E3B">
        <w:t xml:space="preserve"> </w:t>
      </w:r>
      <w:r w:rsidR="004E64E8">
        <w:fldChar w:fldCharType="begin"/>
      </w:r>
      <w:r w:rsidR="00171F83">
        <w:instrText>ADDIN RW.CITE{{7433 Hu,Liang 2013; 7343 Kosterhon,Michael 2017; 6678 Ma,Longfei 2017; 6970 Tang,Rui 2017}}</w:instrText>
      </w:r>
      <w:r w:rsidR="004E64E8">
        <w:fldChar w:fldCharType="separate"/>
      </w:r>
      <w:r w:rsidR="00DF5EFD" w:rsidRPr="00DF5EFD">
        <w:rPr>
          <w:rFonts w:cs="Calibri"/>
        </w:rPr>
        <w:t xml:space="preserve">(Hu, Wang </w:t>
      </w:r>
      <w:r w:rsidR="00A64F2C">
        <w:rPr>
          <w:rFonts w:cs="Calibri"/>
        </w:rPr>
        <w:t>and</w:t>
      </w:r>
      <w:r w:rsidR="00DF5EFD" w:rsidRPr="00DF5EFD">
        <w:rPr>
          <w:rFonts w:cs="Calibri"/>
        </w:rPr>
        <w:t xml:space="preserve"> Song, </w:t>
      </w:r>
      <w:r w:rsidR="00254EF7">
        <w:rPr>
          <w:rFonts w:cs="Calibri"/>
        </w:rPr>
        <w:t>2013</w:t>
      </w:r>
      <w:r w:rsidR="00DF5EFD" w:rsidRPr="00DF5EFD">
        <w:rPr>
          <w:rFonts w:cs="Calibri"/>
        </w:rPr>
        <w:t>, Kosterhon et al., 2017, Ma et al., 2017, Tang et al., 2017)</w:t>
      </w:r>
      <w:r w:rsidR="004E64E8">
        <w:fldChar w:fldCharType="end"/>
      </w:r>
      <w:r w:rsidR="002A3E3B">
        <w:t>,</w:t>
      </w:r>
      <w:r w:rsidR="004E64E8">
        <w:t xml:space="preserve"> </w:t>
      </w:r>
      <w:r w:rsidR="00E93A75">
        <w:t>a surgical tool</w:t>
      </w:r>
      <w:r w:rsidR="002A3E3B">
        <w:t xml:space="preserve"> </w:t>
      </w:r>
      <w:r w:rsidR="004E64E8">
        <w:fldChar w:fldCharType="begin"/>
      </w:r>
      <w:r w:rsidR="00171F83">
        <w:instrText>ADDIN RW.CITE{{7700 He,C. 2016}}</w:instrText>
      </w:r>
      <w:r w:rsidR="004E64E8">
        <w:fldChar w:fldCharType="separate"/>
      </w:r>
      <w:r w:rsidR="00DF5EFD" w:rsidRPr="00DF5EFD">
        <w:rPr>
          <w:rFonts w:cs="Calibri"/>
        </w:rPr>
        <w:t xml:space="preserve">(He, Liu </w:t>
      </w:r>
      <w:r w:rsidR="00A64F2C">
        <w:rPr>
          <w:rFonts w:cs="Calibri"/>
        </w:rPr>
        <w:t>and</w:t>
      </w:r>
      <w:r w:rsidR="00DF5EFD" w:rsidRPr="00DF5EFD">
        <w:rPr>
          <w:rFonts w:cs="Calibri"/>
        </w:rPr>
        <w:t xml:space="preserve"> Wang, 2016)</w:t>
      </w:r>
      <w:r w:rsidR="004E64E8">
        <w:fldChar w:fldCharType="end"/>
      </w:r>
      <w:r w:rsidR="004E64E8">
        <w:rPr>
          <w:rFonts w:cs="Calibri"/>
          <w:bCs/>
          <w:vertAlign w:val="superscript"/>
        </w:rPr>
        <w:t xml:space="preserve"> </w:t>
      </w:r>
      <w:r w:rsidR="00E93A75">
        <w:t xml:space="preserve">or fiducial markers. </w:t>
      </w:r>
      <w:r w:rsidR="00E93A75">
        <w:rPr>
          <w:lang w:eastAsia="en-GB"/>
        </w:rPr>
        <w:t xml:space="preserve">Fiducial markers are </w:t>
      </w:r>
      <w:r w:rsidR="00E93A75">
        <w:t>easily identifiable landmarks fixed to the patient’s body surface at the time of scanning which allow preserving the spatial relationships between the patient-specific digital data obtained from the scans and the patient’s anatomy. Fiducial markers were attached to dental retainers</w:t>
      </w:r>
      <w:r w:rsidR="005607A2">
        <w:t xml:space="preserve"> </w:t>
      </w:r>
      <w:r w:rsidR="0061176E">
        <w:fldChar w:fldCharType="begin"/>
      </w:r>
      <w:r w:rsidR="00171F83">
        <w:instrText>ADDIN RW.CITE{{7584 Ma,L. 2018; 7008 Qu,Miao 2015; 6721 Suenaga,Hideyuki 2013; 123 Tran,H.H. 2011; 7380 Yoshino,Masanori 2015; 6542 Zhu,Ming 2016; 7237 Zhu,Ming 2011}}</w:instrText>
      </w:r>
      <w:r w:rsidR="0061176E">
        <w:fldChar w:fldCharType="separate"/>
      </w:r>
      <w:r w:rsidR="00DF5EFD" w:rsidRPr="00DF5EFD">
        <w:rPr>
          <w:rFonts w:cs="Calibri"/>
        </w:rPr>
        <w:t>(Ma et al., 2019, Qu et al., 2015, Suenaga et al., 2013, Tran et al., 2011, Yoshino et al., 2015, Zhu et al., 2016, Zhu et al., 2011)</w:t>
      </w:r>
      <w:r w:rsidR="0061176E">
        <w:fldChar w:fldCharType="end"/>
      </w:r>
      <w:r w:rsidR="005607A2">
        <w:t>,</w:t>
      </w:r>
      <w:r w:rsidR="0092714A">
        <w:t xml:space="preserve"> </w:t>
      </w:r>
      <w:r w:rsidR="00E93A75">
        <w:t>placed in the surgical scene</w:t>
      </w:r>
      <w:r w:rsidR="005607A2">
        <w:t xml:space="preserve"> </w:t>
      </w:r>
      <w:r w:rsidR="0092714A">
        <w:fldChar w:fldCharType="begin"/>
      </w:r>
      <w:r w:rsidR="00171F83">
        <w:instrText>ADDIN RW.CITE{{6816 ShaoP. 2014}}</w:instrText>
      </w:r>
      <w:r w:rsidR="0092714A">
        <w:fldChar w:fldCharType="separate"/>
      </w:r>
      <w:r w:rsidR="00DF5EFD" w:rsidRPr="00DF5EFD">
        <w:rPr>
          <w:rFonts w:cs="Calibri"/>
        </w:rPr>
        <w:t>(Shao P. et al., 2014)</w:t>
      </w:r>
      <w:r w:rsidR="0092714A">
        <w:fldChar w:fldCharType="end"/>
      </w:r>
      <w:r w:rsidR="005607A2">
        <w:t>,</w:t>
      </w:r>
      <w:r w:rsidR="0092714A">
        <w:t xml:space="preserve"> </w:t>
      </w:r>
      <w:r w:rsidR="00E93A75">
        <w:t>or non-invasively attached to the patient</w:t>
      </w:r>
      <w:r w:rsidR="005607A2">
        <w:t xml:space="preserve"> </w:t>
      </w:r>
      <w:r w:rsidR="00301232">
        <w:fldChar w:fldCharType="begin"/>
      </w:r>
      <w:r w:rsidR="00132704">
        <w:instrText>ADDIN RW.CITE{{6682 BesharatiTabrizi,Leila 2015; 7371 Cutolo,Fabrizio 2016; 7039 Deng,Weiwei 2014; 6620 DrouinS. 2017; 6824 Kersten-OertelM. 2012; 7725 H.Liao 2010; 6624 MullerM. 2013; 7642 Shamir,R.R. 2011; 123 Tran,H.H. 2011; 6718 Wu,Jing-Ren 2014; 7347 Yang,Guang 2018; 6629 ZhangX. 2017; 6637 ZhangX. 2015; 6542 Zhu,Ming 2016}}</w:instrText>
      </w:r>
      <w:r w:rsidR="00301232">
        <w:fldChar w:fldCharType="separate"/>
      </w:r>
      <w:r w:rsidR="00DF5EFD" w:rsidRPr="00DF5EFD">
        <w:rPr>
          <w:rFonts w:cs="Calibri"/>
        </w:rPr>
        <w:t>(Besharati Tabrizi</w:t>
      </w:r>
      <w:r w:rsidR="00A64F2C">
        <w:rPr>
          <w:rFonts w:cs="Calibri"/>
        </w:rPr>
        <w:t xml:space="preserve"> and</w:t>
      </w:r>
      <w:r w:rsidR="00DF5EFD" w:rsidRPr="00DF5EFD">
        <w:rPr>
          <w:rFonts w:cs="Calibri"/>
        </w:rPr>
        <w:t xml:space="preserve"> Mahvash, 2015, Cutolo et al., 2016, Deng et al., 2014, Drouin et al., 2017, Kersten-Oertel et al., 2012, Liao et al., 2010, M</w:t>
      </w:r>
      <w:r w:rsidR="00A64F2C" w:rsidRPr="00A64F2C">
        <w:rPr>
          <w:rFonts w:cs="Calibri"/>
        </w:rPr>
        <w:t>ü</w:t>
      </w:r>
      <w:r w:rsidR="00DF5EFD" w:rsidRPr="00DF5EFD">
        <w:rPr>
          <w:rFonts w:cs="Calibri"/>
        </w:rPr>
        <w:t xml:space="preserve">ller et al., 2013, Shamir et al., 2011, Tran et al., 2011, Wu et al., 2014, Yang et al., 2018, Zhang, Chen </w:t>
      </w:r>
      <w:r w:rsidR="00A64F2C">
        <w:rPr>
          <w:rFonts w:cs="Calibri"/>
        </w:rPr>
        <w:t>and</w:t>
      </w:r>
      <w:r w:rsidR="00DF5EFD" w:rsidRPr="00DF5EFD">
        <w:rPr>
          <w:rFonts w:cs="Calibri"/>
        </w:rPr>
        <w:t xml:space="preserve"> Liao, 2017, Zhang, Chen &amp; Liao, 2015, Zhu et al., 2016)</w:t>
      </w:r>
      <w:r w:rsidR="00301232">
        <w:fldChar w:fldCharType="end"/>
      </w:r>
      <w:r w:rsidR="005607A2">
        <w:t>.</w:t>
      </w:r>
    </w:p>
    <w:p w14:paraId="7654AFBC" w14:textId="50783633" w:rsidR="00766FB2" w:rsidRPr="000A17D4" w:rsidRDefault="00BD6E6C" w:rsidP="00B42AFE">
      <w:pPr>
        <w:pStyle w:val="Level2Heading0"/>
        <w:spacing w:line="360" w:lineRule="auto"/>
      </w:pPr>
      <w:r w:rsidRPr="000A17D4">
        <w:t xml:space="preserve">Risk of </w:t>
      </w:r>
      <w:r w:rsidR="00592609">
        <w:t>B</w:t>
      </w:r>
      <w:r w:rsidRPr="000A17D4">
        <w:t>ias</w:t>
      </w:r>
    </w:p>
    <w:p w14:paraId="46144D6F" w14:textId="2DAB67DD" w:rsidR="00766FB2" w:rsidRDefault="00766FB2" w:rsidP="00B42AFE">
      <w:pPr>
        <w:spacing w:line="360" w:lineRule="auto"/>
      </w:pPr>
      <w:r>
        <w:t xml:space="preserve">Most reviewed studies were case series and </w:t>
      </w:r>
      <w:r w:rsidRPr="006A37DA">
        <w:t xml:space="preserve">reports </w:t>
      </w:r>
      <w:r>
        <w:fldChar w:fldCharType="begin"/>
      </w:r>
      <w:r w:rsidR="003F61B7" w:rsidRPr="006A37DA">
        <w:instrText>ADDIN RW.CITE{{7593 Maruyama,K. 2018; 6970 Tang,Rui 2017; 7343 Kosterhon,Michael 2017; 7335 Sun,Guo-chen 2017; 6542 Zhu,Ming 2016; 6767 CabriloI. 2015; 7039 Deng,Weiwei 2014; 7237 Zhu,Ming 2011; 7496 Krempien,Robert 2008; 6627 GiraldezJ.G. 2007; 6903 MischkowskiR.A. 2006; 6908 MarmullaR. 2005}}</w:instrText>
      </w:r>
      <w:r>
        <w:fldChar w:fldCharType="separate"/>
      </w:r>
      <w:r w:rsidR="00DF5EFD" w:rsidRPr="006A37DA">
        <w:rPr>
          <w:rFonts w:cs="Calibri"/>
        </w:rPr>
        <w:t>(Maruyama et al., 2018, Tang et al., 2017, Kosterhon et al., 2017, Sun et al., 2017, Zhu et al., 2016, Cabrilo, Schaller</w:t>
      </w:r>
      <w:r w:rsidR="00A64F2C" w:rsidRPr="006A37DA">
        <w:rPr>
          <w:rFonts w:cs="Calibri"/>
        </w:rPr>
        <w:t xml:space="preserve"> and</w:t>
      </w:r>
      <w:r w:rsidR="00DF5EFD" w:rsidRPr="006A37DA">
        <w:rPr>
          <w:rFonts w:cs="Calibri"/>
        </w:rPr>
        <w:t xml:space="preserve"> Bijlenga, 2015, Deng et al., 2014, Zhu et al., 2011, Krempien et al., 2008, Giraldez et al., 2007, Mischkowski et al., 2006, Marmulla et al., 2005)</w:t>
      </w:r>
      <w:r>
        <w:fldChar w:fldCharType="end"/>
      </w:r>
      <w:r w:rsidR="00B568B4" w:rsidRPr="006A37DA">
        <w:t xml:space="preserve">. </w:t>
      </w:r>
      <w:r w:rsidR="00B568B4">
        <w:t>O</w:t>
      </w:r>
      <w:r w:rsidR="005220CF">
        <w:t xml:space="preserve">nly one </w:t>
      </w:r>
      <w:r w:rsidR="00B568B4">
        <w:t xml:space="preserve">reviewed </w:t>
      </w:r>
      <w:r w:rsidR="005220CF">
        <w:t xml:space="preserve">study </w:t>
      </w:r>
      <w:r w:rsidR="00B568B4">
        <w:t>was</w:t>
      </w:r>
      <w:r w:rsidR="00521397">
        <w:t xml:space="preserve"> </w:t>
      </w:r>
      <w:r w:rsidR="005220CF">
        <w:t xml:space="preserve">a randomised control trial </w:t>
      </w:r>
      <w:r w:rsidR="005220CF">
        <w:fldChar w:fldCharType="begin"/>
      </w:r>
      <w:r w:rsidR="005220CF">
        <w:instrText>ADDIN RW.CITE{{7008 Qu,Miao 2015}}</w:instrText>
      </w:r>
      <w:r w:rsidR="005220CF">
        <w:fldChar w:fldCharType="separate"/>
      </w:r>
      <w:r w:rsidR="00DF5EFD" w:rsidRPr="00DF5EFD">
        <w:rPr>
          <w:rFonts w:cs="Calibri"/>
        </w:rPr>
        <w:t>(Qu et al., 2015)</w:t>
      </w:r>
      <w:r w:rsidR="005220CF">
        <w:fldChar w:fldCharType="end"/>
      </w:r>
      <w:r w:rsidR="00C00B5B">
        <w:t>.</w:t>
      </w:r>
      <w:r w:rsidR="0076380A">
        <w:t xml:space="preserve"> </w:t>
      </w:r>
      <w:r w:rsidR="00C31025">
        <w:t>Due to their non-inclus</w:t>
      </w:r>
      <w:r w:rsidR="00EF3FBE">
        <w:t>ion of accuracy metrics</w:t>
      </w:r>
      <w:r w:rsidR="00351525">
        <w:t xml:space="preserve">, </w:t>
      </w:r>
      <w:r w:rsidR="00EF3FBE">
        <w:t>the small sample size in their experiments</w:t>
      </w:r>
      <w:r w:rsidR="00351525">
        <w:t xml:space="preserve"> and/or the lack of information about surgical outcom</w:t>
      </w:r>
      <w:r w:rsidR="009745E4">
        <w:t>e</w:t>
      </w:r>
      <w:r w:rsidR="00351525">
        <w:t>s</w:t>
      </w:r>
      <w:r w:rsidR="00EF3FBE">
        <w:t xml:space="preserve">, </w:t>
      </w:r>
      <w:r w:rsidR="00B568B4">
        <w:t xml:space="preserve">the reviewed </w:t>
      </w:r>
      <w:r w:rsidR="00EF3FBE">
        <w:t>c</w:t>
      </w:r>
      <w:r w:rsidR="00C00B5B">
        <w:t>ase series and r</w:t>
      </w:r>
      <w:r w:rsidR="00521397">
        <w:t>eports</w:t>
      </w:r>
      <w:r w:rsidR="005220CF">
        <w:t xml:space="preserve"> were </w:t>
      </w:r>
      <w:r w:rsidR="0076380A">
        <w:t>downgraded to studies</w:t>
      </w:r>
      <w:r w:rsidR="005220CF">
        <w:t xml:space="preserve"> of “very low”</w:t>
      </w:r>
      <w:r w:rsidR="00EF3FBE">
        <w:t xml:space="preserve"> quality of evidence</w:t>
      </w:r>
      <w:r w:rsidR="00C31025">
        <w:t>,</w:t>
      </w:r>
      <w:r w:rsidR="00EF3FBE">
        <w:t xml:space="preserve"> and the randomised control trial was downgraded to </w:t>
      </w:r>
      <w:r w:rsidR="0029430E">
        <w:t>“moderate</w:t>
      </w:r>
      <w:r w:rsidR="00EF3FBE">
        <w:t>” quality of evidence</w:t>
      </w:r>
      <w:r w:rsidR="00EF3FBE" w:rsidDel="00EF3FBE">
        <w:rPr>
          <w:lang w:eastAsia="en-GB"/>
        </w:rPr>
        <w:t xml:space="preserve"> </w:t>
      </w:r>
      <w:r w:rsidR="005220CF">
        <w:rPr>
          <w:lang w:eastAsia="en-GB"/>
        </w:rPr>
        <w:t xml:space="preserve">(electronic supplementary material: </w:t>
      </w:r>
      <w:hyperlink w:anchor="Appendix" w:history="1">
        <w:r w:rsidR="00533D9A" w:rsidRPr="00533D9A">
          <w:rPr>
            <w:rStyle w:val="Hyperlink"/>
            <w:lang w:eastAsia="en-GB"/>
          </w:rPr>
          <w:t xml:space="preserve">S1 </w:t>
        </w:r>
        <w:r w:rsidR="005220CF" w:rsidRPr="00533D9A">
          <w:rPr>
            <w:rStyle w:val="Hyperlink"/>
            <w:lang w:eastAsia="en-GB"/>
          </w:rPr>
          <w:t>Appendix</w:t>
        </w:r>
      </w:hyperlink>
      <w:r w:rsidR="005220CF">
        <w:rPr>
          <w:lang w:eastAsia="en-GB"/>
        </w:rPr>
        <w:t>)</w:t>
      </w:r>
      <w:r w:rsidR="00EF3FBE">
        <w:rPr>
          <w:lang w:eastAsia="en-GB"/>
        </w:rPr>
        <w:t>.</w:t>
      </w:r>
      <w:r w:rsidR="00F11247" w:rsidRPr="00F11247">
        <w:rPr>
          <w:lang w:eastAsia="en-GB"/>
        </w:rPr>
        <w:t xml:space="preserve"> </w:t>
      </w:r>
      <w:r w:rsidR="00F11247">
        <w:rPr>
          <w:lang w:eastAsia="en-GB"/>
        </w:rPr>
        <w:t>In addition, a wide variety of tracking and registration methods and display technologies was found across the reviewed studies (</w:t>
      </w:r>
      <w:hyperlink w:anchor="Table3" w:history="1">
        <w:r w:rsidR="00F11247" w:rsidRPr="00F11247">
          <w:rPr>
            <w:rStyle w:val="Hyperlink"/>
            <w:lang w:eastAsia="en-GB"/>
          </w:rPr>
          <w:t>Table 3</w:t>
        </w:r>
      </w:hyperlink>
      <w:r w:rsidR="00F11247">
        <w:rPr>
          <w:lang w:eastAsia="en-GB"/>
        </w:rPr>
        <w:t xml:space="preserve"> and </w:t>
      </w:r>
      <w:r w:rsidR="006B4037">
        <w:rPr>
          <w:lang w:eastAsia="en-GB"/>
        </w:rPr>
        <w:t>appendix</w:t>
      </w:r>
      <w:r w:rsidR="00F11247">
        <w:rPr>
          <w:lang w:eastAsia="en-GB"/>
        </w:rPr>
        <w:t xml:space="preserve">: </w:t>
      </w:r>
      <w:hyperlink w:anchor="S3Table" w:history="1">
        <w:r w:rsidR="00F11247" w:rsidRPr="00F11247">
          <w:rPr>
            <w:rStyle w:val="Hyperlink"/>
            <w:lang w:eastAsia="en-GB"/>
          </w:rPr>
          <w:t>S3</w:t>
        </w:r>
      </w:hyperlink>
      <w:r w:rsidR="00F11247">
        <w:rPr>
          <w:lang w:eastAsia="en-GB"/>
        </w:rPr>
        <w:t xml:space="preserve"> and </w:t>
      </w:r>
      <w:hyperlink w:anchor="S5Table" w:history="1">
        <w:r w:rsidR="00F11247" w:rsidRPr="00F11247">
          <w:rPr>
            <w:rStyle w:val="Hyperlink"/>
            <w:lang w:eastAsia="en-GB"/>
          </w:rPr>
          <w:t>S5 Tables</w:t>
        </w:r>
      </w:hyperlink>
      <w:r w:rsidR="00F11247">
        <w:rPr>
          <w:lang w:eastAsia="en-GB"/>
        </w:rPr>
        <w:t>)</w:t>
      </w:r>
      <w:r w:rsidR="00974784">
        <w:rPr>
          <w:lang w:eastAsia="en-GB"/>
        </w:rPr>
        <w:t>.</w:t>
      </w:r>
    </w:p>
    <w:p w14:paraId="7C53128E" w14:textId="1F503A7D" w:rsidR="00496569" w:rsidRPr="00C4180D" w:rsidRDefault="00E93A75" w:rsidP="00B42AFE">
      <w:pPr>
        <w:pStyle w:val="Level1Heading0"/>
        <w:spacing w:line="360" w:lineRule="auto"/>
      </w:pPr>
      <w:r w:rsidRPr="00C4180D">
        <w:lastRenderedPageBreak/>
        <w:t>D</w:t>
      </w:r>
      <w:r w:rsidR="00C4180D">
        <w:t>iscussion</w:t>
      </w:r>
    </w:p>
    <w:p w14:paraId="2BD450B5" w14:textId="71E88748" w:rsidR="007B5E18" w:rsidRDefault="00A17F8B" w:rsidP="00B42AFE">
      <w:pPr>
        <w:spacing w:line="360" w:lineRule="auto"/>
        <w:rPr>
          <w:rFonts w:cs="Calibri"/>
        </w:rPr>
      </w:pPr>
      <w:r>
        <w:rPr>
          <w:rFonts w:cs="Calibri"/>
        </w:rPr>
        <w:t xml:space="preserve">To the authors’ knowledge, this is the first review that: a) </w:t>
      </w:r>
      <w:r w:rsidR="00460918">
        <w:rPr>
          <w:rFonts w:cs="Calibri"/>
        </w:rPr>
        <w:t xml:space="preserve">identifies the most commonly used </w:t>
      </w:r>
      <w:r>
        <w:rPr>
          <w:rFonts w:cs="Calibri"/>
        </w:rPr>
        <w:t xml:space="preserve">tracking and registration methods and technologies </w:t>
      </w:r>
      <w:r w:rsidR="001E6DC7">
        <w:rPr>
          <w:rFonts w:cs="Calibri"/>
        </w:rPr>
        <w:t>that</w:t>
      </w:r>
      <w:r w:rsidR="000F4160">
        <w:rPr>
          <w:rFonts w:cs="Calibri"/>
        </w:rPr>
        <w:t xml:space="preserve"> overlay patient-specific digital data onto the patient’s body surface and in</w:t>
      </w:r>
      <w:r w:rsidR="007B5E18">
        <w:rPr>
          <w:rFonts w:cs="Calibri"/>
        </w:rPr>
        <w:t xml:space="preserve"> </w:t>
      </w:r>
      <w:r w:rsidR="000F4160">
        <w:rPr>
          <w:rFonts w:cs="Calibri"/>
        </w:rPr>
        <w:t>line with the surgeon’s view of the surgical site</w:t>
      </w:r>
      <w:r>
        <w:rPr>
          <w:rFonts w:cs="Calibri"/>
        </w:rPr>
        <w:t xml:space="preserve">; b) </w:t>
      </w:r>
      <w:r w:rsidR="00766B0F">
        <w:rPr>
          <w:rFonts w:cs="Calibri"/>
        </w:rPr>
        <w:t>evaluate</w:t>
      </w:r>
      <w:r>
        <w:rPr>
          <w:rFonts w:cs="Calibri"/>
        </w:rPr>
        <w:t xml:space="preserve"> the suitability of these methods for their in-house implementation by healthcare professionals and researchers without relying on advanced engineering and/or programming skills and; c) </w:t>
      </w:r>
      <w:r w:rsidR="00766B0F">
        <w:rPr>
          <w:rFonts w:cs="Calibri"/>
        </w:rPr>
        <w:t>discusses</w:t>
      </w:r>
      <w:r>
        <w:rPr>
          <w:rFonts w:cs="Calibri"/>
        </w:rPr>
        <w:t xml:space="preserve"> the key challenges </w:t>
      </w:r>
      <w:r w:rsidR="001E6DC7">
        <w:rPr>
          <w:rFonts w:cs="Calibri"/>
        </w:rPr>
        <w:t xml:space="preserve">of </w:t>
      </w:r>
      <w:r w:rsidR="00766B0F">
        <w:rPr>
          <w:rFonts w:cs="Calibri"/>
        </w:rPr>
        <w:t>AR-based image overlay surgery</w:t>
      </w:r>
      <w:r>
        <w:rPr>
          <w:rFonts w:cs="Calibri"/>
        </w:rPr>
        <w:t xml:space="preserve">. </w:t>
      </w:r>
    </w:p>
    <w:p w14:paraId="627FECA8" w14:textId="4DB2B206" w:rsidR="00A17F8B" w:rsidRPr="00115E03" w:rsidRDefault="00766B0F" w:rsidP="00B42AFE">
      <w:pPr>
        <w:spacing w:line="360" w:lineRule="auto"/>
        <w:rPr>
          <w:rFonts w:cs="Calibri"/>
        </w:rPr>
      </w:pPr>
      <w:r>
        <w:rPr>
          <w:rFonts w:cs="Calibri"/>
        </w:rPr>
        <w:t>Our r</w:t>
      </w:r>
      <w:r w:rsidR="00A17F8B">
        <w:rPr>
          <w:rFonts w:cs="Calibri"/>
        </w:rPr>
        <w:t xml:space="preserve">esults show </w:t>
      </w:r>
      <w:r w:rsidR="00A17F8B" w:rsidRPr="000B01B8">
        <w:rPr>
          <w:rFonts w:cs="Calibri"/>
        </w:rPr>
        <w:t xml:space="preserve">that the tracking method most commonly used </w:t>
      </w:r>
      <w:r w:rsidR="001E6DC7">
        <w:rPr>
          <w:rFonts w:cs="Calibri"/>
        </w:rPr>
        <w:t xml:space="preserve">among </w:t>
      </w:r>
      <w:r w:rsidR="000F4160">
        <w:rPr>
          <w:rFonts w:cs="Calibri"/>
        </w:rPr>
        <w:t xml:space="preserve">the reviewed studies </w:t>
      </w:r>
      <w:r w:rsidR="00A17F8B">
        <w:rPr>
          <w:rFonts w:cs="Calibri"/>
        </w:rPr>
        <w:t xml:space="preserve">is marker-based optical tracking, </w:t>
      </w:r>
      <w:r w:rsidR="00A17F8B">
        <w:rPr>
          <w:lang w:eastAsia="en-GB"/>
        </w:rPr>
        <w:t>i.e. the use of markers with an easily recognisable pattern to establish a shared coordinate system between the real environment including the patient and the patient-specific 3D dataset (</w:t>
      </w:r>
      <w:hyperlink w:anchor="Fig3" w:history="1">
        <w:r w:rsidR="00A17F8B" w:rsidRPr="0076016D">
          <w:rPr>
            <w:rStyle w:val="Hyperlink"/>
            <w:lang w:eastAsia="en-GB"/>
          </w:rPr>
          <w:t xml:space="preserve">Fig </w:t>
        </w:r>
        <w:r w:rsidR="00A17F8B" w:rsidRPr="0076016D">
          <w:rPr>
            <w:rStyle w:val="Hyperlink"/>
          </w:rPr>
          <w:t>3</w:t>
        </w:r>
      </w:hyperlink>
      <w:r w:rsidR="00A17F8B">
        <w:rPr>
          <w:lang w:eastAsia="en-GB"/>
        </w:rPr>
        <w:t xml:space="preserve">). This is in line with the findings by Eckert et al. </w:t>
      </w:r>
      <w:r w:rsidR="00A17F8B">
        <w:rPr>
          <w:rFonts w:cs="Calibri"/>
        </w:rPr>
        <w:fldChar w:fldCharType="begin"/>
      </w:r>
      <w:r w:rsidR="00A17F8B">
        <w:rPr>
          <w:rFonts w:cs="Calibri"/>
        </w:rPr>
        <w:instrText>ADDIN RW.CITE{{7735 Eckert,Martin 2019}}</w:instrText>
      </w:r>
      <w:r w:rsidR="00A17F8B">
        <w:rPr>
          <w:rFonts w:cs="Calibri"/>
        </w:rPr>
        <w:fldChar w:fldCharType="separate"/>
      </w:r>
      <w:r w:rsidR="00DF5EFD" w:rsidRPr="00DF5EFD">
        <w:rPr>
          <w:rFonts w:cs="Calibri"/>
        </w:rPr>
        <w:t xml:space="preserve">(Eckert, Volmerg </w:t>
      </w:r>
      <w:r w:rsidR="00A64F2C">
        <w:rPr>
          <w:rFonts w:cs="Calibri"/>
        </w:rPr>
        <w:t>and</w:t>
      </w:r>
      <w:r w:rsidR="00DF5EFD" w:rsidRPr="00DF5EFD">
        <w:rPr>
          <w:rFonts w:cs="Calibri"/>
        </w:rPr>
        <w:t xml:space="preserve"> Friedrich, 2019)</w:t>
      </w:r>
      <w:r w:rsidR="00A17F8B">
        <w:rPr>
          <w:rFonts w:cs="Calibri"/>
        </w:rPr>
        <w:fldChar w:fldCharType="end"/>
      </w:r>
      <w:r w:rsidR="001E6DC7">
        <w:rPr>
          <w:rFonts w:cs="Calibri"/>
        </w:rPr>
        <w:t xml:space="preserve"> who explored a wider area of study: AR-based medical training and treatment</w:t>
      </w:r>
      <w:r w:rsidR="00A17F8B">
        <w:rPr>
          <w:lang w:eastAsia="en-GB"/>
        </w:rPr>
        <w:t>. In addition, the registration between the patient-specific digital data and the patient’s body surface is normally achieved by using custom calculation algorithms, while the combination of tracking libraries/SDKs and game engines is very recent (</w:t>
      </w:r>
      <w:hyperlink w:anchor="Table3" w:history="1">
        <w:r w:rsidR="00A17F8B" w:rsidRPr="005246FF">
          <w:rPr>
            <w:rStyle w:val="Hyperlink"/>
            <w:lang w:eastAsia="en-GB"/>
          </w:rPr>
          <w:t>Table 3</w:t>
        </w:r>
      </w:hyperlink>
      <w:r w:rsidR="00A17F8B">
        <w:rPr>
          <w:lang w:eastAsia="en-GB"/>
        </w:rPr>
        <w:t xml:space="preserve">). </w:t>
      </w:r>
      <w:r w:rsidR="001E6DC7">
        <w:rPr>
          <w:lang w:eastAsia="en-GB"/>
        </w:rPr>
        <w:t>T</w:t>
      </w:r>
      <w:r w:rsidR="00A17F8B">
        <w:rPr>
          <w:lang w:eastAsia="en-GB"/>
        </w:rPr>
        <w:t xml:space="preserve">his review </w:t>
      </w:r>
      <w:r w:rsidR="001E6DC7">
        <w:rPr>
          <w:lang w:eastAsia="en-GB"/>
        </w:rPr>
        <w:t xml:space="preserve">also </w:t>
      </w:r>
      <w:r w:rsidR="00A17F8B">
        <w:rPr>
          <w:lang w:eastAsia="en-GB"/>
        </w:rPr>
        <w:t xml:space="preserve">demonstrates that </w:t>
      </w:r>
      <w:r w:rsidR="000F4160">
        <w:rPr>
          <w:lang w:eastAsia="en-GB"/>
        </w:rPr>
        <w:t>these systems</w:t>
      </w:r>
      <w:r w:rsidR="007B5E18">
        <w:rPr>
          <w:lang w:eastAsia="en-GB"/>
        </w:rPr>
        <w:t>,</w:t>
      </w:r>
      <w:r w:rsidR="000F4160">
        <w:rPr>
          <w:lang w:eastAsia="en-GB"/>
        </w:rPr>
        <w:t xml:space="preserve"> </w:t>
      </w:r>
      <w:r w:rsidR="000D5962">
        <w:rPr>
          <w:lang w:eastAsia="en-GB"/>
        </w:rPr>
        <w:t xml:space="preserve">which </w:t>
      </w:r>
      <w:r w:rsidR="00A17F8B">
        <w:rPr>
          <w:lang w:eastAsia="en-GB"/>
        </w:rPr>
        <w:t>have normally involved the use of several hardware components and</w:t>
      </w:r>
      <w:r w:rsidR="00D5482A">
        <w:rPr>
          <w:lang w:eastAsia="en-GB"/>
        </w:rPr>
        <w:t xml:space="preserve"> cables</w:t>
      </w:r>
      <w:r w:rsidR="00A17F8B">
        <w:rPr>
          <w:lang w:eastAsia="en-GB"/>
        </w:rPr>
        <w:t xml:space="preserve">, do not normally allow the surgeon’s direct view of the surgical site or hands-free tracking, and have </w:t>
      </w:r>
      <w:r w:rsidR="00460918">
        <w:rPr>
          <w:lang w:eastAsia="en-GB"/>
        </w:rPr>
        <w:t xml:space="preserve">rarely </w:t>
      </w:r>
      <w:r w:rsidR="00A17F8B">
        <w:rPr>
          <w:lang w:eastAsia="en-GB"/>
        </w:rPr>
        <w:t>been presented as stand-alone applications (</w:t>
      </w:r>
      <w:hyperlink w:anchor="Fig4" w:history="1">
        <w:r w:rsidR="00A17F8B" w:rsidRPr="00B93E25">
          <w:rPr>
            <w:rStyle w:val="Hyperlink"/>
            <w:lang w:eastAsia="en-GB"/>
          </w:rPr>
          <w:t>Fig 4</w:t>
        </w:r>
      </w:hyperlink>
      <w:r w:rsidR="00A17F8B">
        <w:rPr>
          <w:lang w:eastAsia="en-GB"/>
        </w:rPr>
        <w:t>).</w:t>
      </w:r>
      <w:r w:rsidR="00652426">
        <w:rPr>
          <w:lang w:eastAsia="en-GB"/>
        </w:rPr>
        <w:t xml:space="preserve"> </w:t>
      </w:r>
      <w:r w:rsidR="00460918">
        <w:rPr>
          <w:lang w:eastAsia="en-GB"/>
        </w:rPr>
        <w:t>As key challenges for current AR-based image overlay surgery</w:t>
      </w:r>
      <w:r w:rsidR="007B5E18">
        <w:rPr>
          <w:lang w:eastAsia="en-GB"/>
        </w:rPr>
        <w:t>,</w:t>
      </w:r>
      <w:r w:rsidR="00460918">
        <w:rPr>
          <w:lang w:eastAsia="en-GB"/>
        </w:rPr>
        <w:t xml:space="preserve"> we identified </w:t>
      </w:r>
      <w:r w:rsidR="00652426">
        <w:rPr>
          <w:lang w:eastAsia="en-GB"/>
        </w:rPr>
        <w:t xml:space="preserve">the need to validate these systems through </w:t>
      </w:r>
      <w:r w:rsidR="00661A28">
        <w:rPr>
          <w:lang w:eastAsia="en-GB"/>
        </w:rPr>
        <w:t xml:space="preserve">more extensive </w:t>
      </w:r>
      <w:r w:rsidR="00652426">
        <w:rPr>
          <w:lang w:eastAsia="en-GB"/>
        </w:rPr>
        <w:t xml:space="preserve">accuracy metrics and </w:t>
      </w:r>
      <w:r w:rsidR="00460918">
        <w:rPr>
          <w:lang w:eastAsia="en-GB"/>
        </w:rPr>
        <w:t xml:space="preserve">to </w:t>
      </w:r>
      <w:r w:rsidR="00652426">
        <w:rPr>
          <w:lang w:eastAsia="en-GB"/>
        </w:rPr>
        <w:t>explore approaches that minimise invasiveness for patients.</w:t>
      </w:r>
    </w:p>
    <w:p w14:paraId="19FBD5B0" w14:textId="0BB9FBC4" w:rsidR="00496569" w:rsidRPr="00244228" w:rsidRDefault="00B050B9" w:rsidP="00B42AFE">
      <w:pPr>
        <w:pStyle w:val="Level2Heading0"/>
        <w:spacing w:line="360" w:lineRule="auto"/>
      </w:pPr>
      <w:r>
        <w:t>Why</w:t>
      </w:r>
      <w:r w:rsidR="00B93E25">
        <w:t xml:space="preserve"> </w:t>
      </w:r>
      <w:r w:rsidR="00592609">
        <w:t>is M</w:t>
      </w:r>
      <w:r w:rsidR="00101BEB">
        <w:t>arker-</w:t>
      </w:r>
      <w:r w:rsidR="00592609">
        <w:t>B</w:t>
      </w:r>
      <w:r w:rsidR="00101BEB">
        <w:t xml:space="preserve">ased </w:t>
      </w:r>
      <w:r w:rsidR="00592609">
        <w:t>Tracking the C</w:t>
      </w:r>
      <w:r w:rsidR="00101BEB">
        <w:t xml:space="preserve">ommonest </w:t>
      </w:r>
      <w:r w:rsidR="00592609">
        <w:t>A</w:t>
      </w:r>
      <w:r w:rsidR="00101BEB">
        <w:t>pproach</w:t>
      </w:r>
      <w:r w:rsidR="00E93A75" w:rsidRPr="00244228">
        <w:t>?</w:t>
      </w:r>
    </w:p>
    <w:p w14:paraId="5C7F6E5E" w14:textId="4895E401" w:rsidR="0017098E" w:rsidRDefault="00A17F8B" w:rsidP="00B42AFE">
      <w:pPr>
        <w:spacing w:line="360" w:lineRule="auto"/>
        <w:rPr>
          <w:lang w:eastAsia="en-GB"/>
        </w:rPr>
      </w:pPr>
      <w:r>
        <w:t xml:space="preserve">The use of markers </w:t>
      </w:r>
      <w:r w:rsidR="001C24E6">
        <w:t xml:space="preserve">to register patient-specific digital data with the patient’s body surface is very common </w:t>
      </w:r>
      <w:r>
        <w:t>(</w:t>
      </w:r>
      <w:hyperlink w:anchor="Fig3" w:history="1">
        <w:r w:rsidRPr="006D5C7C">
          <w:rPr>
            <w:rStyle w:val="Hyperlink"/>
          </w:rPr>
          <w:t>Fig 3</w:t>
        </w:r>
      </w:hyperlink>
      <w:r>
        <w:t>). T</w:t>
      </w:r>
      <w:r w:rsidRPr="00B050B9">
        <w:t xml:space="preserve">here are alternatives to using markers, e.g. marker-less optical tracking where anatomical features with well-defined borders </w:t>
      </w:r>
      <w:r w:rsidRPr="00B050B9">
        <w:rPr>
          <w:lang w:eastAsia="en-GB"/>
        </w:rPr>
        <w:t xml:space="preserve">(e.g. contour of the patient’s dentition) are detected </w:t>
      </w:r>
      <w:r w:rsidRPr="00B050B9">
        <w:fldChar w:fldCharType="begin"/>
      </w:r>
      <w:r w:rsidRPr="00B050B9">
        <w:instrText>ADDIN RW.CITE{{6703 Suenaga,Hideyuki 2015; 7402 Wang,Junchen 2014; 6538 Wang,Junchen 2017}}</w:instrText>
      </w:r>
      <w:r w:rsidRPr="00B050B9">
        <w:fldChar w:fldCharType="separate"/>
      </w:r>
      <w:r w:rsidR="00DF5EFD" w:rsidRPr="00DF5EFD">
        <w:rPr>
          <w:rFonts w:cs="Calibri"/>
        </w:rPr>
        <w:t>(Suenaga et al., 2015, Wang et al., 2014, Wang et al., 2017)</w:t>
      </w:r>
      <w:r w:rsidRPr="00B050B9">
        <w:fldChar w:fldCharType="end"/>
      </w:r>
      <w:r>
        <w:t xml:space="preserve">. However, the </w:t>
      </w:r>
      <w:r w:rsidR="00616A0D">
        <w:t>application</w:t>
      </w:r>
      <w:r>
        <w:t xml:space="preserve"> of marker-less optical tracking is limited </w:t>
      </w:r>
      <w:r w:rsidRPr="00B050B9">
        <w:t>as m</w:t>
      </w:r>
      <w:r w:rsidRPr="00B050B9">
        <w:rPr>
          <w:lang w:eastAsia="en-GB"/>
        </w:rPr>
        <w:t>any surgeries do not necessarily involve the exposure of anatomical features with well-defined borders (e.g. soft tissue flap surgery).</w:t>
      </w:r>
      <w:r>
        <w:rPr>
          <w:lang w:eastAsia="en-GB"/>
        </w:rPr>
        <w:t xml:space="preserve"> Similarly, </w:t>
      </w:r>
      <w:r w:rsidRPr="00B050B9">
        <w:t xml:space="preserve">electromagnetic tracking allows the detection of sensors even when they are not visible, e.g. </w:t>
      </w:r>
      <w:r w:rsidRPr="00B050B9">
        <w:rPr>
          <w:lang w:eastAsia="en-GB"/>
        </w:rPr>
        <w:t>because they are placed in a surgical instrument’</w:t>
      </w:r>
      <w:r>
        <w:rPr>
          <w:lang w:eastAsia="en-GB"/>
        </w:rPr>
        <w:t xml:space="preserve">s tip inside the patient’s body. However, this method </w:t>
      </w:r>
      <w:r w:rsidRPr="00B050B9">
        <w:rPr>
          <w:lang w:eastAsia="en-GB"/>
        </w:rPr>
        <w:t xml:space="preserve">may compromise surgical accuracy in </w:t>
      </w:r>
      <w:r w:rsidRPr="006D5C7C">
        <w:rPr>
          <w:lang w:eastAsia="en-GB"/>
        </w:rPr>
        <w:t>operating theatres which include several metallic items</w:t>
      </w:r>
      <w:r>
        <w:rPr>
          <w:lang w:eastAsia="en-GB"/>
        </w:rPr>
        <w:t xml:space="preserve"> </w:t>
      </w:r>
      <w:r w:rsidRPr="006D5C7C">
        <w:rPr>
          <w:lang w:eastAsia="en-GB"/>
        </w:rPr>
        <w:t xml:space="preserve">as magnetic fields are usually affected by metallic artefacts </w:t>
      </w:r>
      <w:r w:rsidRPr="006D5C7C">
        <w:rPr>
          <w:lang w:eastAsia="en-GB"/>
        </w:rPr>
        <w:fldChar w:fldCharType="begin"/>
      </w:r>
      <w:r w:rsidRPr="006D5C7C">
        <w:rPr>
          <w:lang w:eastAsia="en-GB"/>
        </w:rPr>
        <w:instrText>ADDIN RW.CITE{{7729 Poulin,FranÃ§ois 2002}}</w:instrText>
      </w:r>
      <w:r w:rsidRPr="006D5C7C">
        <w:rPr>
          <w:lang w:eastAsia="en-GB"/>
        </w:rPr>
        <w:fldChar w:fldCharType="separate"/>
      </w:r>
      <w:r w:rsidR="00DF5EFD" w:rsidRPr="00DF5EFD">
        <w:rPr>
          <w:rFonts w:cs="Calibri"/>
          <w:lang w:eastAsia="en-GB"/>
        </w:rPr>
        <w:t>(Poulin</w:t>
      </w:r>
      <w:r w:rsidR="00A64F2C">
        <w:rPr>
          <w:rFonts w:cs="Calibri"/>
          <w:lang w:eastAsia="en-GB"/>
        </w:rPr>
        <w:t xml:space="preserve"> and</w:t>
      </w:r>
      <w:r w:rsidR="00DF5EFD" w:rsidRPr="00DF5EFD">
        <w:rPr>
          <w:rFonts w:cs="Calibri"/>
          <w:lang w:eastAsia="en-GB"/>
        </w:rPr>
        <w:t xml:space="preserve"> Amiot, 2002)</w:t>
      </w:r>
      <w:r w:rsidRPr="006D5C7C">
        <w:rPr>
          <w:lang w:eastAsia="en-GB"/>
        </w:rPr>
        <w:fldChar w:fldCharType="end"/>
      </w:r>
      <w:r w:rsidRPr="006D5C7C">
        <w:rPr>
          <w:lang w:eastAsia="en-GB"/>
        </w:rPr>
        <w:t xml:space="preserve">. In the absence of anatomical features with </w:t>
      </w:r>
      <w:r w:rsidRPr="006D5C7C">
        <w:rPr>
          <w:lang w:eastAsia="en-GB"/>
        </w:rPr>
        <w:lastRenderedPageBreak/>
        <w:t xml:space="preserve">well-defined borders or in environments with metallic items, marker-based optical tracking </w:t>
      </w:r>
      <w:r>
        <w:rPr>
          <w:lang w:eastAsia="en-GB"/>
        </w:rPr>
        <w:t xml:space="preserve">is a </w:t>
      </w:r>
      <w:r w:rsidRPr="006D5C7C">
        <w:rPr>
          <w:lang w:eastAsia="en-GB"/>
        </w:rPr>
        <w:t>convenient tracking method</w:t>
      </w:r>
      <w:r>
        <w:rPr>
          <w:lang w:eastAsia="en-GB"/>
        </w:rPr>
        <w:t xml:space="preserve">. This might explain its high prevalence </w:t>
      </w:r>
      <w:r w:rsidR="00616A0D">
        <w:rPr>
          <w:lang w:eastAsia="en-GB"/>
        </w:rPr>
        <w:t>in our reviewed studies</w:t>
      </w:r>
      <w:r w:rsidRPr="006D5C7C">
        <w:rPr>
          <w:lang w:eastAsia="en-GB"/>
        </w:rPr>
        <w:t xml:space="preserve">. </w:t>
      </w:r>
    </w:p>
    <w:p w14:paraId="13B84F40" w14:textId="70F286B2" w:rsidR="00EB56A4" w:rsidRDefault="00EB56A4" w:rsidP="00B42AFE">
      <w:pPr>
        <w:spacing w:line="360" w:lineRule="auto"/>
        <w:rPr>
          <w:lang w:eastAsia="en-GB"/>
        </w:rPr>
      </w:pPr>
      <w:r>
        <w:rPr>
          <w:lang w:eastAsia="en-GB"/>
        </w:rPr>
        <w:t xml:space="preserve">Two aspects must be considered to prevent an increased </w:t>
      </w:r>
      <w:r w:rsidRPr="006D5C7C">
        <w:t>risk of intra- and post-operative complications</w:t>
      </w:r>
      <w:r>
        <w:t xml:space="preserve"> w</w:t>
      </w:r>
      <w:r>
        <w:rPr>
          <w:lang w:eastAsia="en-GB"/>
        </w:rPr>
        <w:t xml:space="preserve">hen exploring the use of marker-based tracking: 1) to avoid occlusion of </w:t>
      </w:r>
      <w:r w:rsidRPr="006D5C7C">
        <w:rPr>
          <w:lang w:eastAsia="en-GB"/>
        </w:rPr>
        <w:t>the surgeon’s view of the surgical site</w:t>
      </w:r>
      <w:r>
        <w:rPr>
          <w:lang w:eastAsia="en-GB"/>
        </w:rPr>
        <w:t xml:space="preserve"> caused by the markers and</w:t>
      </w:r>
      <w:r>
        <w:t>; 2) to implement solutions which ensure both an optimal accuracy and low invasiveness for patients. T</w:t>
      </w:r>
      <w:r>
        <w:rPr>
          <w:lang w:eastAsia="en-GB"/>
        </w:rPr>
        <w:t xml:space="preserve">his review shows that there is a variety of options that currently allow the efficient use of non-invasive markers attached to the patients’ body surface that minimise their discomfort and facilitate their recovery, e.g. </w:t>
      </w:r>
      <w:r>
        <w:t xml:space="preserve">2D images detected by holographic headsets can be attached to dental splints </w:t>
      </w:r>
      <w:r>
        <w:fldChar w:fldCharType="begin"/>
      </w:r>
      <w:r>
        <w:instrText>ADDIN RW.CITE{{7008 Qu,Miao 2015; 6542 Zhu,Ming 2016; 7237 Zhu,Ming 2011}}</w:instrText>
      </w:r>
      <w:r>
        <w:fldChar w:fldCharType="separate"/>
      </w:r>
      <w:r w:rsidR="00DF5EFD" w:rsidRPr="00DF5EFD">
        <w:rPr>
          <w:rFonts w:cs="Calibri"/>
        </w:rPr>
        <w:t>(Qu et al., 2015, Zhu et al., 2016, Zhu et al., 2011)</w:t>
      </w:r>
      <w:r>
        <w:fldChar w:fldCharType="end"/>
      </w:r>
      <w:r>
        <w:t xml:space="preserve">. However, the use of other types of non-invasive markers </w:t>
      </w:r>
      <w:r>
        <w:rPr>
          <w:lang w:eastAsia="en-GB"/>
        </w:rPr>
        <w:t>(e.g. skin adhesives) can lead to a registration mismatch,</w:t>
      </w:r>
      <w:r>
        <w:t xml:space="preserve"> e.g. </w:t>
      </w:r>
      <w:r>
        <w:rPr>
          <w:lang w:eastAsia="en-GB"/>
        </w:rPr>
        <w:t>due to changes in the soft tissue shape during resection</w:t>
      </w:r>
      <w:r>
        <w:t xml:space="preserve"> </w:t>
      </w:r>
      <w:r>
        <w:fldChar w:fldCharType="begin"/>
      </w:r>
      <w:r>
        <w:instrText>ADDIN RW.CITE{{6769 JiangT. 2017}}</w:instrText>
      </w:r>
      <w:r>
        <w:fldChar w:fldCharType="separate"/>
      </w:r>
      <w:r w:rsidR="00DF5EFD" w:rsidRPr="00DF5EFD">
        <w:rPr>
          <w:rFonts w:cs="Calibri"/>
        </w:rPr>
        <w:t>(Jiang et al., 2017)</w:t>
      </w:r>
      <w:r>
        <w:fldChar w:fldCharType="end"/>
      </w:r>
      <w:r>
        <w:t>.</w:t>
      </w:r>
    </w:p>
    <w:p w14:paraId="0474C8AA" w14:textId="19B90DD4" w:rsidR="00496569" w:rsidRPr="00244228" w:rsidRDefault="00E93A75" w:rsidP="00B42AFE">
      <w:pPr>
        <w:pStyle w:val="Level2Heading0"/>
        <w:spacing w:line="360" w:lineRule="auto"/>
      </w:pPr>
      <w:r w:rsidRPr="00244228">
        <w:t xml:space="preserve">What </w:t>
      </w:r>
      <w:r w:rsidR="00592609">
        <w:t>C</w:t>
      </w:r>
      <w:r w:rsidR="003B5797">
        <w:t xml:space="preserve">omputational </w:t>
      </w:r>
      <w:r w:rsidR="00592609">
        <w:t>M</w:t>
      </w:r>
      <w:r w:rsidR="003B5797">
        <w:t xml:space="preserve">ethod is </w:t>
      </w:r>
      <w:r w:rsidR="00592609">
        <w:t>E</w:t>
      </w:r>
      <w:r w:rsidR="003B5797">
        <w:t xml:space="preserve">asiest to </w:t>
      </w:r>
      <w:r w:rsidR="00592609">
        <w:t>I</w:t>
      </w:r>
      <w:r w:rsidR="003B5797">
        <w:t>mplement</w:t>
      </w:r>
      <w:r w:rsidRPr="00244228">
        <w:t>?</w:t>
      </w:r>
    </w:p>
    <w:p w14:paraId="0F42D922" w14:textId="4F2AB046" w:rsidR="00496569" w:rsidRDefault="001E258C" w:rsidP="00B42AFE">
      <w:pPr>
        <w:spacing w:line="360" w:lineRule="auto"/>
        <w:rPr>
          <w:lang w:eastAsia="en-GB"/>
        </w:rPr>
      </w:pPr>
      <w:r>
        <w:rPr>
          <w:rFonts w:cs="Calibri"/>
        </w:rPr>
        <w:t xml:space="preserve">Traditionally, the development of </w:t>
      </w:r>
      <w:r w:rsidR="00112491">
        <w:rPr>
          <w:rFonts w:cs="Calibri"/>
        </w:rPr>
        <w:t>AR-based image overlay</w:t>
      </w:r>
      <w:r>
        <w:t xml:space="preserve"> </w:t>
      </w:r>
      <w:r>
        <w:rPr>
          <w:rFonts w:cs="Calibri"/>
        </w:rPr>
        <w:t>systems has required advanced engineering and programming skills.</w:t>
      </w:r>
      <w:r>
        <w:rPr>
          <w:lang w:eastAsia="en-GB"/>
        </w:rPr>
        <w:t xml:space="preserve"> </w:t>
      </w:r>
      <w:r w:rsidR="005E6E69">
        <w:rPr>
          <w:lang w:eastAsia="en-GB"/>
        </w:rPr>
        <w:t>F</w:t>
      </w:r>
      <w:r w:rsidR="00E93A75">
        <w:rPr>
          <w:lang w:eastAsia="en-GB"/>
        </w:rPr>
        <w:t>ully integrated platforms</w:t>
      </w:r>
      <w:r w:rsidR="005E6E69">
        <w:rPr>
          <w:lang w:eastAsia="en-GB"/>
        </w:rPr>
        <w:t xml:space="preserve"> </w:t>
      </w:r>
      <w:r w:rsidR="00E93A75">
        <w:rPr>
          <w:lang w:eastAsia="en-GB"/>
        </w:rPr>
        <w:t>are highly efficient and easy to implement in the operating room, but also expensive and not suitable for in-house adjustment to particular surgical needs</w:t>
      </w:r>
      <w:r w:rsidR="00DB236D">
        <w:rPr>
          <w:lang w:eastAsia="en-GB"/>
        </w:rPr>
        <w:t xml:space="preserve"> </w:t>
      </w:r>
      <w:r w:rsidR="000B3419">
        <w:rPr>
          <w:lang w:eastAsia="en-GB"/>
        </w:rPr>
        <w:fldChar w:fldCharType="begin"/>
      </w:r>
      <w:r w:rsidR="00171F83">
        <w:rPr>
          <w:lang w:eastAsia="en-GB"/>
        </w:rPr>
        <w:instrText>ADDIN RW.CITE{{6620 DrouinS. 2017}}</w:instrText>
      </w:r>
      <w:r w:rsidR="000B3419">
        <w:rPr>
          <w:lang w:eastAsia="en-GB"/>
        </w:rPr>
        <w:fldChar w:fldCharType="separate"/>
      </w:r>
      <w:r w:rsidR="00DF5EFD" w:rsidRPr="00DF5EFD">
        <w:rPr>
          <w:rFonts w:cs="Calibri"/>
          <w:lang w:eastAsia="en-GB"/>
        </w:rPr>
        <w:t>(Drouin et al., 2017)</w:t>
      </w:r>
      <w:r w:rsidR="000B3419">
        <w:rPr>
          <w:lang w:eastAsia="en-GB"/>
        </w:rPr>
        <w:fldChar w:fldCharType="end"/>
      </w:r>
      <w:r w:rsidR="00DB236D">
        <w:rPr>
          <w:lang w:eastAsia="en-GB"/>
        </w:rPr>
        <w:t>.</w:t>
      </w:r>
      <w:r w:rsidR="00E93A75">
        <w:rPr>
          <w:lang w:eastAsia="en-GB"/>
        </w:rPr>
        <w:t xml:space="preserve"> The customisation of AR-based image overlay surgery systems often involves the development of tracking and registration algorithms</w:t>
      </w:r>
      <w:r w:rsidR="00DB236D">
        <w:rPr>
          <w:lang w:eastAsia="en-GB"/>
        </w:rPr>
        <w:t xml:space="preserve"> </w:t>
      </w:r>
      <w:r w:rsidR="00301232">
        <w:rPr>
          <w:lang w:eastAsia="en-GB"/>
        </w:rPr>
        <w:fldChar w:fldCharType="begin"/>
      </w:r>
      <w:r w:rsidR="00301232">
        <w:rPr>
          <w:lang w:eastAsia="en-GB"/>
        </w:rPr>
        <w:instrText>ADDIN RW.CITE{{126 Badiali,G. 2014; 6623 WenR. 2013; 7347 Yang,Guang 2017}}</w:instrText>
      </w:r>
      <w:r w:rsidR="00301232">
        <w:rPr>
          <w:lang w:eastAsia="en-GB"/>
        </w:rPr>
        <w:fldChar w:fldCharType="separate"/>
      </w:r>
      <w:r w:rsidR="00DF5EFD" w:rsidRPr="00DF5EFD">
        <w:rPr>
          <w:rFonts w:cs="Calibri"/>
          <w:lang w:eastAsia="en-GB"/>
        </w:rPr>
        <w:t>(Badiali et al., 2014, Wen et al., 2013, Yang et al., 2018)</w:t>
      </w:r>
      <w:r w:rsidR="00301232">
        <w:rPr>
          <w:lang w:eastAsia="en-GB"/>
        </w:rPr>
        <w:fldChar w:fldCharType="end"/>
      </w:r>
      <w:r w:rsidR="00E4653E">
        <w:rPr>
          <w:lang w:eastAsia="en-GB"/>
        </w:rPr>
        <w:t xml:space="preserve"> </w:t>
      </w:r>
      <w:r w:rsidR="00E93A75">
        <w:rPr>
          <w:lang w:eastAsia="en-GB"/>
        </w:rPr>
        <w:t xml:space="preserve">and/or the use of computer tracking libraries and/or SDKs (e.g. </w:t>
      </w:r>
      <w:proofErr w:type="spellStart"/>
      <w:r w:rsidR="00E93A75">
        <w:rPr>
          <w:lang w:eastAsia="en-GB"/>
        </w:rPr>
        <w:t>OpenIGTLink</w:t>
      </w:r>
      <w:proofErr w:type="spellEnd"/>
      <w:r w:rsidR="00E93A75">
        <w:rPr>
          <w:lang w:eastAsia="en-GB"/>
        </w:rPr>
        <w:t>)</w:t>
      </w:r>
      <w:r w:rsidR="00DB236D">
        <w:rPr>
          <w:lang w:eastAsia="en-GB"/>
        </w:rPr>
        <w:t xml:space="preserve"> </w:t>
      </w:r>
      <w:r w:rsidR="007C45E8">
        <w:rPr>
          <w:lang w:eastAsia="en-GB"/>
        </w:rPr>
        <w:fldChar w:fldCharType="begin"/>
      </w:r>
      <w:r w:rsidR="00171F83">
        <w:rPr>
          <w:lang w:eastAsia="en-GB"/>
        </w:rPr>
        <w:instrText>ADDIN RW.CITE{{145 Gavaghan,K. 2012; 7440 Huang,C.H. 2012; 6824 Kersten-OertelM. 2012; 7031 Kramers,Matthew 2014; 6617 WangH. 2016; 7340 Wen,Rong 2017; 6946 Zeng,Bowei 2017}}</w:instrText>
      </w:r>
      <w:r w:rsidR="007C45E8">
        <w:rPr>
          <w:lang w:eastAsia="en-GB"/>
        </w:rPr>
        <w:fldChar w:fldCharType="separate"/>
      </w:r>
      <w:r w:rsidR="00DF5EFD" w:rsidRPr="00DF5EFD">
        <w:rPr>
          <w:rFonts w:cs="Calibri"/>
          <w:lang w:eastAsia="en-GB"/>
        </w:rPr>
        <w:t>(</w:t>
      </w:r>
      <w:proofErr w:type="spellStart"/>
      <w:r w:rsidR="00DF5EFD" w:rsidRPr="00DF5EFD">
        <w:rPr>
          <w:rFonts w:cs="Calibri"/>
          <w:lang w:eastAsia="en-GB"/>
        </w:rPr>
        <w:t>Gavaghan</w:t>
      </w:r>
      <w:proofErr w:type="spellEnd"/>
      <w:r w:rsidR="00DF5EFD" w:rsidRPr="00DF5EFD">
        <w:rPr>
          <w:rFonts w:cs="Calibri"/>
          <w:lang w:eastAsia="en-GB"/>
        </w:rPr>
        <w:t xml:space="preserve"> et al., 2012, Huang et al., 2012, Kersten-Oertel et al., 2012, Kramers et al., 2014, Wang et al., 2016, Wen, Chng </w:t>
      </w:r>
      <w:r w:rsidR="00A64F2C">
        <w:rPr>
          <w:rFonts w:cs="Calibri"/>
          <w:lang w:eastAsia="en-GB"/>
        </w:rPr>
        <w:t>and</w:t>
      </w:r>
      <w:r w:rsidR="00DF5EFD" w:rsidRPr="00DF5EFD">
        <w:rPr>
          <w:rFonts w:cs="Calibri"/>
          <w:lang w:eastAsia="en-GB"/>
        </w:rPr>
        <w:t xml:space="preserve"> Chui, 2017, Zeng et al., 2017)</w:t>
      </w:r>
      <w:r w:rsidR="007C45E8">
        <w:rPr>
          <w:lang w:eastAsia="en-GB"/>
        </w:rPr>
        <w:fldChar w:fldCharType="end"/>
      </w:r>
      <w:r w:rsidR="00DB236D">
        <w:rPr>
          <w:lang w:eastAsia="en-GB"/>
        </w:rPr>
        <w:t>.</w:t>
      </w:r>
      <w:r w:rsidR="007C45E8">
        <w:rPr>
          <w:lang w:eastAsia="en-GB"/>
        </w:rPr>
        <w:t xml:space="preserve"> </w:t>
      </w:r>
      <w:r w:rsidR="00E93A75">
        <w:rPr>
          <w:lang w:eastAsia="en-GB"/>
        </w:rPr>
        <w:t xml:space="preserve">For this reason, this type of development is not available for a wide range of healthcare professionals and researchers. </w:t>
      </w:r>
      <w:r w:rsidR="00112491">
        <w:rPr>
          <w:lang w:eastAsia="en-GB"/>
        </w:rPr>
        <w:t xml:space="preserve">Some reviewed studies overcame </w:t>
      </w:r>
      <w:r w:rsidR="00E93A75">
        <w:rPr>
          <w:lang w:eastAsia="en-GB"/>
        </w:rPr>
        <w:t>this issue</w:t>
      </w:r>
      <w:r w:rsidR="00112491">
        <w:rPr>
          <w:lang w:eastAsia="en-GB"/>
        </w:rPr>
        <w:t xml:space="preserve"> by combining </w:t>
      </w:r>
      <w:r w:rsidR="00E93A75">
        <w:rPr>
          <w:lang w:eastAsia="en-GB"/>
        </w:rPr>
        <w:t xml:space="preserve">computer tracking libraries (e.g. </w:t>
      </w:r>
      <w:proofErr w:type="spellStart"/>
      <w:r w:rsidR="00E93A75">
        <w:rPr>
          <w:lang w:eastAsia="en-GB"/>
        </w:rPr>
        <w:t>ARToolkits</w:t>
      </w:r>
      <w:proofErr w:type="spellEnd"/>
      <w:r w:rsidR="00E93A75">
        <w:rPr>
          <w:lang w:eastAsia="en-GB"/>
        </w:rPr>
        <w:t xml:space="preserve">) or SDKs (e.g. </w:t>
      </w:r>
      <w:proofErr w:type="spellStart"/>
      <w:r w:rsidR="00E93A75">
        <w:rPr>
          <w:lang w:eastAsia="en-GB"/>
        </w:rPr>
        <w:t>Vuforia</w:t>
      </w:r>
      <w:proofErr w:type="spellEnd"/>
      <w:r w:rsidR="00E93A75">
        <w:rPr>
          <w:lang w:eastAsia="en-GB"/>
        </w:rPr>
        <w:t xml:space="preserve"> SD</w:t>
      </w:r>
      <w:r w:rsidR="00112491">
        <w:rPr>
          <w:lang w:eastAsia="en-GB"/>
        </w:rPr>
        <w:t>K) with game engines</w:t>
      </w:r>
      <w:r w:rsidR="00E93A75">
        <w:rPr>
          <w:lang w:eastAsia="en-GB"/>
        </w:rPr>
        <w:t xml:space="preserve"> </w:t>
      </w:r>
      <w:r w:rsidR="00112491">
        <w:rPr>
          <w:lang w:eastAsia="en-GB"/>
        </w:rPr>
        <w:t xml:space="preserve">that </w:t>
      </w:r>
      <w:r w:rsidR="00E93A75">
        <w:rPr>
          <w:lang w:eastAsia="en-GB"/>
        </w:rPr>
        <w:t>can be used to create simple mobile AR applications</w:t>
      </w:r>
      <w:r w:rsidR="00DB236D">
        <w:rPr>
          <w:lang w:eastAsia="en-GB"/>
        </w:rPr>
        <w:t xml:space="preserve"> </w:t>
      </w:r>
      <w:r w:rsidR="00AB6FAF">
        <w:rPr>
          <w:lang w:eastAsia="en-GB"/>
        </w:rPr>
        <w:fldChar w:fldCharType="begin"/>
      </w:r>
      <w:r w:rsidR="00171F83">
        <w:rPr>
          <w:lang w:eastAsia="en-GB"/>
        </w:rPr>
        <w:instrText>ADDIN RW.CITE{{6616 AndressS. 2018; 6769 JiangT. 2017; 7582 Wu,M.L. 2018}}</w:instrText>
      </w:r>
      <w:r w:rsidR="00AB6FAF">
        <w:rPr>
          <w:lang w:eastAsia="en-GB"/>
        </w:rPr>
        <w:fldChar w:fldCharType="separate"/>
      </w:r>
      <w:r w:rsidR="00DF5EFD" w:rsidRPr="00DF5EFD">
        <w:rPr>
          <w:rFonts w:cs="Calibri"/>
          <w:lang w:eastAsia="en-GB"/>
        </w:rPr>
        <w:t>(Andress et al., 2018, Jiang et al., 2017, Wu et al., 2018)</w:t>
      </w:r>
      <w:r w:rsidR="00AB6FAF">
        <w:rPr>
          <w:lang w:eastAsia="en-GB"/>
        </w:rPr>
        <w:fldChar w:fldCharType="end"/>
      </w:r>
      <w:r w:rsidR="00DB236D">
        <w:rPr>
          <w:lang w:eastAsia="en-GB"/>
        </w:rPr>
        <w:t>.</w:t>
      </w:r>
      <w:r w:rsidR="00CF644F">
        <w:rPr>
          <w:lang w:eastAsia="en-GB"/>
        </w:rPr>
        <w:t xml:space="preserve"> In addition, game engines are increasingly becoming more popular due to their improved graphics performance. However, the number of studies using these tools is still relatively small (</w:t>
      </w:r>
      <w:hyperlink w:anchor="Table3" w:history="1">
        <w:r w:rsidR="00CF644F" w:rsidRPr="00EC5152">
          <w:rPr>
            <w:rStyle w:val="Hyperlink"/>
            <w:lang w:eastAsia="en-GB"/>
          </w:rPr>
          <w:t>Table</w:t>
        </w:r>
        <w:r w:rsidR="00EC5152" w:rsidRPr="00EC5152">
          <w:rPr>
            <w:rStyle w:val="Hyperlink"/>
            <w:lang w:eastAsia="en-GB"/>
          </w:rPr>
          <w:t xml:space="preserve"> 3</w:t>
        </w:r>
      </w:hyperlink>
      <w:r w:rsidR="00CF644F">
        <w:rPr>
          <w:lang w:eastAsia="en-GB"/>
        </w:rPr>
        <w:t>).</w:t>
      </w:r>
    </w:p>
    <w:p w14:paraId="2C6B21AE" w14:textId="0DA6C96C" w:rsidR="00CE08D8" w:rsidRDefault="00742456" w:rsidP="00B42AFE">
      <w:pPr>
        <w:pStyle w:val="Level2Heading0"/>
        <w:spacing w:line="360" w:lineRule="auto"/>
      </w:pPr>
      <w:r>
        <w:t xml:space="preserve">What </w:t>
      </w:r>
      <w:r w:rsidR="009C2E8A">
        <w:t xml:space="preserve">are </w:t>
      </w:r>
      <w:r>
        <w:t xml:space="preserve">the </w:t>
      </w:r>
      <w:r w:rsidR="00592609">
        <w:t>B</w:t>
      </w:r>
      <w:r>
        <w:t xml:space="preserve">enefits of </w:t>
      </w:r>
      <w:r w:rsidR="00592609">
        <w:t>H</w:t>
      </w:r>
      <w:r w:rsidR="009C2E8A">
        <w:t xml:space="preserve">olographic </w:t>
      </w:r>
      <w:r w:rsidR="00592609">
        <w:t>H</w:t>
      </w:r>
      <w:r w:rsidR="009C2E8A">
        <w:t>eadset</w:t>
      </w:r>
      <w:r w:rsidR="000C1763">
        <w:t>s</w:t>
      </w:r>
      <w:r w:rsidR="009C2E8A">
        <w:t>?</w:t>
      </w:r>
    </w:p>
    <w:p w14:paraId="4BA843B4" w14:textId="5E6666BB" w:rsidR="00E72B43" w:rsidRDefault="009C2E8A" w:rsidP="00B42AFE">
      <w:pPr>
        <w:spacing w:line="360" w:lineRule="auto"/>
        <w:rPr>
          <w:bCs/>
          <w:lang w:eastAsia="en-GB"/>
        </w:rPr>
      </w:pPr>
      <w:r>
        <w:rPr>
          <w:lang w:eastAsia="en-GB"/>
        </w:rPr>
        <w:t xml:space="preserve">Holographic headsets are compatible with the previously described tracking and registration methods. </w:t>
      </w:r>
      <w:r w:rsidR="00CF644F">
        <w:rPr>
          <w:lang w:eastAsia="en-GB"/>
        </w:rPr>
        <w:t>Game-based applications using tracking libraries and SDKs</w:t>
      </w:r>
      <w:r w:rsidR="00112491">
        <w:rPr>
          <w:lang w:eastAsia="en-GB"/>
        </w:rPr>
        <w:t xml:space="preserve"> can be deployed </w:t>
      </w:r>
      <w:r w:rsidR="00123348">
        <w:rPr>
          <w:lang w:eastAsia="en-GB"/>
        </w:rPr>
        <w:t xml:space="preserve">not only </w:t>
      </w:r>
      <w:r w:rsidR="00112491">
        <w:rPr>
          <w:lang w:eastAsia="en-GB"/>
        </w:rPr>
        <w:t>on mobile devices such as smart phones</w:t>
      </w:r>
      <w:r w:rsidR="00123348">
        <w:rPr>
          <w:lang w:eastAsia="en-GB"/>
        </w:rPr>
        <w:t xml:space="preserve">, but also on </w:t>
      </w:r>
      <w:r w:rsidR="00112491">
        <w:rPr>
          <w:lang w:eastAsia="en-GB"/>
        </w:rPr>
        <w:t xml:space="preserve">more specialised displays such as </w:t>
      </w:r>
      <w:r w:rsidR="00AE4524">
        <w:rPr>
          <w:lang w:eastAsia="en-GB"/>
        </w:rPr>
        <w:t xml:space="preserve">holographic </w:t>
      </w:r>
      <w:r w:rsidR="00112491">
        <w:rPr>
          <w:lang w:eastAsia="en-GB"/>
        </w:rPr>
        <w:t>headsets (e.g. Microsoft HoloLens</w:t>
      </w:r>
      <w:r w:rsidR="00112491">
        <w:rPr>
          <w:rFonts w:cs="Calibri"/>
          <w:lang w:eastAsia="en-GB"/>
        </w:rPr>
        <w:t xml:space="preserve">®, </w:t>
      </w:r>
      <w:hyperlink r:id="rId15" w:history="1">
        <w:r w:rsidR="00112491">
          <w:rPr>
            <w:rStyle w:val="Hyperlink"/>
            <w:rFonts w:cs="Calibri"/>
            <w:lang w:eastAsia="en-GB"/>
          </w:rPr>
          <w:t>https://www.microsoft.com/en-us/hololens</w:t>
        </w:r>
      </w:hyperlink>
      <w:r w:rsidR="00112491">
        <w:rPr>
          <w:lang w:eastAsia="en-GB"/>
        </w:rPr>
        <w:t xml:space="preserve">). </w:t>
      </w:r>
      <w:r w:rsidR="00E72B43">
        <w:rPr>
          <w:lang w:eastAsia="en-GB"/>
        </w:rPr>
        <w:t xml:space="preserve">In addition, these </w:t>
      </w:r>
      <w:r w:rsidR="00E72B43">
        <w:rPr>
          <w:lang w:eastAsia="en-GB"/>
        </w:rPr>
        <w:lastRenderedPageBreak/>
        <w:t>tools provide easy access to algorithms that detect markers (e.g. fiducial markers) on images and align patient-specific digital data with them, i.e. they are compatible with automatic optical tracking.</w:t>
      </w:r>
    </w:p>
    <w:p w14:paraId="6BAB1066" w14:textId="65643A91" w:rsidR="00AE4524" w:rsidRDefault="00AE4524" w:rsidP="00B42AFE">
      <w:pPr>
        <w:spacing w:line="360" w:lineRule="auto"/>
      </w:pPr>
      <w:r>
        <w:t xml:space="preserve">Holographic headsets </w:t>
      </w:r>
      <w:r>
        <w:rPr>
          <w:lang w:eastAsia="en-GB"/>
        </w:rPr>
        <w:t xml:space="preserve">integrate mobile hardware, a Holographic Processing Unit (HPU) and Depth (RGB-D) cameras (i.e. cameras able to capture both colour and depth information), allowing their use as tracking, registration and display device without relying on an external CPU. AR applications can be loaded into their HPU and used as stand-alone applications. Their RGB-D cameras can be easily set up for marker-based optical tracking by using game engines like Unity </w:t>
      </w:r>
      <w:r>
        <w:rPr>
          <w:lang w:eastAsia="en-GB"/>
        </w:rPr>
        <w:fldChar w:fldCharType="begin"/>
      </w:r>
      <w:r>
        <w:rPr>
          <w:lang w:eastAsia="en-GB"/>
        </w:rPr>
        <w:instrText>ADDIN RW.CITE{{6616 AndressS. 2018; 7325 Si,Weixin 2018; 7582 Wu,M.L. 2018}}</w:instrText>
      </w:r>
      <w:r>
        <w:rPr>
          <w:lang w:eastAsia="en-GB"/>
        </w:rPr>
        <w:fldChar w:fldCharType="separate"/>
      </w:r>
      <w:r w:rsidR="00DF5EFD" w:rsidRPr="00DF5EFD">
        <w:rPr>
          <w:rFonts w:cs="Calibri"/>
          <w:lang w:eastAsia="en-GB"/>
        </w:rPr>
        <w:t>(Andress et al., 2018, Si et al., 2018, Wu et al., 2018)</w:t>
      </w:r>
      <w:r>
        <w:rPr>
          <w:lang w:eastAsia="en-GB"/>
        </w:rPr>
        <w:fldChar w:fldCharType="end"/>
      </w:r>
      <w:r>
        <w:rPr>
          <w:lang w:eastAsia="en-GB"/>
        </w:rPr>
        <w:t xml:space="preserve"> and computer tracking software like </w:t>
      </w:r>
      <w:proofErr w:type="spellStart"/>
      <w:r>
        <w:rPr>
          <w:lang w:eastAsia="en-GB"/>
        </w:rPr>
        <w:t>Vuforia</w:t>
      </w:r>
      <w:proofErr w:type="spellEnd"/>
      <w:r>
        <w:rPr>
          <w:lang w:eastAsia="en-GB"/>
        </w:rPr>
        <w:t xml:space="preserve"> SDK. </w:t>
      </w:r>
      <w:r w:rsidR="004F7652">
        <w:rPr>
          <w:lang w:eastAsia="en-GB"/>
        </w:rPr>
        <w:t xml:space="preserve">In addition, their RGB-D cameras can be used to detect surface patterns in the environment (e.g. a patient’s body surface) and allow </w:t>
      </w:r>
      <w:r w:rsidR="004F7652">
        <w:rPr>
          <w:rFonts w:cs="Calibri"/>
        </w:rPr>
        <w:t>aligning patient-specific 3D models with the patient’s body in a fixed position regardless of the user’s movement around the room</w:t>
      </w:r>
      <w:r w:rsidR="005F3EC3">
        <w:rPr>
          <w:rFonts w:cs="Calibri"/>
        </w:rPr>
        <w:t xml:space="preserve"> </w:t>
      </w:r>
      <w:r w:rsidR="00A73B83">
        <w:rPr>
          <w:rFonts w:cs="Calibri"/>
        </w:rPr>
        <w:fldChar w:fldCharType="begin"/>
      </w:r>
      <w:r w:rsidR="00A73B83">
        <w:rPr>
          <w:rFonts w:cs="Calibri"/>
        </w:rPr>
        <w:instrText>ADDIN RW.CITE{{7585 Gibby,J.T. 2019}}</w:instrText>
      </w:r>
      <w:r w:rsidR="00A73B83">
        <w:rPr>
          <w:rFonts w:cs="Calibri"/>
        </w:rPr>
        <w:fldChar w:fldCharType="separate"/>
      </w:r>
      <w:r w:rsidR="00DF5EFD" w:rsidRPr="00DF5EFD">
        <w:rPr>
          <w:rFonts w:cs="Calibri"/>
        </w:rPr>
        <w:t>(Gibby et al., 2019)</w:t>
      </w:r>
      <w:r w:rsidR="00A73B83">
        <w:rPr>
          <w:rFonts w:cs="Calibri"/>
        </w:rPr>
        <w:fldChar w:fldCharType="end"/>
      </w:r>
      <w:r w:rsidR="00A73B83">
        <w:rPr>
          <w:rFonts w:cs="Calibri"/>
        </w:rPr>
        <w:t xml:space="preserve">. </w:t>
      </w:r>
      <w:r>
        <w:rPr>
          <w:lang w:eastAsia="en-GB"/>
        </w:rPr>
        <w:t xml:space="preserve">The digital data is overlaid on the headset’s transparent lenses without occluding the surgeon’s view of the surgical site. They recognise voice and gesture commands, eliminating the need to manipulate tracking devices and allowing hands-free interaction with the digital data </w:t>
      </w:r>
      <w:r>
        <w:rPr>
          <w:lang w:eastAsia="en-GB"/>
        </w:rPr>
        <w:fldChar w:fldCharType="begin"/>
      </w:r>
      <w:r>
        <w:rPr>
          <w:lang w:eastAsia="en-GB"/>
        </w:rPr>
        <w:instrText>ADDIN RW.CITE{{6616 AndressS. 2018; 6769 JiangT. 2017; 7325 Si,Weixin 2018; 7582 Wu,M.L. 2018}}</w:instrText>
      </w:r>
      <w:r>
        <w:rPr>
          <w:lang w:eastAsia="en-GB"/>
        </w:rPr>
        <w:fldChar w:fldCharType="separate"/>
      </w:r>
      <w:r w:rsidR="00DF5EFD" w:rsidRPr="00DF5EFD">
        <w:rPr>
          <w:rFonts w:cs="Calibri"/>
          <w:lang w:eastAsia="en-GB"/>
        </w:rPr>
        <w:t>(Andress et al., 2018, Jiang et al., 2017, Si et al., 2018, Wu et al., 2018)</w:t>
      </w:r>
      <w:r>
        <w:rPr>
          <w:lang w:eastAsia="en-GB"/>
        </w:rPr>
        <w:fldChar w:fldCharType="end"/>
      </w:r>
      <w:r>
        <w:rPr>
          <w:lang w:eastAsia="en-GB"/>
        </w:rPr>
        <w:t xml:space="preserve">. </w:t>
      </w:r>
    </w:p>
    <w:p w14:paraId="284878D7" w14:textId="1F9B5EC4" w:rsidR="007635B9" w:rsidRDefault="00896B7E" w:rsidP="00B42AFE">
      <w:pPr>
        <w:spacing w:line="360" w:lineRule="auto"/>
      </w:pPr>
      <w:r w:rsidRPr="000C1763">
        <w:rPr>
          <w:rFonts w:cs="Calibri"/>
          <w:lang w:eastAsia="en-GB"/>
        </w:rPr>
        <w:t>In summary, t</w:t>
      </w:r>
      <w:r w:rsidR="00112491" w:rsidRPr="000C1763">
        <w:rPr>
          <w:rFonts w:cs="Calibri"/>
          <w:lang w:eastAsia="en-GB"/>
        </w:rPr>
        <w:t xml:space="preserve">he combination of </w:t>
      </w:r>
      <w:r w:rsidR="00E72B43" w:rsidRPr="000C1763">
        <w:rPr>
          <w:rFonts w:cs="Calibri"/>
          <w:lang w:eastAsia="en-GB"/>
        </w:rPr>
        <w:t xml:space="preserve">holographic headsets, tracking libraries/SDKs and game-engines </w:t>
      </w:r>
      <w:r w:rsidR="00112491" w:rsidRPr="000C1763">
        <w:rPr>
          <w:rFonts w:cs="Calibri"/>
          <w:lang w:eastAsia="en-GB"/>
        </w:rPr>
        <w:t xml:space="preserve">allows a wide range of </w:t>
      </w:r>
      <w:r w:rsidR="00112491" w:rsidRPr="000C1763">
        <w:rPr>
          <w:rFonts w:cs="Calibri"/>
        </w:rPr>
        <w:t>healthcare professionals and researchers</w:t>
      </w:r>
      <w:r w:rsidR="00112491" w:rsidRPr="000C1763">
        <w:rPr>
          <w:rFonts w:cs="Calibri"/>
          <w:lang w:eastAsia="en-GB"/>
        </w:rPr>
        <w:t xml:space="preserve"> to develop simple AR-based image overlay systems in-house, without relying on engineering expertise or commercial providers of fully integrated platforms.</w:t>
      </w:r>
      <w:r w:rsidR="00CF644F" w:rsidRPr="000C1763">
        <w:rPr>
          <w:rFonts w:cs="Calibri"/>
          <w:lang w:eastAsia="en-GB"/>
        </w:rPr>
        <w:t xml:space="preserve"> </w:t>
      </w:r>
      <w:r w:rsidR="00E72B43" w:rsidRPr="000C1763">
        <w:rPr>
          <w:rFonts w:cs="Calibri"/>
          <w:lang w:eastAsia="en-GB"/>
        </w:rPr>
        <w:t xml:space="preserve">In addition, while </w:t>
      </w:r>
      <w:r w:rsidR="00CF644F" w:rsidRPr="000C1763">
        <w:rPr>
          <w:rFonts w:cs="Calibri"/>
          <w:bCs/>
          <w:lang w:eastAsia="en-GB"/>
        </w:rPr>
        <w:t>a wide variety of w</w:t>
      </w:r>
      <w:r w:rsidR="006D09CD" w:rsidRPr="000C1763">
        <w:rPr>
          <w:rFonts w:cs="Calibri"/>
          <w:bCs/>
          <w:lang w:eastAsia="en-GB"/>
        </w:rPr>
        <w:t xml:space="preserve">earable technology </w:t>
      </w:r>
      <w:r w:rsidR="00CF644F" w:rsidRPr="000C1763">
        <w:rPr>
          <w:rFonts w:cs="Calibri"/>
          <w:bCs/>
          <w:lang w:eastAsia="en-GB"/>
        </w:rPr>
        <w:t xml:space="preserve">including </w:t>
      </w:r>
      <w:r w:rsidR="006D09CD" w:rsidRPr="000C1763">
        <w:rPr>
          <w:rFonts w:cs="Calibri"/>
          <w:bCs/>
          <w:lang w:eastAsia="en-GB"/>
        </w:rPr>
        <w:t>AR headsets show</w:t>
      </w:r>
      <w:r w:rsidR="00CF644F" w:rsidRPr="000C1763">
        <w:rPr>
          <w:rFonts w:cs="Calibri"/>
          <w:bCs/>
          <w:lang w:eastAsia="en-GB"/>
        </w:rPr>
        <w:t>s</w:t>
      </w:r>
      <w:r w:rsidR="006D09CD" w:rsidRPr="000C1763">
        <w:rPr>
          <w:rFonts w:cs="Calibri"/>
          <w:bCs/>
          <w:lang w:eastAsia="en-GB"/>
        </w:rPr>
        <w:t xml:space="preserve"> promising results in several clinical areas </w:t>
      </w:r>
      <w:r w:rsidR="006D09CD" w:rsidRPr="000C1763">
        <w:rPr>
          <w:rFonts w:cs="Calibri"/>
          <w:bCs/>
          <w:lang w:eastAsia="en-GB"/>
        </w:rPr>
        <w:fldChar w:fldCharType="begin"/>
      </w:r>
      <w:r w:rsidR="006D09CD" w:rsidRPr="000C1763">
        <w:rPr>
          <w:rFonts w:cs="Calibri"/>
          <w:bCs/>
          <w:lang w:eastAsia="en-GB"/>
        </w:rPr>
        <w:instrText>ADDIN RW.CITE{{7279 Kolodzey,L. 2017; 6797 TepperO.M. 2017; 67 Keller,Kurtis 2008}}</w:instrText>
      </w:r>
      <w:r w:rsidR="006D09CD" w:rsidRPr="000C1763">
        <w:rPr>
          <w:rFonts w:cs="Calibri"/>
          <w:bCs/>
          <w:lang w:eastAsia="en-GB"/>
        </w:rPr>
        <w:fldChar w:fldCharType="separate"/>
      </w:r>
      <w:r w:rsidR="00DF5EFD" w:rsidRPr="00DF5EFD">
        <w:rPr>
          <w:rFonts w:cs="Calibri"/>
          <w:bCs/>
          <w:lang w:eastAsia="en-GB"/>
        </w:rPr>
        <w:t xml:space="preserve">(Kolodzey et al., 2017, Tepper et al., 2017, Keller, State </w:t>
      </w:r>
      <w:r w:rsidR="00A64F2C">
        <w:rPr>
          <w:rFonts w:cs="Calibri"/>
          <w:bCs/>
          <w:lang w:eastAsia="en-GB"/>
        </w:rPr>
        <w:t>and</w:t>
      </w:r>
      <w:r w:rsidR="00DF5EFD" w:rsidRPr="00DF5EFD">
        <w:rPr>
          <w:rFonts w:cs="Calibri"/>
          <w:bCs/>
          <w:lang w:eastAsia="en-GB"/>
        </w:rPr>
        <w:t xml:space="preserve"> Fuchs, 2008)</w:t>
      </w:r>
      <w:r w:rsidR="006D09CD" w:rsidRPr="000C1763">
        <w:rPr>
          <w:rFonts w:cs="Calibri"/>
          <w:bCs/>
          <w:lang w:eastAsia="en-GB"/>
        </w:rPr>
        <w:fldChar w:fldCharType="end"/>
      </w:r>
      <w:r w:rsidR="00CF644F" w:rsidRPr="000C1763">
        <w:rPr>
          <w:rFonts w:cs="Calibri"/>
          <w:bCs/>
          <w:lang w:eastAsia="en-GB"/>
        </w:rPr>
        <w:t>, ho</w:t>
      </w:r>
      <w:r w:rsidR="00061219" w:rsidRPr="000C1763">
        <w:rPr>
          <w:rFonts w:cs="Calibri"/>
          <w:lang w:eastAsia="en-GB"/>
        </w:rPr>
        <w:t xml:space="preserve">lographic headsets </w:t>
      </w:r>
      <w:r w:rsidR="00CF644F" w:rsidRPr="000C1763">
        <w:rPr>
          <w:rFonts w:cs="Calibri"/>
          <w:lang w:eastAsia="en-GB"/>
        </w:rPr>
        <w:t xml:space="preserve">are better in facilitating </w:t>
      </w:r>
      <w:r w:rsidR="00061219" w:rsidRPr="000C1763">
        <w:rPr>
          <w:rFonts w:cs="Calibri"/>
          <w:lang w:eastAsia="en-GB"/>
        </w:rPr>
        <w:t xml:space="preserve">the development of readily available, portable, and easy to set up AR-based image overlay surgery systems which do not alter the surgical workflow significantly </w:t>
      </w:r>
      <w:r w:rsidR="00061219" w:rsidRPr="000C1763">
        <w:rPr>
          <w:rFonts w:cs="Calibri"/>
          <w:lang w:eastAsia="en-GB"/>
        </w:rPr>
        <w:fldChar w:fldCharType="begin"/>
      </w:r>
      <w:r w:rsidR="00061219" w:rsidRPr="000C1763">
        <w:rPr>
          <w:rFonts w:cs="Calibri"/>
          <w:lang w:eastAsia="en-GB"/>
        </w:rPr>
        <w:instrText>ADDIN RW.CITE{{7031 Kramers,Matthew 2014}}</w:instrText>
      </w:r>
      <w:r w:rsidR="00061219" w:rsidRPr="000C1763">
        <w:rPr>
          <w:rFonts w:cs="Calibri"/>
          <w:lang w:eastAsia="en-GB"/>
        </w:rPr>
        <w:fldChar w:fldCharType="separate"/>
      </w:r>
      <w:r w:rsidR="00DF5EFD" w:rsidRPr="00DF5EFD">
        <w:rPr>
          <w:rFonts w:cs="Calibri"/>
          <w:lang w:eastAsia="en-GB"/>
        </w:rPr>
        <w:t>(Kramers et al., 2014)</w:t>
      </w:r>
      <w:r w:rsidR="00061219" w:rsidRPr="000C1763">
        <w:rPr>
          <w:rFonts w:cs="Calibri"/>
          <w:lang w:eastAsia="en-GB"/>
        </w:rPr>
        <w:fldChar w:fldCharType="end"/>
      </w:r>
      <w:r w:rsidR="00061219" w:rsidRPr="000C1763">
        <w:rPr>
          <w:rFonts w:cs="Calibri"/>
          <w:lang w:eastAsia="en-GB"/>
        </w:rPr>
        <w:t xml:space="preserve"> (</w:t>
      </w:r>
      <w:hyperlink w:anchor="Fig4" w:history="1">
        <w:r w:rsidR="00061219" w:rsidRPr="000C1763">
          <w:rPr>
            <w:rStyle w:val="Hyperlink"/>
            <w:rFonts w:cs="Calibri"/>
            <w:lang w:eastAsia="en-GB"/>
          </w:rPr>
          <w:t>Fig 4</w:t>
        </w:r>
      </w:hyperlink>
      <w:r w:rsidR="00061219" w:rsidRPr="000C1763">
        <w:rPr>
          <w:rFonts w:cs="Calibri"/>
          <w:lang w:eastAsia="en-GB"/>
        </w:rPr>
        <w:t xml:space="preserve">). </w:t>
      </w:r>
      <w:r w:rsidR="0080278F" w:rsidRPr="000C1763">
        <w:rPr>
          <w:rFonts w:cs="Calibri"/>
          <w:lang w:eastAsia="en-GB"/>
        </w:rPr>
        <w:t>However,</w:t>
      </w:r>
      <w:r w:rsidR="00C73A08">
        <w:rPr>
          <w:rFonts w:cs="Calibri"/>
          <w:lang w:eastAsia="en-GB"/>
        </w:rPr>
        <w:t xml:space="preserve"> </w:t>
      </w:r>
      <w:r w:rsidR="00C73A08">
        <w:rPr>
          <w:lang w:eastAsia="en-GB"/>
        </w:rPr>
        <w:t>studies exploring suitable methodological frameworks for the use of holographic headsets and testing their registration accuracy are very scarce to date (</w:t>
      </w:r>
      <w:r w:rsidR="006B4037">
        <w:rPr>
          <w:lang w:eastAsia="en-GB"/>
        </w:rPr>
        <w:t>appendix</w:t>
      </w:r>
      <w:r w:rsidR="00C73A08">
        <w:rPr>
          <w:lang w:eastAsia="en-GB"/>
        </w:rPr>
        <w:t xml:space="preserve">: </w:t>
      </w:r>
      <w:hyperlink w:anchor="Table3" w:history="1">
        <w:r w:rsidR="00C73A08">
          <w:rPr>
            <w:rStyle w:val="Hyperlink"/>
            <w:lang w:eastAsia="en-GB"/>
          </w:rPr>
          <w:t>S5 Table</w:t>
        </w:r>
      </w:hyperlink>
      <w:r w:rsidR="00C73A08">
        <w:rPr>
          <w:lang w:eastAsia="en-GB"/>
        </w:rPr>
        <w:t>). Part of the reason for this is their fairl</w:t>
      </w:r>
      <w:r w:rsidR="00C73A08">
        <w:t xml:space="preserve">y </w:t>
      </w:r>
      <w:r w:rsidR="00C73A08">
        <w:rPr>
          <w:lang w:eastAsia="en-GB"/>
        </w:rPr>
        <w:t>recent release (e.g. Microsoft HoloLens</w:t>
      </w:r>
      <w:r w:rsidR="00C73A08">
        <w:rPr>
          <w:rFonts w:cs="Calibri"/>
          <w:lang w:eastAsia="en-GB"/>
        </w:rPr>
        <w:t>®</w:t>
      </w:r>
      <w:r w:rsidR="00C73A08">
        <w:rPr>
          <w:lang w:eastAsia="en-GB"/>
        </w:rPr>
        <w:t xml:space="preserve"> in 2016) and relatively high prices: e.g. Microsoft HoloLens</w:t>
      </w:r>
      <w:r w:rsidR="00C73A08">
        <w:rPr>
          <w:rFonts w:cs="Calibri"/>
          <w:lang w:eastAsia="en-GB"/>
        </w:rPr>
        <w:t xml:space="preserve">® </w:t>
      </w:r>
      <w:r w:rsidR="00C73A08">
        <w:rPr>
          <w:lang w:eastAsia="en-GB"/>
        </w:rPr>
        <w:t>and Magic Leap</w:t>
      </w:r>
      <w:r w:rsidR="00C73A08">
        <w:rPr>
          <w:rFonts w:cs="Calibri"/>
          <w:lang w:eastAsia="en-GB"/>
        </w:rPr>
        <w:t xml:space="preserve">® </w:t>
      </w:r>
      <w:r w:rsidR="00312C43">
        <w:rPr>
          <w:rFonts w:cs="Calibri"/>
          <w:lang w:eastAsia="en-GB"/>
        </w:rPr>
        <w:t xml:space="preserve">currently </w:t>
      </w:r>
      <w:r w:rsidR="00C73A08">
        <w:rPr>
          <w:rFonts w:cs="Calibri"/>
          <w:lang w:eastAsia="en-GB"/>
        </w:rPr>
        <w:t xml:space="preserve">cost over </w:t>
      </w:r>
      <w:r w:rsidR="00C73A08">
        <w:rPr>
          <w:lang w:eastAsia="en-GB"/>
        </w:rPr>
        <w:t>$</w:t>
      </w:r>
      <w:r w:rsidR="00C73A08">
        <w:rPr>
          <w:rFonts w:cs="Calibri"/>
          <w:lang w:eastAsia="en-GB"/>
        </w:rPr>
        <w:t>2000 (developer editions). For this reason</w:t>
      </w:r>
      <w:r w:rsidR="00041C43">
        <w:rPr>
          <w:rFonts w:cs="Calibri"/>
          <w:lang w:eastAsia="en-GB"/>
        </w:rPr>
        <w:t xml:space="preserve"> and</w:t>
      </w:r>
      <w:r w:rsidR="00C73A08">
        <w:rPr>
          <w:rFonts w:cs="Calibri"/>
          <w:lang w:eastAsia="en-GB"/>
        </w:rPr>
        <w:t xml:space="preserve"> </w:t>
      </w:r>
      <w:r w:rsidR="0080278F" w:rsidRPr="000C1763">
        <w:rPr>
          <w:rFonts w:cs="Calibri"/>
          <w:lang w:eastAsia="en-GB"/>
        </w:rPr>
        <w:t xml:space="preserve">in spite of </w:t>
      </w:r>
      <w:r w:rsidR="00C73A08">
        <w:rPr>
          <w:rFonts w:cs="Calibri"/>
          <w:lang w:eastAsia="en-GB"/>
        </w:rPr>
        <w:t xml:space="preserve">their </w:t>
      </w:r>
      <w:r w:rsidR="0080278F" w:rsidRPr="000C1763">
        <w:rPr>
          <w:rFonts w:cs="Calibri"/>
          <w:lang w:eastAsia="en-GB"/>
        </w:rPr>
        <w:t xml:space="preserve">advantages, assessing the potential </w:t>
      </w:r>
      <w:r w:rsidR="000C1763">
        <w:rPr>
          <w:rFonts w:cs="Calibri"/>
          <w:lang w:eastAsia="en-GB"/>
        </w:rPr>
        <w:t xml:space="preserve">of holographic headsets </w:t>
      </w:r>
      <w:r w:rsidR="005C0ABB">
        <w:rPr>
          <w:rFonts w:cs="Calibri"/>
          <w:lang w:eastAsia="en-GB"/>
        </w:rPr>
        <w:t xml:space="preserve">for their implementation </w:t>
      </w:r>
      <w:r w:rsidR="0080278F" w:rsidRPr="000C1763">
        <w:rPr>
          <w:rFonts w:cs="Calibri"/>
          <w:lang w:eastAsia="en-GB"/>
        </w:rPr>
        <w:t xml:space="preserve">in </w:t>
      </w:r>
      <w:r w:rsidR="00C73A08">
        <w:rPr>
          <w:rFonts w:cs="Calibri"/>
          <w:lang w:eastAsia="en-GB"/>
        </w:rPr>
        <w:t xml:space="preserve">clinical practice </w:t>
      </w:r>
      <w:r w:rsidR="0080278F" w:rsidRPr="000C1763">
        <w:rPr>
          <w:rFonts w:cs="Calibri"/>
          <w:lang w:eastAsia="en-GB"/>
        </w:rPr>
        <w:t>remains a challenge.</w:t>
      </w:r>
    </w:p>
    <w:p w14:paraId="0C25B6D5" w14:textId="2BE7163A" w:rsidR="00061219" w:rsidRPr="00244228" w:rsidRDefault="00592609" w:rsidP="00B42AFE">
      <w:pPr>
        <w:pStyle w:val="Level2Heading0"/>
        <w:spacing w:line="360" w:lineRule="auto"/>
      </w:pPr>
      <w:r>
        <w:t>Study L</w:t>
      </w:r>
      <w:r w:rsidR="009C2E8A">
        <w:t>imitations</w:t>
      </w:r>
    </w:p>
    <w:p w14:paraId="6772E1CC" w14:textId="011CCA96" w:rsidR="00FE2783" w:rsidRDefault="00FE2783" w:rsidP="00B42AFE">
      <w:pPr>
        <w:spacing w:line="360" w:lineRule="auto"/>
        <w:rPr>
          <w:lang w:eastAsia="en-GB"/>
        </w:rPr>
      </w:pPr>
      <w:r>
        <w:rPr>
          <w:lang w:eastAsia="en-GB"/>
        </w:rPr>
        <w:t>Outcomes from this systematic review show that the number of studies measuring the accuracy of AR-based image overlay surgery systems is low (</w:t>
      </w:r>
      <w:hyperlink w:anchor="Table4" w:history="1">
        <w:r w:rsidRPr="00415BB4">
          <w:rPr>
            <w:rStyle w:val="Hyperlink"/>
            <w:lang w:eastAsia="en-GB"/>
          </w:rPr>
          <w:t>Table 4</w:t>
        </w:r>
      </w:hyperlink>
      <w:r>
        <w:rPr>
          <w:lang w:eastAsia="en-GB"/>
        </w:rPr>
        <w:t>), especially if they are analysed separately based on specific characteristics of the system such as its tracking and registration method (</w:t>
      </w:r>
      <w:hyperlink w:anchor="Table3" w:history="1">
        <w:r w:rsidRPr="005B1543">
          <w:rPr>
            <w:rStyle w:val="Hyperlink"/>
            <w:lang w:eastAsia="en-GB"/>
          </w:rPr>
          <w:t>Table 3</w:t>
        </w:r>
      </w:hyperlink>
      <w:r>
        <w:rPr>
          <w:lang w:eastAsia="en-GB"/>
        </w:rPr>
        <w:t xml:space="preserve"> </w:t>
      </w:r>
      <w:r>
        <w:rPr>
          <w:lang w:eastAsia="en-GB"/>
        </w:rPr>
        <w:lastRenderedPageBreak/>
        <w:t xml:space="preserve">and </w:t>
      </w:r>
      <w:r w:rsidR="006B4037">
        <w:rPr>
          <w:lang w:eastAsia="en-GB"/>
        </w:rPr>
        <w:t>appendix</w:t>
      </w:r>
      <w:r>
        <w:rPr>
          <w:lang w:eastAsia="en-GB"/>
        </w:rPr>
        <w:t xml:space="preserve">: </w:t>
      </w:r>
      <w:hyperlink w:anchor="S3Table" w:history="1">
        <w:r w:rsidRPr="005B1543">
          <w:rPr>
            <w:rStyle w:val="Hyperlink"/>
            <w:lang w:eastAsia="en-GB"/>
          </w:rPr>
          <w:t>S3 Table</w:t>
        </w:r>
      </w:hyperlink>
      <w:r>
        <w:rPr>
          <w:lang w:eastAsia="en-GB"/>
        </w:rPr>
        <w:t xml:space="preserve">). Similarly, studies </w:t>
      </w:r>
      <w:r w:rsidR="001214A6">
        <w:rPr>
          <w:lang w:eastAsia="en-GB"/>
        </w:rPr>
        <w:t xml:space="preserve">that </w:t>
      </w:r>
      <w:r>
        <w:rPr>
          <w:lang w:eastAsia="en-GB"/>
        </w:rPr>
        <w:t>compar</w:t>
      </w:r>
      <w:r w:rsidR="001214A6">
        <w:rPr>
          <w:lang w:eastAsia="en-GB"/>
        </w:rPr>
        <w:t>e</w:t>
      </w:r>
      <w:r>
        <w:rPr>
          <w:lang w:eastAsia="en-GB"/>
        </w:rPr>
        <w:t xml:space="preserve"> the </w:t>
      </w:r>
      <w:r>
        <w:rPr>
          <w:rFonts w:cs="Calibri"/>
        </w:rPr>
        <w:t>achieved surgical success rates and times with those of conventional surgery</w:t>
      </w:r>
      <w:r>
        <w:t xml:space="preserve"> and </w:t>
      </w:r>
      <w:r w:rsidR="001214A6">
        <w:t xml:space="preserve">that </w:t>
      </w:r>
      <w:r>
        <w:t>includ</w:t>
      </w:r>
      <w:r w:rsidR="001214A6">
        <w:t>e</w:t>
      </w:r>
      <w:r>
        <w:t xml:space="preserve"> data about the patient’s recovery and surgical outcomes in the long-term are scarce in this review. To validate surgical guidance systems that </w:t>
      </w:r>
      <w:r>
        <w:rPr>
          <w:lang w:eastAsia="en-GB"/>
        </w:rPr>
        <w:t>overlay patient-specific digital data onto the patient’s body surface (</w:t>
      </w:r>
      <w:hyperlink w:anchor="Table4" w:history="1">
        <w:r w:rsidRPr="00415BB4">
          <w:rPr>
            <w:rStyle w:val="Hyperlink"/>
            <w:lang w:eastAsia="en-GB"/>
          </w:rPr>
          <w:t>Table 4</w:t>
        </w:r>
      </w:hyperlink>
      <w:r>
        <w:rPr>
          <w:lang w:eastAsia="en-GB"/>
        </w:rPr>
        <w:t xml:space="preserve">), </w:t>
      </w:r>
      <w:r w:rsidR="00041C43">
        <w:rPr>
          <w:lang w:eastAsia="en-GB"/>
        </w:rPr>
        <w:t xml:space="preserve">it is necessary to perform </w:t>
      </w:r>
      <w:r>
        <w:rPr>
          <w:lang w:eastAsia="en-GB"/>
        </w:rPr>
        <w:t xml:space="preserve">more clinical studies that include larger samples of subjects and accuracy measurements and that explore the aforementioned variables. For these reasons, most </w:t>
      </w:r>
      <w:r>
        <w:rPr>
          <w:lang w:val="en-US"/>
        </w:rPr>
        <w:t xml:space="preserve">reviewed studies using automatic optical tracking were ranked as “very low” evidence quality </w:t>
      </w:r>
      <w:r>
        <w:rPr>
          <w:lang w:eastAsia="en-GB"/>
        </w:rPr>
        <w:t xml:space="preserve">(electronic supplementary material: </w:t>
      </w:r>
      <w:hyperlink w:anchor="Appendix" w:history="1">
        <w:r w:rsidR="006B4037">
          <w:rPr>
            <w:rStyle w:val="Hyperlink"/>
            <w:lang w:eastAsia="en-GB"/>
          </w:rPr>
          <w:t>S1 A</w:t>
        </w:r>
        <w:r w:rsidRPr="001B36BA">
          <w:rPr>
            <w:rStyle w:val="Hyperlink"/>
            <w:lang w:eastAsia="en-GB"/>
          </w:rPr>
          <w:t>ppendix</w:t>
        </w:r>
      </w:hyperlink>
      <w:r>
        <w:rPr>
          <w:lang w:eastAsia="en-GB"/>
        </w:rPr>
        <w:t xml:space="preserve">) and thus we considered that their </w:t>
      </w:r>
      <w:r w:rsidR="001214A6">
        <w:rPr>
          <w:lang w:eastAsia="en-GB"/>
        </w:rPr>
        <w:t xml:space="preserve">accuracy </w:t>
      </w:r>
      <w:r>
        <w:rPr>
          <w:lang w:eastAsia="en-GB"/>
        </w:rPr>
        <w:t>estimat</w:t>
      </w:r>
      <w:r w:rsidR="001214A6">
        <w:rPr>
          <w:lang w:eastAsia="en-GB"/>
        </w:rPr>
        <w:t>es</w:t>
      </w:r>
      <w:r>
        <w:rPr>
          <w:lang w:eastAsia="en-GB"/>
        </w:rPr>
        <w:t xml:space="preserve"> remain uncertain</w:t>
      </w:r>
      <w:r>
        <w:rPr>
          <w:lang w:val="en-US"/>
        </w:rPr>
        <w:t>.</w:t>
      </w:r>
    </w:p>
    <w:p w14:paraId="61EC5829" w14:textId="2C8BFEA4" w:rsidR="00FE2783" w:rsidRDefault="00635909" w:rsidP="00B42AFE">
      <w:pPr>
        <w:spacing w:line="360" w:lineRule="auto"/>
        <w:rPr>
          <w:lang w:eastAsia="en-GB"/>
        </w:rPr>
      </w:pPr>
      <w:r>
        <w:rPr>
          <w:lang w:val="en-US"/>
        </w:rPr>
        <w:t xml:space="preserve">In spite of our restricted eligibility criteria and even though we downsized our sample to automatic optical tracking for the analysis, there was a lack of methodological homogeneity between studies, e.g. due to the wide variety of approaches within each tracking method </w:t>
      </w:r>
      <w:r>
        <w:rPr>
          <w:rFonts w:cs="Calibri"/>
        </w:rPr>
        <w:t>(</w:t>
      </w:r>
      <w:r w:rsidR="006B4037">
        <w:rPr>
          <w:lang w:eastAsia="en-GB"/>
        </w:rPr>
        <w:t>appendix</w:t>
      </w:r>
      <w:r>
        <w:rPr>
          <w:lang w:eastAsia="en-GB"/>
        </w:rPr>
        <w:t xml:space="preserve">: </w:t>
      </w:r>
      <w:hyperlink w:anchor="S3Table" w:history="1">
        <w:r w:rsidRPr="0076016D">
          <w:rPr>
            <w:rStyle w:val="Hyperlink"/>
            <w:rFonts w:cs="Calibri"/>
          </w:rPr>
          <w:t>S3 Table</w:t>
        </w:r>
      </w:hyperlink>
      <w:r>
        <w:rPr>
          <w:lang w:val="en-US"/>
        </w:rPr>
        <w:t>)</w:t>
      </w:r>
      <w:r w:rsidR="00540819">
        <w:rPr>
          <w:lang w:val="en-US"/>
        </w:rPr>
        <w:t>, which affects the risk of bias across the reviewed studies</w:t>
      </w:r>
      <w:r>
        <w:rPr>
          <w:lang w:val="en-US"/>
        </w:rPr>
        <w:t xml:space="preserve">. This has also been reported in other reviews with different eligibility criteria, e.g. </w:t>
      </w:r>
      <w:r w:rsidR="001214A6">
        <w:rPr>
          <w:lang w:val="en-US"/>
        </w:rPr>
        <w:t xml:space="preserve">those reviews </w:t>
      </w:r>
      <w:r>
        <w:rPr>
          <w:lang w:val="en-US"/>
        </w:rPr>
        <w:t xml:space="preserve">focusing on a specific type of surgical procedure </w:t>
      </w:r>
      <w:r>
        <w:rPr>
          <w:lang w:val="en-US"/>
        </w:rPr>
        <w:fldChar w:fldCharType="begin"/>
      </w:r>
      <w:r>
        <w:rPr>
          <w:lang w:val="en-US"/>
        </w:rPr>
        <w:instrText>ADDIN RW.CITE{{7738 ContrerasLÃ³pez,WilliamOmar 2019; 7736 Joda,T. 2019}}</w:instrText>
      </w:r>
      <w:r>
        <w:rPr>
          <w:lang w:val="en-US"/>
        </w:rPr>
        <w:fldChar w:fldCharType="separate"/>
      </w:r>
      <w:r w:rsidR="00DF5EFD" w:rsidRPr="00DF5EFD">
        <w:rPr>
          <w:rFonts w:cs="Calibri"/>
          <w:lang w:val="en-US"/>
        </w:rPr>
        <w:t xml:space="preserve">(Contreras </w:t>
      </w:r>
      <w:r w:rsidR="00A64F2C" w:rsidRPr="00DF5EFD">
        <w:rPr>
          <w:rFonts w:cs="Calibri"/>
        </w:rPr>
        <w:t>L</w:t>
      </w:r>
      <w:r w:rsidR="00A64F2C" w:rsidRPr="004819A6">
        <w:rPr>
          <w:rFonts w:cs="Calibri"/>
        </w:rPr>
        <w:t>óp</w:t>
      </w:r>
      <w:r w:rsidR="00A64F2C">
        <w:rPr>
          <w:rFonts w:cs="Calibri"/>
        </w:rPr>
        <w:t>ez</w:t>
      </w:r>
      <w:r w:rsidR="00DF5EFD" w:rsidRPr="00DF5EFD">
        <w:rPr>
          <w:rFonts w:cs="Calibri"/>
          <w:lang w:val="en-US"/>
        </w:rPr>
        <w:t xml:space="preserve">, Navarro </w:t>
      </w:r>
      <w:r w:rsidR="00A64F2C">
        <w:rPr>
          <w:rFonts w:cs="Calibri"/>
          <w:lang w:val="en-US"/>
        </w:rPr>
        <w:t>and</w:t>
      </w:r>
      <w:r w:rsidR="00DF5EFD" w:rsidRPr="00DF5EFD">
        <w:rPr>
          <w:rFonts w:cs="Calibri"/>
          <w:lang w:val="en-US"/>
        </w:rPr>
        <w:t xml:space="preserve"> Crispin, 2019, Joda et al., 2019)</w:t>
      </w:r>
      <w:r>
        <w:rPr>
          <w:lang w:val="en-US"/>
        </w:rPr>
        <w:fldChar w:fldCharType="end"/>
      </w:r>
      <w:r>
        <w:rPr>
          <w:lang w:val="en-US"/>
        </w:rPr>
        <w:t xml:space="preserve"> or on wearable technology </w:t>
      </w:r>
      <w:r>
        <w:rPr>
          <w:lang w:val="en-US"/>
        </w:rPr>
        <w:fldChar w:fldCharType="begin"/>
      </w:r>
      <w:r>
        <w:rPr>
          <w:lang w:val="en-US"/>
        </w:rPr>
        <w:instrText>ADDIN RW.CITE{{7279 Kolodzey,L. 2017}}</w:instrText>
      </w:r>
      <w:r>
        <w:rPr>
          <w:lang w:val="en-US"/>
        </w:rPr>
        <w:fldChar w:fldCharType="separate"/>
      </w:r>
      <w:r w:rsidR="00DF5EFD" w:rsidRPr="00DF5EFD">
        <w:rPr>
          <w:rFonts w:cs="Calibri"/>
          <w:lang w:val="en-US"/>
        </w:rPr>
        <w:t>(Kolodzey et al., 2017)</w:t>
      </w:r>
      <w:r>
        <w:rPr>
          <w:lang w:val="en-US"/>
        </w:rPr>
        <w:fldChar w:fldCharType="end"/>
      </w:r>
      <w:r>
        <w:rPr>
          <w:lang w:val="en-US"/>
        </w:rPr>
        <w:t>. This lack of homogeneity</w:t>
      </w:r>
      <w:r>
        <w:t xml:space="preserve"> and the </w:t>
      </w:r>
      <w:r w:rsidR="00CD0A57">
        <w:t>low</w:t>
      </w:r>
      <w:r>
        <w:t xml:space="preserve"> number of studies using </w:t>
      </w:r>
      <w:r w:rsidR="005C0ABB">
        <w:t xml:space="preserve">common </w:t>
      </w:r>
      <w:r>
        <w:t>methodological and technological framework</w:t>
      </w:r>
      <w:r w:rsidR="005C0ABB">
        <w:t>s</w:t>
      </w:r>
      <w:r>
        <w:t xml:space="preserve"> </w:t>
      </w:r>
      <w:r>
        <w:rPr>
          <w:lang w:val="en-US"/>
        </w:rPr>
        <w:t>(</w:t>
      </w:r>
      <w:hyperlink w:anchor="Table4" w:history="1">
        <w:r w:rsidRPr="000B0478">
          <w:rPr>
            <w:rStyle w:val="Hyperlink"/>
            <w:lang w:val="en-US"/>
          </w:rPr>
          <w:t>Table 4</w:t>
        </w:r>
      </w:hyperlink>
      <w:r>
        <w:rPr>
          <w:lang w:val="en-US"/>
        </w:rPr>
        <w:t xml:space="preserve">) impeded statistical comparisons between the categories defined in our classifications. Such a statistical analysis would </w:t>
      </w:r>
      <w:r w:rsidR="001214A6">
        <w:rPr>
          <w:lang w:val="en-US"/>
        </w:rPr>
        <w:t xml:space="preserve">have </w:t>
      </w:r>
      <w:r>
        <w:rPr>
          <w:lang w:val="en-US"/>
        </w:rPr>
        <w:t>allow</w:t>
      </w:r>
      <w:r w:rsidR="001214A6">
        <w:rPr>
          <w:lang w:val="en-US"/>
        </w:rPr>
        <w:t>ed</w:t>
      </w:r>
      <w:r>
        <w:rPr>
          <w:lang w:val="en-US"/>
        </w:rPr>
        <w:t xml:space="preserve"> us to explore potential correlations between registration accuracy and tracking and registration methods and thus make more specific recommendations for improving registration accuracy in future studies. </w:t>
      </w:r>
      <w:r>
        <w:rPr>
          <w:lang w:eastAsia="en-GB"/>
        </w:rPr>
        <w:t xml:space="preserve">This contrasts with some AR-based guidance tools for minimally invasive surgery such as those for laparoscopy </w:t>
      </w:r>
      <w:r w:rsidR="001214A6">
        <w:rPr>
          <w:lang w:eastAsia="en-GB"/>
        </w:rPr>
        <w:t>where</w:t>
      </w:r>
      <w:r>
        <w:rPr>
          <w:lang w:eastAsia="en-GB"/>
        </w:rPr>
        <w:t xml:space="preserve"> Eckert et al. </w:t>
      </w:r>
      <w:r>
        <w:rPr>
          <w:rFonts w:cs="Calibri"/>
        </w:rPr>
        <w:fldChar w:fldCharType="begin"/>
      </w:r>
      <w:r>
        <w:rPr>
          <w:rFonts w:cs="Calibri"/>
        </w:rPr>
        <w:instrText>ADDIN RW.CITE{{7735 Eckert,Martin 2019}}</w:instrText>
      </w:r>
      <w:r>
        <w:rPr>
          <w:rFonts w:cs="Calibri"/>
        </w:rPr>
        <w:fldChar w:fldCharType="separate"/>
      </w:r>
      <w:r w:rsidR="00DF5EFD" w:rsidRPr="00DF5EFD">
        <w:rPr>
          <w:rFonts w:cs="Calibri"/>
        </w:rPr>
        <w:t xml:space="preserve">(Eckert, Volmerg </w:t>
      </w:r>
      <w:r w:rsidR="00A64F2C">
        <w:rPr>
          <w:rFonts w:cs="Calibri"/>
        </w:rPr>
        <w:t>and</w:t>
      </w:r>
      <w:r w:rsidR="00DF5EFD" w:rsidRPr="00DF5EFD">
        <w:rPr>
          <w:rFonts w:cs="Calibri"/>
        </w:rPr>
        <w:t xml:space="preserve"> Friedrich, 2019)</w:t>
      </w:r>
      <w:r>
        <w:rPr>
          <w:rFonts w:cs="Calibri"/>
        </w:rPr>
        <w:fldChar w:fldCharType="end"/>
      </w:r>
      <w:r>
        <w:rPr>
          <w:lang w:eastAsia="en-GB"/>
        </w:rPr>
        <w:t xml:space="preserve"> found a high level of research maturity, i.e. they were consi</w:t>
      </w:r>
      <w:r w:rsidR="005220CF">
        <w:rPr>
          <w:lang w:eastAsia="en-GB"/>
        </w:rPr>
        <w:t xml:space="preserve">dered as successfully validated. </w:t>
      </w:r>
    </w:p>
    <w:p w14:paraId="082057B6" w14:textId="537411C4" w:rsidR="0029430E" w:rsidRPr="006008B5" w:rsidRDefault="005220CF" w:rsidP="00B42AFE">
      <w:pPr>
        <w:spacing w:line="360" w:lineRule="auto"/>
        <w:rPr>
          <w:lang w:val="en-US"/>
        </w:rPr>
      </w:pPr>
      <w:r>
        <w:rPr>
          <w:lang w:val="en-US"/>
        </w:rPr>
        <w:t>I</w:t>
      </w:r>
      <w:r w:rsidR="006D3EC6">
        <w:rPr>
          <w:lang w:val="en-US"/>
        </w:rPr>
        <w:t xml:space="preserve">ncomplete retrieval of relevant publications must </w:t>
      </w:r>
      <w:r w:rsidR="001214A6">
        <w:rPr>
          <w:lang w:val="en-US"/>
        </w:rPr>
        <w:t xml:space="preserve">also </w:t>
      </w:r>
      <w:r w:rsidR="006D3EC6">
        <w:rPr>
          <w:lang w:val="en-US"/>
        </w:rPr>
        <w:t>be considered as our search was limited to</w:t>
      </w:r>
      <w:r w:rsidR="00B375FF">
        <w:rPr>
          <w:lang w:val="en-US"/>
        </w:rPr>
        <w:t xml:space="preserve"> </w:t>
      </w:r>
      <w:r w:rsidR="006D3EC6">
        <w:rPr>
          <w:lang w:val="en-US"/>
        </w:rPr>
        <w:t>publications in English.</w:t>
      </w:r>
      <w:r>
        <w:rPr>
          <w:lang w:val="en-US"/>
        </w:rPr>
        <w:t xml:space="preserve"> </w:t>
      </w:r>
      <w:r w:rsidR="00FD3414">
        <w:rPr>
          <w:lang w:val="en-US"/>
        </w:rPr>
        <w:t>T</w:t>
      </w:r>
      <w:r w:rsidR="006D3EC6">
        <w:rPr>
          <w:lang w:val="en-US"/>
        </w:rPr>
        <w:t>he search, selection and classification of studies was done by the first author only and our qualitative assessments may be biased due to their subjective nature</w:t>
      </w:r>
      <w:r w:rsidR="00FD3414">
        <w:rPr>
          <w:lang w:val="en-US"/>
        </w:rPr>
        <w:t xml:space="preserve">. Finally, research </w:t>
      </w:r>
      <w:r w:rsidR="009745E4">
        <w:rPr>
          <w:lang w:val="en-US"/>
        </w:rPr>
        <w:t>published after</w:t>
      </w:r>
      <w:r w:rsidR="00FD3414">
        <w:rPr>
          <w:lang w:val="en-US"/>
        </w:rPr>
        <w:t xml:space="preserve"> </w:t>
      </w:r>
      <w:r w:rsidR="00DD7896">
        <w:rPr>
          <w:lang w:val="en-US"/>
        </w:rPr>
        <w:t>August 2018</w:t>
      </w:r>
      <w:r w:rsidR="00FD3414">
        <w:rPr>
          <w:lang w:val="en-US"/>
        </w:rPr>
        <w:t xml:space="preserve"> is not included in our review</w:t>
      </w:r>
      <w:r w:rsidR="009745E4">
        <w:rPr>
          <w:lang w:val="en-US"/>
        </w:rPr>
        <w:t>.</w:t>
      </w:r>
    </w:p>
    <w:p w14:paraId="33684F68" w14:textId="48B61888" w:rsidR="00496569" w:rsidRDefault="00E93A75" w:rsidP="00B42AFE">
      <w:pPr>
        <w:pStyle w:val="Level1Heading0"/>
        <w:spacing w:line="360" w:lineRule="auto"/>
      </w:pPr>
      <w:r w:rsidRPr="00C4180D">
        <w:t>C</w:t>
      </w:r>
      <w:r w:rsidR="00C4180D">
        <w:t>onclusions</w:t>
      </w:r>
    </w:p>
    <w:p w14:paraId="4B2C0E14" w14:textId="3084A2C5" w:rsidR="00406BC0" w:rsidRDefault="00406BC0" w:rsidP="00B42AFE">
      <w:pPr>
        <w:spacing w:line="360" w:lineRule="auto"/>
      </w:pPr>
      <w:r>
        <w:rPr>
          <w:lang w:eastAsia="en-GB"/>
        </w:rPr>
        <w:t xml:space="preserve">AR-based image overlay surgery is becoming more available to healthcare professionals and researchers by combining holographic headsets, computer tracking libraries and/or SDKs and game engines. </w:t>
      </w:r>
      <w:r w:rsidR="001214A6">
        <w:rPr>
          <w:lang w:eastAsia="en-GB"/>
        </w:rPr>
        <w:t>However</w:t>
      </w:r>
      <w:r>
        <w:rPr>
          <w:lang w:eastAsia="en-GB"/>
        </w:rPr>
        <w:t xml:space="preserve">, manufacturers and researchers </w:t>
      </w:r>
      <w:r w:rsidR="001214A6">
        <w:rPr>
          <w:lang w:eastAsia="en-GB"/>
        </w:rPr>
        <w:t xml:space="preserve">are </w:t>
      </w:r>
      <w:r>
        <w:rPr>
          <w:lang w:eastAsia="en-GB"/>
        </w:rPr>
        <w:t>fac</w:t>
      </w:r>
      <w:r w:rsidR="001214A6">
        <w:rPr>
          <w:lang w:eastAsia="en-GB"/>
        </w:rPr>
        <w:t>ing</w:t>
      </w:r>
      <w:r>
        <w:rPr>
          <w:lang w:eastAsia="en-GB"/>
        </w:rPr>
        <w:t xml:space="preserve"> key challenges for the implementation of these systems in clinical practice, such as the need for validation. </w:t>
      </w:r>
      <w:r w:rsidR="0096272E">
        <w:rPr>
          <w:lang w:eastAsia="en-GB"/>
        </w:rPr>
        <w:t xml:space="preserve">Current research </w:t>
      </w:r>
      <w:r w:rsidR="002069C5">
        <w:rPr>
          <w:lang w:eastAsia="en-GB"/>
        </w:rPr>
        <w:t xml:space="preserve">on AR-based image overlay surgery </w:t>
      </w:r>
      <w:r w:rsidR="0096272E">
        <w:rPr>
          <w:lang w:eastAsia="en-GB"/>
        </w:rPr>
        <w:t xml:space="preserve">struggles to </w:t>
      </w:r>
      <w:r w:rsidR="002069C5">
        <w:rPr>
          <w:lang w:eastAsia="en-GB"/>
        </w:rPr>
        <w:t>prov</w:t>
      </w:r>
      <w:r w:rsidR="001214A6">
        <w:rPr>
          <w:lang w:eastAsia="en-GB"/>
        </w:rPr>
        <w:t>ide</w:t>
      </w:r>
      <w:r w:rsidR="002069C5">
        <w:rPr>
          <w:lang w:eastAsia="en-GB"/>
        </w:rPr>
        <w:t xml:space="preserve"> a sufficient level of registration accuracy for </w:t>
      </w:r>
      <w:r w:rsidR="001D748C">
        <w:rPr>
          <w:lang w:eastAsia="en-GB"/>
        </w:rPr>
        <w:t xml:space="preserve">their use in </w:t>
      </w:r>
      <w:r w:rsidR="001D748C">
        <w:rPr>
          <w:lang w:eastAsia="en-GB"/>
        </w:rPr>
        <w:lastRenderedPageBreak/>
        <w:t>clinical practice</w:t>
      </w:r>
      <w:r w:rsidR="002069C5">
        <w:rPr>
          <w:lang w:eastAsia="en-GB"/>
        </w:rPr>
        <w:t xml:space="preserve">. </w:t>
      </w:r>
      <w:r w:rsidR="000A5674">
        <w:rPr>
          <w:lang w:eastAsia="en-GB"/>
        </w:rPr>
        <w:t>T</w:t>
      </w:r>
      <w:r>
        <w:rPr>
          <w:lang w:eastAsia="en-GB"/>
        </w:rPr>
        <w:t>here is also the need for more clinical studies that include larger numbers of subjects and measurements</w:t>
      </w:r>
      <w:r>
        <w:rPr>
          <w:rFonts w:cs="Calibri"/>
        </w:rPr>
        <w:t xml:space="preserve"> as well as data about patients’ recovery and surgical outcomes</w:t>
      </w:r>
      <w:r>
        <w:rPr>
          <w:lang w:eastAsia="en-GB"/>
        </w:rPr>
        <w:t xml:space="preserve">. In addition, further research must explore to what extent these systems improve surgery times and success rates and minimise invasiveness for patients. </w:t>
      </w:r>
      <w:r>
        <w:rPr>
          <w:bCs/>
          <w:lang w:eastAsia="en-GB"/>
        </w:rPr>
        <w:t xml:space="preserve">This knowledge would allow manufacturers and researchers to optimise these technologies based on the surgical needs and perform statistical comparisons that facilitate the design of highly efficient systems. </w:t>
      </w:r>
      <w:r>
        <w:rPr>
          <w:lang w:eastAsia="en-GB"/>
        </w:rPr>
        <w:t xml:space="preserve">Finally, finding a balance between the cost of holographic headsets </w:t>
      </w:r>
      <w:r w:rsidR="005069A0">
        <w:rPr>
          <w:lang w:eastAsia="en-GB"/>
        </w:rPr>
        <w:t>and their</w:t>
      </w:r>
      <w:r w:rsidR="00750D21">
        <w:rPr>
          <w:lang w:eastAsia="en-GB"/>
        </w:rPr>
        <w:t xml:space="preserve"> suitability for</w:t>
      </w:r>
      <w:r w:rsidR="005069A0">
        <w:rPr>
          <w:lang w:eastAsia="en-GB"/>
        </w:rPr>
        <w:t xml:space="preserve"> implementation in clinical practice </w:t>
      </w:r>
      <w:r>
        <w:rPr>
          <w:lang w:eastAsia="en-GB"/>
        </w:rPr>
        <w:t>is important</w:t>
      </w:r>
      <w:r w:rsidR="005069A0">
        <w:rPr>
          <w:lang w:eastAsia="en-GB"/>
        </w:rPr>
        <w:t xml:space="preserve"> as </w:t>
      </w:r>
      <w:r w:rsidR="00750D21">
        <w:rPr>
          <w:lang w:eastAsia="en-GB"/>
        </w:rPr>
        <w:t xml:space="preserve">these novel devices </w:t>
      </w:r>
      <w:r w:rsidR="005069A0">
        <w:rPr>
          <w:lang w:eastAsia="en-GB"/>
        </w:rPr>
        <w:t xml:space="preserve">show </w:t>
      </w:r>
      <w:r>
        <w:rPr>
          <w:lang w:eastAsia="en-GB"/>
        </w:rPr>
        <w:t xml:space="preserve">key benefits: they are portable and wearable, integrate tracking and registration and hands-free navigation and </w:t>
      </w:r>
      <w:r w:rsidR="000A5674">
        <w:rPr>
          <w:lang w:eastAsia="en-GB"/>
        </w:rPr>
        <w:t>offer</w:t>
      </w:r>
      <w:r w:rsidR="007F0B97">
        <w:rPr>
          <w:lang w:eastAsia="en-GB"/>
        </w:rPr>
        <w:t xml:space="preserve"> direct </w:t>
      </w:r>
      <w:r>
        <w:rPr>
          <w:lang w:eastAsia="en-GB"/>
        </w:rPr>
        <w:t>visibility of the surgical site.</w:t>
      </w:r>
    </w:p>
    <w:p w14:paraId="779A9729" w14:textId="0C7B5E6F" w:rsidR="003A2487" w:rsidRDefault="00E02FE7" w:rsidP="00B42AFE">
      <w:pPr>
        <w:pStyle w:val="Level1Heading0"/>
        <w:spacing w:line="360" w:lineRule="auto"/>
        <w:rPr>
          <w:lang w:eastAsia="en-GB"/>
        </w:rPr>
      </w:pPr>
      <w:r w:rsidRPr="00E02FE7">
        <w:rPr>
          <w:lang w:eastAsia="en-GB"/>
        </w:rPr>
        <w:t>Acknowledgements</w:t>
      </w:r>
    </w:p>
    <w:p w14:paraId="66D7193D" w14:textId="567E4865" w:rsidR="009F4504" w:rsidRDefault="00461D87" w:rsidP="00B42AFE">
      <w:pPr>
        <w:spacing w:line="360" w:lineRule="auto"/>
        <w:rPr>
          <w:lang w:eastAsia="en-GB"/>
        </w:rPr>
      </w:pPr>
      <w:r>
        <w:rPr>
          <w:lang w:eastAsia="en-GB"/>
        </w:rPr>
        <w:t>We thank the staff of the Medical Library of the University of Aberdeen</w:t>
      </w:r>
      <w:r w:rsidR="00385513">
        <w:rPr>
          <w:lang w:eastAsia="en-GB"/>
        </w:rPr>
        <w:t xml:space="preserve"> for their advice</w:t>
      </w:r>
      <w:r w:rsidR="00B7141B">
        <w:rPr>
          <w:lang w:eastAsia="en-GB"/>
        </w:rPr>
        <w:t xml:space="preserve"> and </w:t>
      </w:r>
      <w:proofErr w:type="spellStart"/>
      <w:r w:rsidR="00B7141B">
        <w:rPr>
          <w:lang w:eastAsia="en-GB"/>
        </w:rPr>
        <w:t>Prof</w:t>
      </w:r>
      <w:r w:rsidR="001214A6">
        <w:rPr>
          <w:lang w:eastAsia="en-GB"/>
        </w:rPr>
        <w:t>.</w:t>
      </w:r>
      <w:proofErr w:type="spellEnd"/>
      <w:r w:rsidR="00B7141B">
        <w:rPr>
          <w:lang w:eastAsia="en-GB"/>
        </w:rPr>
        <w:t xml:space="preserve"> Jennifer Cleland and Dr Jenny Gregory for </w:t>
      </w:r>
      <w:r w:rsidR="001214A6">
        <w:rPr>
          <w:lang w:eastAsia="en-GB"/>
        </w:rPr>
        <w:t xml:space="preserve">discussion and </w:t>
      </w:r>
      <w:r w:rsidR="00B7141B">
        <w:rPr>
          <w:lang w:eastAsia="en-GB"/>
        </w:rPr>
        <w:t>support</w:t>
      </w:r>
      <w:r>
        <w:rPr>
          <w:lang w:eastAsia="en-GB"/>
        </w:rPr>
        <w:t>.</w:t>
      </w:r>
      <w:r w:rsidR="001214A6">
        <w:rPr>
          <w:lang w:eastAsia="en-GB"/>
        </w:rPr>
        <w:t xml:space="preserve"> This work was funded by the Roland Sutton Academic Trust (0053/R/17) and an Elphinstone PhD Scholarship from the University of Aberdeen. </w:t>
      </w:r>
    </w:p>
    <w:p w14:paraId="006B17EB" w14:textId="2663B022" w:rsidR="009F4504" w:rsidRDefault="00526B3C" w:rsidP="007C368E">
      <w:pPr>
        <w:pStyle w:val="Level1Heading0"/>
        <w:spacing w:line="360" w:lineRule="auto"/>
        <w:rPr>
          <w:lang w:eastAsia="en-GB"/>
        </w:rPr>
      </w:pPr>
      <w:r w:rsidRPr="0023079F">
        <w:rPr>
          <w:lang w:eastAsia="en-GB"/>
        </w:rPr>
        <w:t>References</w:t>
      </w:r>
    </w:p>
    <w:p w14:paraId="2755300C" w14:textId="47FBEB20" w:rsidR="00DF5EFD" w:rsidRPr="00B06A8B" w:rsidRDefault="007C368E" w:rsidP="00DF5EFD">
      <w:pPr>
        <w:pStyle w:val="NormalWeb"/>
        <w:spacing w:line="360" w:lineRule="auto"/>
        <w:ind w:left="450" w:hanging="450"/>
        <w:rPr>
          <w:lang w:val="en-GB"/>
        </w:rPr>
      </w:pPr>
      <w:r>
        <w:fldChar w:fldCharType="begin"/>
      </w:r>
      <w:r w:rsidR="00DF5EFD" w:rsidRPr="00B06A8B">
        <w:rPr>
          <w:lang w:val="en-GB"/>
        </w:rPr>
        <w:instrText>ADDIN RW.BIB</w:instrText>
      </w:r>
      <w:r>
        <w:fldChar w:fldCharType="separate"/>
      </w:r>
      <w:r w:rsidR="00DF5EFD" w:rsidRPr="00B06A8B">
        <w:rPr>
          <w:lang w:val="en-GB"/>
        </w:rPr>
        <w:t xml:space="preserve">Andress S., Johnson A., Unberath M., Winkler A.F., Yu K., Fotouhi J., Weidert S., Osgood G. &amp; Navab N. 2018, "On-the-fly augmented reality for orthopedic surgery using a multimodal fiducial", </w:t>
      </w:r>
      <w:r w:rsidR="00DF5EFD" w:rsidRPr="00B06A8B">
        <w:rPr>
          <w:i/>
          <w:iCs/>
          <w:lang w:val="en-GB"/>
        </w:rPr>
        <w:t xml:space="preserve">Journal of Medical Imaging, </w:t>
      </w:r>
      <w:r w:rsidR="00DF5EFD" w:rsidRPr="00B06A8B">
        <w:rPr>
          <w:lang w:val="en-GB"/>
        </w:rPr>
        <w:t>vol. 5, no. 2, pp. 021209.</w:t>
      </w:r>
    </w:p>
    <w:p w14:paraId="0A20F9E1" w14:textId="77777777" w:rsidR="00DF5EFD" w:rsidRPr="00B06A8B" w:rsidRDefault="00DF5EFD" w:rsidP="00DF5EFD">
      <w:pPr>
        <w:pStyle w:val="NormalWeb"/>
        <w:spacing w:line="360" w:lineRule="auto"/>
        <w:ind w:left="450" w:hanging="450"/>
        <w:rPr>
          <w:lang w:val="en-GB"/>
        </w:rPr>
      </w:pPr>
      <w:r w:rsidRPr="00B06A8B">
        <w:rPr>
          <w:lang w:val="en-GB"/>
        </w:rPr>
        <w:t xml:space="preserve">Azuma, R.T. 1997, "A survey of augmented reality", </w:t>
      </w:r>
      <w:r w:rsidRPr="00B06A8B">
        <w:rPr>
          <w:i/>
          <w:iCs/>
          <w:lang w:val="en-GB"/>
        </w:rPr>
        <w:t xml:space="preserve">Presence: Teleoperators and Virtual Environments, </w:t>
      </w:r>
      <w:r w:rsidRPr="00B06A8B">
        <w:rPr>
          <w:lang w:val="en-GB"/>
        </w:rPr>
        <w:t>vol. 6, no. 4, pp. 355-385.</w:t>
      </w:r>
    </w:p>
    <w:p w14:paraId="2E1EE516" w14:textId="77777777" w:rsidR="00DF5EFD" w:rsidRPr="00B06A8B" w:rsidRDefault="00DF5EFD" w:rsidP="00DF5EFD">
      <w:pPr>
        <w:pStyle w:val="NormalWeb"/>
        <w:spacing w:line="360" w:lineRule="auto"/>
        <w:ind w:left="450" w:hanging="450"/>
        <w:rPr>
          <w:lang w:val="en-GB"/>
        </w:rPr>
      </w:pPr>
      <w:r w:rsidRPr="00B06A8B">
        <w:rPr>
          <w:lang w:val="en-GB"/>
        </w:rPr>
        <w:t xml:space="preserve">Badiali, G., Ferrari, V., Cutolo, F., Freschi, C., Caramella, D., Bianchi, A. &amp; Marchetti, C. 2014, "Augmented reality as an aid in maxillofacial surgery: validation of a wearable system allowing maxillary repositioning", </w:t>
      </w:r>
      <w:r w:rsidRPr="00B06A8B">
        <w:rPr>
          <w:i/>
          <w:iCs/>
          <w:lang w:val="en-GB"/>
        </w:rPr>
        <w:t xml:space="preserve">Journal of cranio-maxillo-facial surgery : official publication of the European Association for Cranio-Maxillo-Facial Surgery, </w:t>
      </w:r>
      <w:r w:rsidRPr="00B06A8B">
        <w:rPr>
          <w:lang w:val="en-GB"/>
        </w:rPr>
        <w:t>vol. 42, no. 8, pp. 1970-1976.</w:t>
      </w:r>
    </w:p>
    <w:p w14:paraId="7247473E" w14:textId="59046257" w:rsidR="00DF5EFD" w:rsidRPr="00B06A8B" w:rsidRDefault="00DF5EFD" w:rsidP="00DF5EFD">
      <w:pPr>
        <w:pStyle w:val="NormalWeb"/>
        <w:spacing w:line="360" w:lineRule="auto"/>
        <w:ind w:left="450" w:hanging="450"/>
        <w:rPr>
          <w:lang w:val="en-GB"/>
        </w:rPr>
      </w:pPr>
      <w:r w:rsidRPr="00B06A8B">
        <w:rPr>
          <w:lang w:val="en-GB"/>
        </w:rPr>
        <w:t xml:space="preserve">Bertolo, R., Hung, A., Porpiglia, F., Bove, P., Schleicher, M. &amp; Dasgupta, P. 2019, "Systematic review of augmented reality in urological interventions: the evidences of an impact on surgical outcomes are yet to come", </w:t>
      </w:r>
      <w:r w:rsidRPr="00B06A8B">
        <w:rPr>
          <w:i/>
          <w:iCs/>
          <w:lang w:val="en-GB"/>
        </w:rPr>
        <w:t>World journal of urology</w:t>
      </w:r>
      <w:r w:rsidR="00385733">
        <w:rPr>
          <w:i/>
          <w:iCs/>
          <w:lang w:val="en-GB"/>
        </w:rPr>
        <w:t>.</w:t>
      </w:r>
      <w:r w:rsidR="00385733" w:rsidRPr="00254EF7">
        <w:rPr>
          <w:lang w:val="en-GB"/>
        </w:rPr>
        <w:t xml:space="preserve"> [Preprint] Available from: doi: 10.1007/s00345-019-02711-z [Accessed 14th Sep 2019]</w:t>
      </w:r>
      <w:r w:rsidRPr="00385733">
        <w:rPr>
          <w:rFonts w:ascii="Calibri" w:eastAsia="Calibri" w:hAnsi="Calibri"/>
          <w:sz w:val="22"/>
          <w:szCs w:val="22"/>
          <w:lang w:val="en-US" w:eastAsia="en-US"/>
        </w:rPr>
        <w:t>.</w:t>
      </w:r>
    </w:p>
    <w:p w14:paraId="338515F4"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Besharati Tabrizi, L. &amp; Mahvash, M. 2015, "Augmented reality-guided neurosurgery: accuracy and intraoperative application of an image projection technique", </w:t>
      </w:r>
      <w:r w:rsidRPr="00B06A8B">
        <w:rPr>
          <w:i/>
          <w:iCs/>
          <w:lang w:val="en-GB"/>
        </w:rPr>
        <w:t xml:space="preserve">Journal of neurosurgery, </w:t>
      </w:r>
      <w:r w:rsidRPr="00B06A8B">
        <w:rPr>
          <w:lang w:val="en-GB"/>
        </w:rPr>
        <w:t>vol. 123, no. 1, pp. 206-11.</w:t>
      </w:r>
    </w:p>
    <w:p w14:paraId="13A7F202" w14:textId="77777777" w:rsidR="00DF5EFD" w:rsidRPr="00B06A8B" w:rsidRDefault="00DF5EFD" w:rsidP="00DF5EFD">
      <w:pPr>
        <w:pStyle w:val="NormalWeb"/>
        <w:spacing w:line="360" w:lineRule="auto"/>
        <w:ind w:left="450" w:hanging="450"/>
        <w:rPr>
          <w:lang w:val="en-GB"/>
        </w:rPr>
      </w:pPr>
      <w:r w:rsidRPr="00B06A8B">
        <w:rPr>
          <w:lang w:val="en-GB"/>
        </w:rPr>
        <w:t xml:space="preserve">Bosc, R., Fitoussi, A., Hersant, B., Dao, T.-. &amp; Meningaud, J.-. 2019, "Intraoperative augmented reality with heads-up displays in maxillofacial surgery: a systematic review of the literature and a classification of relevant technologies", </w:t>
      </w:r>
      <w:r w:rsidRPr="00B06A8B">
        <w:rPr>
          <w:i/>
          <w:iCs/>
          <w:lang w:val="en-GB"/>
        </w:rPr>
        <w:t xml:space="preserve">International journal of oral and maxillofacial surgery, </w:t>
      </w:r>
      <w:r w:rsidRPr="00B06A8B">
        <w:rPr>
          <w:lang w:val="en-GB"/>
        </w:rPr>
        <w:t>vol. 48, no. 1, pp. 132-139.</w:t>
      </w:r>
    </w:p>
    <w:p w14:paraId="2CFBEB54" w14:textId="77777777" w:rsidR="00DF5EFD" w:rsidRPr="00B06A8B" w:rsidRDefault="00DF5EFD" w:rsidP="00DF5EFD">
      <w:pPr>
        <w:pStyle w:val="NormalWeb"/>
        <w:spacing w:line="360" w:lineRule="auto"/>
        <w:ind w:left="450" w:hanging="450"/>
        <w:rPr>
          <w:lang w:val="en-GB"/>
        </w:rPr>
      </w:pPr>
      <w:r w:rsidRPr="00B06A8B">
        <w:rPr>
          <w:lang w:val="en-GB"/>
        </w:rPr>
        <w:t xml:space="preserve">Cabrilo I., Schaller K. &amp; Bijlenga P. 2015, "Augmented reality-assisted bypass surgery: embracing minimal invasiveness", </w:t>
      </w:r>
      <w:r w:rsidRPr="00B06A8B">
        <w:rPr>
          <w:i/>
          <w:iCs/>
          <w:lang w:val="en-GB"/>
        </w:rPr>
        <w:t xml:space="preserve">World neurosurgery, </w:t>
      </w:r>
      <w:r w:rsidRPr="00B06A8B">
        <w:rPr>
          <w:lang w:val="en-GB"/>
        </w:rPr>
        <w:t>vol. 83, no. 4, pp. 596-602.</w:t>
      </w:r>
    </w:p>
    <w:p w14:paraId="577FBC9F" w14:textId="7F01C9F5" w:rsidR="00DF5EFD" w:rsidRPr="00B06A8B" w:rsidRDefault="00DF5EFD" w:rsidP="00DF5EFD">
      <w:pPr>
        <w:pStyle w:val="NormalWeb"/>
        <w:spacing w:line="360" w:lineRule="auto"/>
        <w:ind w:left="450" w:hanging="450"/>
        <w:rPr>
          <w:lang w:val="en-GB"/>
        </w:rPr>
      </w:pPr>
      <w:r w:rsidRPr="00B06A8B">
        <w:rPr>
          <w:lang w:val="en-GB"/>
        </w:rPr>
        <w:t xml:space="preserve">Contreras </w:t>
      </w:r>
      <w:r w:rsidR="00A64F2C" w:rsidRPr="006A37DA">
        <w:rPr>
          <w:rFonts w:cs="Calibri"/>
          <w:lang w:val="en-GB"/>
        </w:rPr>
        <w:t>López</w:t>
      </w:r>
      <w:r w:rsidRPr="00B06A8B">
        <w:rPr>
          <w:lang w:val="en-GB"/>
        </w:rPr>
        <w:t xml:space="preserve">, W.O., Navarro, P.A. &amp; Crispin, S. 2019, "Intraoperative clinical application of augmented reality in neurosurgery: A systematic review", </w:t>
      </w:r>
      <w:r w:rsidRPr="00B06A8B">
        <w:rPr>
          <w:i/>
          <w:iCs/>
          <w:lang w:val="en-GB"/>
        </w:rPr>
        <w:t xml:space="preserve">Clinical neurology and neurosurgery, </w:t>
      </w:r>
      <w:r w:rsidRPr="00B06A8B">
        <w:rPr>
          <w:lang w:val="en-GB"/>
        </w:rPr>
        <w:t>vol. 177, pp. 6-11.</w:t>
      </w:r>
    </w:p>
    <w:p w14:paraId="5A740810" w14:textId="77777777" w:rsidR="00DF5EFD" w:rsidRPr="00B06A8B" w:rsidRDefault="00DF5EFD" w:rsidP="00DF5EFD">
      <w:pPr>
        <w:pStyle w:val="NormalWeb"/>
        <w:spacing w:line="360" w:lineRule="auto"/>
        <w:ind w:left="450" w:hanging="450"/>
        <w:rPr>
          <w:lang w:val="en-GB"/>
        </w:rPr>
      </w:pPr>
      <w:r w:rsidRPr="00B06A8B">
        <w:rPr>
          <w:lang w:val="en-GB"/>
        </w:rPr>
        <w:t xml:space="preserve">Cutolo, F., Carbone, M., Parchi, P.D., Ferrari, V., Lisanti, M. &amp; Ferrari, M. 2016, "Application of a New Wearable Augmented Reality Video See-Through Display to Aid Percutaneous Procedures in Spine Surgery", </w:t>
      </w:r>
      <w:r w:rsidRPr="00B06A8B">
        <w:rPr>
          <w:i/>
          <w:iCs/>
          <w:lang w:val="en-GB"/>
        </w:rPr>
        <w:t xml:space="preserve">Augmented Reality, Virtual Reality, and Computer Graphics, Pt II, </w:t>
      </w:r>
      <w:r w:rsidRPr="00B06A8B">
        <w:rPr>
          <w:lang w:val="en-GB"/>
        </w:rPr>
        <w:t>vol. 9769, pp. 43-54.</w:t>
      </w:r>
    </w:p>
    <w:p w14:paraId="306621A9" w14:textId="77777777" w:rsidR="00DF5EFD" w:rsidRPr="00B06A8B" w:rsidRDefault="00DF5EFD" w:rsidP="00DF5EFD">
      <w:pPr>
        <w:pStyle w:val="NormalWeb"/>
        <w:spacing w:line="360" w:lineRule="auto"/>
        <w:ind w:left="450" w:hanging="450"/>
        <w:rPr>
          <w:lang w:val="en-GB"/>
        </w:rPr>
      </w:pPr>
      <w:r w:rsidRPr="00B06A8B">
        <w:rPr>
          <w:lang w:val="en-GB"/>
        </w:rPr>
        <w:t xml:space="preserve">Deng, W., Li, F., Wang, M. &amp; Song, Z. 2014, "Easy-to-use augmented reality neuronavigation using a wireless tablet PC", </w:t>
      </w:r>
      <w:r w:rsidRPr="00B06A8B">
        <w:rPr>
          <w:i/>
          <w:iCs/>
          <w:lang w:val="en-GB"/>
        </w:rPr>
        <w:t xml:space="preserve">Stereotactic and functional neurosurgery, </w:t>
      </w:r>
      <w:r w:rsidRPr="00B06A8B">
        <w:rPr>
          <w:lang w:val="en-GB"/>
        </w:rPr>
        <w:t>vol. 92, no. 1, pp. 17-24.</w:t>
      </w:r>
    </w:p>
    <w:p w14:paraId="59260DAF" w14:textId="77777777" w:rsidR="00DF5EFD" w:rsidRPr="00B06A8B" w:rsidRDefault="00DF5EFD" w:rsidP="00DF5EFD">
      <w:pPr>
        <w:pStyle w:val="NormalWeb"/>
        <w:spacing w:line="360" w:lineRule="auto"/>
        <w:ind w:left="450" w:hanging="450"/>
        <w:rPr>
          <w:lang w:val="en-GB"/>
        </w:rPr>
      </w:pPr>
      <w:r w:rsidRPr="00B06A8B">
        <w:rPr>
          <w:lang w:val="en-GB"/>
        </w:rPr>
        <w:t xml:space="preserve">Drouin S., Kochanowska A., Kersten-Oertel M., Gerard I.J., Zelmann R., De, N.D., Beriault S., Arbel T., Sirhan D., Sadikot A.F., Hall J.A., Sinclair D.S., Petrecca K., DelMaestro R.F. &amp; Collins D.L. 2017, "IBIS: an OR ready open-source platform for image-guided neurosurgery", </w:t>
      </w:r>
      <w:r w:rsidRPr="00B06A8B">
        <w:rPr>
          <w:i/>
          <w:iCs/>
          <w:lang w:val="en-GB"/>
        </w:rPr>
        <w:t xml:space="preserve">International Journal of Computer Assisted Radiology and Surgery, </w:t>
      </w:r>
      <w:r w:rsidRPr="00B06A8B">
        <w:rPr>
          <w:lang w:val="en-GB"/>
        </w:rPr>
        <w:t>vol. 12, no. 3, pp. 363-378.</w:t>
      </w:r>
    </w:p>
    <w:p w14:paraId="23E7E2BE" w14:textId="77777777" w:rsidR="00DF5EFD" w:rsidRPr="00B06A8B" w:rsidRDefault="00DF5EFD" w:rsidP="00DF5EFD">
      <w:pPr>
        <w:pStyle w:val="NormalWeb"/>
        <w:spacing w:line="360" w:lineRule="auto"/>
        <w:ind w:left="450" w:hanging="450"/>
        <w:rPr>
          <w:lang w:val="en-GB"/>
        </w:rPr>
      </w:pPr>
      <w:r w:rsidRPr="00B06A8B">
        <w:rPr>
          <w:lang w:val="en-GB"/>
        </w:rPr>
        <w:t xml:space="preserve">Eckert, M., Volmerg, J.S. &amp; Friedrich, C.M. 2019, "Augmented Reality in Medicine: Systematic and Bibliographic Review", </w:t>
      </w:r>
      <w:r w:rsidRPr="00B06A8B">
        <w:rPr>
          <w:i/>
          <w:iCs/>
          <w:lang w:val="en-GB"/>
        </w:rPr>
        <w:t xml:space="preserve">JMIR Mhealth Uhealth, </w:t>
      </w:r>
      <w:r w:rsidRPr="00B06A8B">
        <w:rPr>
          <w:lang w:val="en-GB"/>
        </w:rPr>
        <w:t>vol. 7, no. 4, pp. e10967.</w:t>
      </w:r>
    </w:p>
    <w:p w14:paraId="11F269A5" w14:textId="77777777" w:rsidR="00DF5EFD" w:rsidRPr="00B06A8B" w:rsidRDefault="00DF5EFD" w:rsidP="00DF5EFD">
      <w:pPr>
        <w:pStyle w:val="NormalWeb"/>
        <w:spacing w:line="360" w:lineRule="auto"/>
        <w:ind w:left="450" w:hanging="450"/>
        <w:rPr>
          <w:lang w:val="en-GB"/>
        </w:rPr>
      </w:pPr>
      <w:r w:rsidRPr="00B06A8B">
        <w:rPr>
          <w:lang w:val="en-GB"/>
        </w:rPr>
        <w:t xml:space="preserve">Eftekhar, B. 2016, "App-assisted external ventricular drain insertion", </w:t>
      </w:r>
      <w:r w:rsidRPr="00B06A8B">
        <w:rPr>
          <w:i/>
          <w:iCs/>
          <w:lang w:val="en-GB"/>
        </w:rPr>
        <w:t xml:space="preserve">Journal of neurosurgery, </w:t>
      </w:r>
      <w:r w:rsidRPr="00B06A8B">
        <w:rPr>
          <w:lang w:val="en-GB"/>
        </w:rPr>
        <w:t>vol. 125, no. 3, pp. 754-8.</w:t>
      </w:r>
    </w:p>
    <w:p w14:paraId="1BCB9185"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Fichtinger, G., Deguet, A., Masamune, K., Balogh, E., Fischer, G., Mathieu, H., Taylor, R., Zinreich, S. &amp; Fayad, L. 2005, "Image overlay guidance for needle insertion in CT scanner", </w:t>
      </w:r>
      <w:r w:rsidRPr="00B06A8B">
        <w:rPr>
          <w:i/>
          <w:iCs/>
          <w:lang w:val="en-GB"/>
        </w:rPr>
        <w:t xml:space="preserve">IEEE Transactions on Biomedical Engineering, </w:t>
      </w:r>
      <w:r w:rsidRPr="00B06A8B">
        <w:rPr>
          <w:lang w:val="en-GB"/>
        </w:rPr>
        <w:t>vol. 52, no. 8, pp. 1415-1424.</w:t>
      </w:r>
    </w:p>
    <w:p w14:paraId="1D4B8B33" w14:textId="78DA93E2" w:rsidR="00DF5EFD" w:rsidRPr="00B06A8B" w:rsidRDefault="00DF5EFD" w:rsidP="00DF5EFD">
      <w:pPr>
        <w:pStyle w:val="NormalWeb"/>
        <w:spacing w:line="360" w:lineRule="auto"/>
        <w:ind w:left="450" w:hanging="450"/>
        <w:rPr>
          <w:lang w:val="en-GB"/>
        </w:rPr>
      </w:pPr>
      <w:r w:rsidRPr="00B06A8B">
        <w:rPr>
          <w:lang w:val="en-GB"/>
        </w:rPr>
        <w:t xml:space="preserve">Fida, B., Cutolo, F., di Franco, G., Ferrari, M. &amp; Ferrari, V. 2018, "Augmented reality in open surgery", </w:t>
      </w:r>
      <w:r w:rsidRPr="00B06A8B">
        <w:rPr>
          <w:i/>
          <w:iCs/>
          <w:lang w:val="en-GB"/>
        </w:rPr>
        <w:t>Updates in surgery,</w:t>
      </w:r>
      <w:r w:rsidR="00C52BDD">
        <w:rPr>
          <w:i/>
          <w:iCs/>
          <w:lang w:val="en-GB"/>
        </w:rPr>
        <w:t xml:space="preserve"> </w:t>
      </w:r>
      <w:r w:rsidR="00C52BDD">
        <w:rPr>
          <w:iCs/>
          <w:lang w:val="en-GB"/>
        </w:rPr>
        <w:t>vol. 70, no. 3, pp. 389-400</w:t>
      </w:r>
      <w:r w:rsidR="00C52BDD">
        <w:rPr>
          <w:lang w:val="en-GB"/>
        </w:rPr>
        <w:t>.</w:t>
      </w:r>
      <w:r w:rsidRPr="00B06A8B">
        <w:rPr>
          <w:lang w:val="en-GB"/>
        </w:rPr>
        <w:t xml:space="preserve">Fitzpatrick, J.M. &amp; West, J.B. 2001, "The distribution of target registration error in rigid-body point-based registration", </w:t>
      </w:r>
      <w:r w:rsidRPr="00B06A8B">
        <w:rPr>
          <w:i/>
          <w:iCs/>
          <w:lang w:val="en-GB"/>
        </w:rPr>
        <w:t xml:space="preserve">IEEE Transactions on Medical Imaging, </w:t>
      </w:r>
      <w:r w:rsidRPr="00B06A8B">
        <w:rPr>
          <w:lang w:val="en-GB"/>
        </w:rPr>
        <w:t>vol. 20, no. 9, pp. 917-927.</w:t>
      </w:r>
    </w:p>
    <w:p w14:paraId="7627ED54" w14:textId="77777777" w:rsidR="00DF5EFD" w:rsidRPr="00B06A8B" w:rsidRDefault="00DF5EFD" w:rsidP="00DF5EFD">
      <w:pPr>
        <w:pStyle w:val="NormalWeb"/>
        <w:spacing w:line="360" w:lineRule="auto"/>
        <w:ind w:left="450" w:hanging="450"/>
        <w:rPr>
          <w:lang w:val="en-GB"/>
        </w:rPr>
      </w:pPr>
      <w:r w:rsidRPr="00B06A8B">
        <w:rPr>
          <w:lang w:val="en-GB"/>
        </w:rPr>
        <w:t xml:space="preserve">Fritz, J., U-Thainual, P., Ungi, T., Flammang, A.J., Fichtinger, G., Iordachita, I.I. &amp; Carrino, J.A. 2013, "Augmented reality visualisation using an image overlay system for MR-guided interventions: technical performance of spine injection procedures in human cadavers at 1.5 Tesla", </w:t>
      </w:r>
      <w:r w:rsidRPr="00B06A8B">
        <w:rPr>
          <w:i/>
          <w:iCs/>
          <w:lang w:val="en-GB"/>
        </w:rPr>
        <w:t xml:space="preserve">European radiology, </w:t>
      </w:r>
      <w:r w:rsidRPr="00B06A8B">
        <w:rPr>
          <w:lang w:val="en-GB"/>
        </w:rPr>
        <w:t>vol. 23, no. 1, pp. 235-245.</w:t>
      </w:r>
    </w:p>
    <w:p w14:paraId="74C8AC7E" w14:textId="77777777" w:rsidR="00DF5EFD" w:rsidRPr="00B06A8B" w:rsidRDefault="00DF5EFD" w:rsidP="00DF5EFD">
      <w:pPr>
        <w:pStyle w:val="NormalWeb"/>
        <w:spacing w:line="360" w:lineRule="auto"/>
        <w:ind w:left="450" w:hanging="450"/>
        <w:rPr>
          <w:lang w:val="en-GB"/>
        </w:rPr>
      </w:pPr>
      <w:r w:rsidRPr="00B06A8B">
        <w:rPr>
          <w:lang w:val="en-GB"/>
        </w:rPr>
        <w:t xml:space="preserve">Gavaghan, K., Oliveira-Santos, T., Peterhans, M., Reyes, M., Kim, H., Anderegg, S. &amp; Weber, S. 2012, "Evaluation of a portable image overlay projector for the visualisation of surgical navigation data: phantom studies", </w:t>
      </w:r>
      <w:r w:rsidRPr="00B06A8B">
        <w:rPr>
          <w:i/>
          <w:iCs/>
          <w:lang w:val="en-GB"/>
        </w:rPr>
        <w:t xml:space="preserve">International Journal of Computer Assisted Radiology and Surgery, </w:t>
      </w:r>
      <w:r w:rsidRPr="00B06A8B">
        <w:rPr>
          <w:lang w:val="en-GB"/>
        </w:rPr>
        <w:t>vol. 7, no. 4, pp. 547-556.</w:t>
      </w:r>
    </w:p>
    <w:p w14:paraId="518E5D13" w14:textId="77777777" w:rsidR="00DF5EFD" w:rsidRPr="00B06A8B" w:rsidRDefault="00DF5EFD" w:rsidP="00DF5EFD">
      <w:pPr>
        <w:pStyle w:val="NormalWeb"/>
        <w:spacing w:line="360" w:lineRule="auto"/>
        <w:ind w:left="450" w:hanging="450"/>
        <w:rPr>
          <w:lang w:val="en-GB"/>
        </w:rPr>
      </w:pPr>
      <w:r w:rsidRPr="00B06A8B">
        <w:rPr>
          <w:lang w:val="en-GB"/>
        </w:rPr>
        <w:t xml:space="preserve">Gibby, J.T., Swenson, S.A., Cvetko, S., Rao, R. &amp; Javan, R. 2019, "Head-mounted display augmented reality to guide pedicle screw placement utilizing computed tomography", </w:t>
      </w:r>
      <w:r w:rsidRPr="00B06A8B">
        <w:rPr>
          <w:i/>
          <w:iCs/>
          <w:lang w:val="en-GB"/>
        </w:rPr>
        <w:t xml:space="preserve">International journal of computer assisted radiology and surgery, </w:t>
      </w:r>
      <w:r w:rsidRPr="00B06A8B">
        <w:rPr>
          <w:lang w:val="en-GB"/>
        </w:rPr>
        <w:t>vol. 14, no. 3, pp. 525-535.</w:t>
      </w:r>
    </w:p>
    <w:p w14:paraId="5D95931E" w14:textId="77777777" w:rsidR="00DF5EFD" w:rsidRPr="00B06A8B" w:rsidRDefault="00DF5EFD" w:rsidP="00DF5EFD">
      <w:pPr>
        <w:pStyle w:val="NormalWeb"/>
        <w:spacing w:line="360" w:lineRule="auto"/>
        <w:ind w:left="450" w:hanging="450"/>
        <w:rPr>
          <w:lang w:val="en-GB"/>
        </w:rPr>
      </w:pPr>
      <w:r w:rsidRPr="00B06A8B">
        <w:rPr>
          <w:lang w:val="en-GB"/>
        </w:rPr>
        <w:t xml:space="preserve">Giraldez J.G., Caversaccio M., Pappas I., Kowal J., Rohrer U., Marti G., Baur C., Nolte L.-P. &amp; Gonzalez, B.M. 2007, "Design and clinical evaluation of an image-guided surgical microscope with an integrated tracking system", </w:t>
      </w:r>
      <w:r w:rsidRPr="00B06A8B">
        <w:rPr>
          <w:i/>
          <w:iCs/>
          <w:lang w:val="en-GB"/>
        </w:rPr>
        <w:t xml:space="preserve">International Journal of Computer Assisted Radiology and Surgery, </w:t>
      </w:r>
      <w:r w:rsidRPr="00B06A8B">
        <w:rPr>
          <w:lang w:val="en-GB"/>
        </w:rPr>
        <w:t>vol. 1, no. 5, pp. 253-264.</w:t>
      </w:r>
    </w:p>
    <w:p w14:paraId="4E39D158" w14:textId="77777777" w:rsidR="00DF5EFD" w:rsidRPr="00B06A8B" w:rsidRDefault="00DF5EFD" w:rsidP="00DF5EFD">
      <w:pPr>
        <w:pStyle w:val="NormalWeb"/>
        <w:spacing w:line="360" w:lineRule="auto"/>
        <w:ind w:left="450" w:hanging="450"/>
        <w:rPr>
          <w:lang w:val="en-GB"/>
        </w:rPr>
      </w:pPr>
      <w:r w:rsidRPr="00B06A8B">
        <w:rPr>
          <w:lang w:val="en-GB"/>
        </w:rPr>
        <w:t xml:space="preserve">Guyatt, G.H., Oxman, A.D., Vist, G.E., Kunz, R., Falck-Ytter, Y., Alonso-Coello, P. &amp; SchÃ¼nemann, H.,J. 2008, "GRADE: an emerging consensus on rating quality of evidence and strength of recommendations", </w:t>
      </w:r>
      <w:r w:rsidRPr="00B06A8B">
        <w:rPr>
          <w:i/>
          <w:iCs/>
          <w:lang w:val="en-GB"/>
        </w:rPr>
        <w:t xml:space="preserve">BMJ, </w:t>
      </w:r>
      <w:r w:rsidRPr="00B06A8B">
        <w:rPr>
          <w:lang w:val="en-GB"/>
        </w:rPr>
        <w:t>vol. 336, no. 7650, pp. 924.</w:t>
      </w:r>
    </w:p>
    <w:p w14:paraId="5D60D593" w14:textId="77777777" w:rsidR="00DF5EFD" w:rsidRPr="00B06A8B" w:rsidRDefault="00DF5EFD" w:rsidP="00DF5EFD">
      <w:pPr>
        <w:pStyle w:val="NormalWeb"/>
        <w:spacing w:line="360" w:lineRule="auto"/>
        <w:ind w:left="450" w:hanging="450"/>
        <w:rPr>
          <w:lang w:val="en-GB"/>
        </w:rPr>
      </w:pPr>
      <w:r w:rsidRPr="00B06A8B">
        <w:rPr>
          <w:lang w:val="en-GB"/>
        </w:rPr>
        <w:t xml:space="preserve">Han, S., Lee, C., Kim, S., Jeon, M., Kim, J. &amp; Kim, C. 2013, "In vivo virtual intraoperative surgical photoacoustic microscopy", </w:t>
      </w:r>
      <w:r w:rsidRPr="00B06A8B">
        <w:rPr>
          <w:i/>
          <w:iCs/>
          <w:lang w:val="en-GB"/>
        </w:rPr>
        <w:t xml:space="preserve">Applied Physics Letters, </w:t>
      </w:r>
      <w:r w:rsidRPr="00B06A8B">
        <w:rPr>
          <w:lang w:val="en-GB"/>
        </w:rPr>
        <w:t>vol. 103, no. 20, pp. 203702.</w:t>
      </w:r>
    </w:p>
    <w:p w14:paraId="66EE41F1" w14:textId="61ABA91C" w:rsidR="00DF5EFD" w:rsidRPr="00B06A8B" w:rsidRDefault="00DF5EFD" w:rsidP="00DF5EFD">
      <w:pPr>
        <w:pStyle w:val="NormalWeb"/>
        <w:spacing w:line="360" w:lineRule="auto"/>
        <w:ind w:left="450" w:hanging="450"/>
        <w:rPr>
          <w:lang w:val="en-GB"/>
        </w:rPr>
      </w:pPr>
      <w:r w:rsidRPr="00B06A8B">
        <w:rPr>
          <w:lang w:val="en-GB"/>
        </w:rPr>
        <w:t>He, C., Liu, Y. &amp; Wang, Y. 2016, "Sensor-fusion based augmented-reality surgical navigation system",</w:t>
      </w:r>
      <w:r w:rsidR="00C52BDD">
        <w:rPr>
          <w:lang w:val="en-GB"/>
        </w:rPr>
        <w:t xml:space="preserve"> </w:t>
      </w:r>
      <w:r w:rsidR="00C52BDD">
        <w:rPr>
          <w:i/>
          <w:lang w:val="en-GB"/>
        </w:rPr>
        <w:t>International Instrum</w:t>
      </w:r>
      <w:r w:rsidR="00C52BDD" w:rsidRPr="00FF4162">
        <w:rPr>
          <w:i/>
          <w:lang w:val="en-GB"/>
        </w:rPr>
        <w:t xml:space="preserve">entation and Measurement Technology </w:t>
      </w:r>
      <w:r w:rsidR="00C52BDD" w:rsidRPr="00FF4162">
        <w:rPr>
          <w:i/>
          <w:lang w:val="en-GB"/>
        </w:rPr>
        <w:lastRenderedPageBreak/>
        <w:t>Conference; 2016 May 23-26; Taipei, Taiwan. IEEE; 2016</w:t>
      </w:r>
      <w:r w:rsidR="00C52BDD" w:rsidRPr="00C52BDD">
        <w:rPr>
          <w:lang w:val="en-GB"/>
        </w:rPr>
        <w:t>.</w:t>
      </w:r>
      <w:r w:rsidR="00C52BDD">
        <w:rPr>
          <w:lang w:val="en-GB"/>
        </w:rPr>
        <w:t xml:space="preserve"> Available from: </w:t>
      </w:r>
      <w:r w:rsidR="00C52BDD" w:rsidRPr="003765EC">
        <w:rPr>
          <w:lang w:val="en-GB"/>
        </w:rPr>
        <w:t>10.1109/I2MTC.2016.7520404</w:t>
      </w:r>
      <w:r w:rsidRPr="00B06A8B">
        <w:rPr>
          <w:lang w:val="en-GB"/>
        </w:rPr>
        <w:t>.</w:t>
      </w:r>
    </w:p>
    <w:p w14:paraId="5D6496B6" w14:textId="77777777" w:rsidR="00DF5EFD" w:rsidRPr="00B06A8B" w:rsidRDefault="00DF5EFD" w:rsidP="00DF5EFD">
      <w:pPr>
        <w:pStyle w:val="NormalWeb"/>
        <w:spacing w:line="360" w:lineRule="auto"/>
        <w:ind w:left="450" w:hanging="450"/>
        <w:rPr>
          <w:lang w:val="en-GB"/>
        </w:rPr>
      </w:pPr>
      <w:r w:rsidRPr="00B06A8B">
        <w:rPr>
          <w:lang w:val="en-GB"/>
        </w:rPr>
        <w:t xml:space="preserve">Hou Y., Ma L., Zhu R. &amp; Chen X. 2016, "iPhone-Assisted Augmented Reality Localization of Basal Ganglia Hypertensive Hematoma", </w:t>
      </w:r>
      <w:r w:rsidRPr="00B06A8B">
        <w:rPr>
          <w:i/>
          <w:iCs/>
          <w:lang w:val="en-GB"/>
        </w:rPr>
        <w:t xml:space="preserve">World Neurosurgery, </w:t>
      </w:r>
      <w:r w:rsidRPr="00B06A8B">
        <w:rPr>
          <w:lang w:val="en-GB"/>
        </w:rPr>
        <w:t>vol. 94, pp. 480-492.</w:t>
      </w:r>
    </w:p>
    <w:p w14:paraId="76F6ADFD" w14:textId="34C9868C" w:rsidR="00DF5EFD" w:rsidRPr="00B06A8B" w:rsidRDefault="00DF5EFD" w:rsidP="00DF5EFD">
      <w:pPr>
        <w:pStyle w:val="NormalWeb"/>
        <w:spacing w:line="360" w:lineRule="auto"/>
        <w:ind w:left="450" w:hanging="450"/>
        <w:rPr>
          <w:lang w:val="en-GB"/>
        </w:rPr>
      </w:pPr>
      <w:r w:rsidRPr="00B06A8B">
        <w:rPr>
          <w:lang w:val="en-GB"/>
        </w:rPr>
        <w:t xml:space="preserve">Hu, L., Wang, M. &amp; Song, Z. </w:t>
      </w:r>
      <w:r w:rsidR="00254EF7">
        <w:rPr>
          <w:lang w:val="en-GB"/>
        </w:rPr>
        <w:t xml:space="preserve">2013, </w:t>
      </w:r>
      <w:r w:rsidRPr="00B06A8B">
        <w:rPr>
          <w:lang w:val="en-GB"/>
        </w:rPr>
        <w:t xml:space="preserve">"A Convenient Method of Video See-through Augmented Reality Based on Image-guided Surgery System.", </w:t>
      </w:r>
      <w:r w:rsidRPr="00B06A8B">
        <w:rPr>
          <w:i/>
          <w:iCs/>
          <w:lang w:val="en-GB"/>
        </w:rPr>
        <w:t>Seventh International Conference on Internet Computing fo</w:t>
      </w:r>
      <w:r w:rsidRPr="00FF4162">
        <w:rPr>
          <w:i/>
          <w:iCs/>
          <w:lang w:val="en-GB"/>
        </w:rPr>
        <w:t>r Engineering and Science; 2013 Sep 20-22; Shanghai, China. IEEE; 2013</w:t>
      </w:r>
      <w:r w:rsidR="003765EC" w:rsidRPr="003765EC">
        <w:rPr>
          <w:lang w:val="en-GB"/>
        </w:rPr>
        <w:t xml:space="preserve">. Available from: </w:t>
      </w:r>
      <w:hyperlink r:id="rId16" w:tgtFrame="_blank" w:history="1">
        <w:r w:rsidR="003765EC" w:rsidRPr="003765EC">
          <w:rPr>
            <w:lang w:val="en-GB"/>
          </w:rPr>
          <w:t>10.1109/ICICSE.2013.27</w:t>
        </w:r>
      </w:hyperlink>
      <w:r w:rsidR="003765EC">
        <w:rPr>
          <w:lang w:val="en-GB"/>
        </w:rPr>
        <w:t>.</w:t>
      </w:r>
    </w:p>
    <w:p w14:paraId="707DB5FF" w14:textId="77777777" w:rsidR="00DF5EFD" w:rsidRPr="00B06A8B" w:rsidRDefault="00DF5EFD" w:rsidP="00DF5EFD">
      <w:pPr>
        <w:pStyle w:val="NormalWeb"/>
        <w:spacing w:line="360" w:lineRule="auto"/>
        <w:ind w:left="450" w:hanging="450"/>
        <w:rPr>
          <w:lang w:val="en-GB"/>
        </w:rPr>
      </w:pPr>
      <w:r w:rsidRPr="00B06A8B">
        <w:rPr>
          <w:lang w:val="en-GB"/>
        </w:rPr>
        <w:t xml:space="preserve">Huang, C.H., Hsieh, C.H., Lee, J.D., Huang, W.C., Lee, S.T., Wu, C.T., Sun, Y.N. &amp; Wu, Y.T. 2012, "A CT-ultrasound-coregistered augmented reality enhanced image-guided surgery system and its preliminary study on brain-shift estimation", </w:t>
      </w:r>
      <w:r w:rsidRPr="00B06A8B">
        <w:rPr>
          <w:i/>
          <w:iCs/>
          <w:lang w:val="en-GB"/>
        </w:rPr>
        <w:t xml:space="preserve">Journal of Instrumentation, </w:t>
      </w:r>
      <w:r w:rsidRPr="00B06A8B">
        <w:rPr>
          <w:lang w:val="en-GB"/>
        </w:rPr>
        <w:t>vol. 7, pp. P08016.</w:t>
      </w:r>
    </w:p>
    <w:p w14:paraId="21BBF7D7" w14:textId="77777777" w:rsidR="00DF5EFD" w:rsidRPr="00B06A8B" w:rsidRDefault="00DF5EFD" w:rsidP="00DF5EFD">
      <w:pPr>
        <w:pStyle w:val="NormalWeb"/>
        <w:spacing w:line="360" w:lineRule="auto"/>
        <w:ind w:left="450" w:hanging="450"/>
        <w:rPr>
          <w:lang w:val="en-GB"/>
        </w:rPr>
      </w:pPr>
      <w:r w:rsidRPr="00B06A8B">
        <w:rPr>
          <w:lang w:val="en-GB"/>
        </w:rPr>
        <w:t xml:space="preserve">Hummelink, S., Hameeteman, M., Hoogeveen, Y., Slump, C.H., Ulrich, D.J.O. &amp; Schultze Kool, L.J. 2015, "Preliminary results using a newly developed projection method to visualize vascular anatomy prior to DIEP flap breast reconstruction", </w:t>
      </w:r>
      <w:r w:rsidRPr="00B06A8B">
        <w:rPr>
          <w:i/>
          <w:iCs/>
          <w:lang w:val="en-GB"/>
        </w:rPr>
        <w:t xml:space="preserve">Journal of Plastic, Reconstructive &amp; Aesthetic Surgery, </w:t>
      </w:r>
      <w:r w:rsidRPr="00B06A8B">
        <w:rPr>
          <w:lang w:val="en-GB"/>
        </w:rPr>
        <w:t>vol. 68, no. 3, pp. 390-394.</w:t>
      </w:r>
    </w:p>
    <w:p w14:paraId="431FC4DA" w14:textId="77777777" w:rsidR="00DF5EFD" w:rsidRPr="00B06A8B" w:rsidRDefault="00DF5EFD" w:rsidP="00DF5EFD">
      <w:pPr>
        <w:pStyle w:val="NormalWeb"/>
        <w:spacing w:line="360" w:lineRule="auto"/>
        <w:ind w:left="450" w:hanging="450"/>
        <w:rPr>
          <w:lang w:val="en-GB"/>
        </w:rPr>
      </w:pPr>
      <w:r w:rsidRPr="00B06A8B">
        <w:rPr>
          <w:lang w:val="en-GB"/>
        </w:rPr>
        <w:t xml:space="preserve">Jiang T., Zhu M., Zan T., Gu B. &amp; Li Q. 2017, "A Novel Augmented Reality-Based Navigation System in Perforator Flap Transplantation - A Feasibility Study", </w:t>
      </w:r>
      <w:r w:rsidRPr="00B06A8B">
        <w:rPr>
          <w:i/>
          <w:iCs/>
          <w:lang w:val="en-GB"/>
        </w:rPr>
        <w:t xml:space="preserve">Annals of Plastic Surgery, </w:t>
      </w:r>
      <w:r w:rsidRPr="00B06A8B">
        <w:rPr>
          <w:lang w:val="en-GB"/>
        </w:rPr>
        <w:t>vol. 79, no. 2, pp. 192-196.</w:t>
      </w:r>
    </w:p>
    <w:p w14:paraId="34CFBF8E" w14:textId="77777777" w:rsidR="00DF5EFD" w:rsidRPr="00B06A8B" w:rsidRDefault="00DF5EFD" w:rsidP="00DF5EFD">
      <w:pPr>
        <w:pStyle w:val="NormalWeb"/>
        <w:spacing w:line="360" w:lineRule="auto"/>
        <w:ind w:left="450" w:hanging="450"/>
        <w:rPr>
          <w:lang w:val="en-GB"/>
        </w:rPr>
      </w:pPr>
      <w:r w:rsidRPr="00B06A8B">
        <w:rPr>
          <w:lang w:val="en-GB"/>
        </w:rPr>
        <w:t xml:space="preserve">Jiang, W., Ma, L., Boyu, Z., Yingwei, F., Qu, X., Zhang, X. &amp; Liao, H. 2018, "Evaluation of the 3D Augmented Reality-Guided Intraoperative Positioning of Dental Implants in Edentulous Mandibular Models", </w:t>
      </w:r>
      <w:r w:rsidRPr="00B06A8B">
        <w:rPr>
          <w:i/>
          <w:iCs/>
          <w:lang w:val="en-GB"/>
        </w:rPr>
        <w:t xml:space="preserve">The International journal of oral &amp; maxillofacial implants, </w:t>
      </w:r>
      <w:r w:rsidRPr="00B06A8B">
        <w:rPr>
          <w:lang w:val="en-GB"/>
        </w:rPr>
        <w:t>vol. 33, pp. 1219-1228.</w:t>
      </w:r>
    </w:p>
    <w:p w14:paraId="20F474B1" w14:textId="77777777" w:rsidR="00DF5EFD" w:rsidRPr="00B06A8B" w:rsidRDefault="00DF5EFD" w:rsidP="00DF5EFD">
      <w:pPr>
        <w:pStyle w:val="NormalWeb"/>
        <w:spacing w:line="360" w:lineRule="auto"/>
        <w:ind w:left="450" w:hanging="450"/>
        <w:rPr>
          <w:lang w:val="en-GB"/>
        </w:rPr>
      </w:pPr>
      <w:r w:rsidRPr="00B06A8B">
        <w:rPr>
          <w:lang w:val="en-GB"/>
        </w:rPr>
        <w:t xml:space="preserve">Joda, T., Gallucci, G.O., Wismeijer, D. &amp; Zitzmann, N.U. 2019, "Augmented and virtual reality in dental medicine: A systematic review", </w:t>
      </w:r>
      <w:r w:rsidRPr="00B06A8B">
        <w:rPr>
          <w:i/>
          <w:iCs/>
          <w:lang w:val="en-GB"/>
        </w:rPr>
        <w:t xml:space="preserve">Computers in biology and medicine, </w:t>
      </w:r>
      <w:r w:rsidRPr="00B06A8B">
        <w:rPr>
          <w:lang w:val="en-GB"/>
        </w:rPr>
        <w:t>vol. 108, pp. 93-100.</w:t>
      </w:r>
    </w:p>
    <w:p w14:paraId="5D2D766D" w14:textId="77777777" w:rsidR="00DF5EFD" w:rsidRPr="00B06A8B" w:rsidRDefault="00DF5EFD" w:rsidP="00DF5EFD">
      <w:pPr>
        <w:pStyle w:val="NormalWeb"/>
        <w:spacing w:line="360" w:lineRule="auto"/>
        <w:ind w:left="450" w:hanging="450"/>
        <w:rPr>
          <w:lang w:val="en-GB"/>
        </w:rPr>
      </w:pPr>
      <w:r w:rsidRPr="00B06A8B">
        <w:rPr>
          <w:lang w:val="en-GB"/>
        </w:rPr>
        <w:t xml:space="preserve">Keller, K., State, A. &amp; Fuchs, H. 2008, "Head Mounted Displays for Medical Use", </w:t>
      </w:r>
      <w:r w:rsidRPr="00B06A8B">
        <w:rPr>
          <w:i/>
          <w:iCs/>
          <w:lang w:val="en-GB"/>
        </w:rPr>
        <w:t xml:space="preserve">Journal of Display Technology, </w:t>
      </w:r>
      <w:r w:rsidRPr="00B06A8B">
        <w:rPr>
          <w:lang w:val="en-GB"/>
        </w:rPr>
        <w:t>vol. 4, pp. 468-472.</w:t>
      </w:r>
    </w:p>
    <w:p w14:paraId="3425226B" w14:textId="77777777" w:rsidR="00DF5EFD" w:rsidRPr="00B06A8B" w:rsidRDefault="00DF5EFD" w:rsidP="00DF5EFD">
      <w:pPr>
        <w:pStyle w:val="NormalWeb"/>
        <w:spacing w:line="360" w:lineRule="auto"/>
        <w:ind w:left="450" w:hanging="450"/>
        <w:rPr>
          <w:lang w:val="en-GB"/>
        </w:rPr>
      </w:pPr>
      <w:r w:rsidRPr="00B06A8B">
        <w:rPr>
          <w:lang w:val="en-GB"/>
        </w:rPr>
        <w:t xml:space="preserve">Kersten-Oertel M., Chen S.S., Drouin S., Sinclair D.S. &amp; Collins D.L. 2012, "Augmented reality visualization for guidance in neurovascular surgery", </w:t>
      </w:r>
      <w:r w:rsidRPr="00B06A8B">
        <w:rPr>
          <w:i/>
          <w:iCs/>
          <w:lang w:val="en-GB"/>
        </w:rPr>
        <w:t xml:space="preserve">Studies in health technology and informatics, </w:t>
      </w:r>
      <w:r w:rsidRPr="00B06A8B">
        <w:rPr>
          <w:lang w:val="en-GB"/>
        </w:rPr>
        <w:t>vol. 173, pp. 225-229.</w:t>
      </w:r>
    </w:p>
    <w:p w14:paraId="0FA62F27"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Khan, M.F., Dogan, S., Maataoui, A., Wesarg, S., Gurung, J., Ackermann, H., Schiemann, M., Wimmer-Greinecker, G. &amp; Vogl, T.J. 2006, "Navigation-based needle puncture of a cadaver using a hybrid tracking navigational system", </w:t>
      </w:r>
      <w:r w:rsidRPr="00B06A8B">
        <w:rPr>
          <w:i/>
          <w:iCs/>
          <w:lang w:val="en-GB"/>
        </w:rPr>
        <w:t xml:space="preserve">Investigative radiology, </w:t>
      </w:r>
      <w:r w:rsidRPr="00B06A8B">
        <w:rPr>
          <w:lang w:val="en-GB"/>
        </w:rPr>
        <w:t>vol. 41, no. 10, pp. 713-720.</w:t>
      </w:r>
    </w:p>
    <w:p w14:paraId="756B9B32" w14:textId="61EAADDD" w:rsidR="00DF5EFD" w:rsidRPr="00B06A8B" w:rsidRDefault="00DF5EFD" w:rsidP="00DF5EFD">
      <w:pPr>
        <w:pStyle w:val="NormalWeb"/>
        <w:spacing w:line="360" w:lineRule="auto"/>
        <w:ind w:left="450" w:hanging="450"/>
        <w:rPr>
          <w:lang w:val="en-GB"/>
        </w:rPr>
      </w:pPr>
      <w:r w:rsidRPr="00B06A8B">
        <w:rPr>
          <w:lang w:val="en-GB"/>
        </w:rPr>
        <w:t xml:space="preserve">Khor, W.S., Baker, B., Amin, K., Chan, A., Patel, K. &amp; Wong, J. 2016, "Augmented and virtual reality in surgery-the digital surgical environment: Applications, limitations and legal pitfalls", </w:t>
      </w:r>
      <w:r w:rsidRPr="00B06A8B">
        <w:rPr>
          <w:i/>
          <w:iCs/>
          <w:lang w:val="en-GB"/>
        </w:rPr>
        <w:t xml:space="preserve">Annals of Translational Medicine, </w:t>
      </w:r>
      <w:r w:rsidRPr="00B06A8B">
        <w:rPr>
          <w:lang w:val="en-GB"/>
        </w:rPr>
        <w:t>vol. 4, no. 23</w:t>
      </w:r>
      <w:r w:rsidR="003765EC">
        <w:rPr>
          <w:lang w:val="en-GB"/>
        </w:rPr>
        <w:t>, p. 454</w:t>
      </w:r>
      <w:r w:rsidRPr="00B06A8B">
        <w:rPr>
          <w:lang w:val="en-GB"/>
        </w:rPr>
        <w:t>.</w:t>
      </w:r>
    </w:p>
    <w:p w14:paraId="3C2DB790" w14:textId="77777777" w:rsidR="00DF5EFD" w:rsidRPr="00B06A8B" w:rsidRDefault="00DF5EFD" w:rsidP="00DF5EFD">
      <w:pPr>
        <w:pStyle w:val="NormalWeb"/>
        <w:spacing w:line="360" w:lineRule="auto"/>
        <w:ind w:left="450" w:hanging="450"/>
        <w:rPr>
          <w:lang w:val="en-GB"/>
        </w:rPr>
      </w:pPr>
      <w:r w:rsidRPr="00B06A8B">
        <w:rPr>
          <w:lang w:val="en-GB"/>
        </w:rPr>
        <w:t xml:space="preserve">Kim, Y., Kim, H. &amp; Kim, Y.O. 2017, "Virtual Reality and Augmented Reality in Plastic Surgery: A Review", </w:t>
      </w:r>
      <w:r w:rsidRPr="00B06A8B">
        <w:rPr>
          <w:i/>
          <w:iCs/>
          <w:lang w:val="en-GB"/>
        </w:rPr>
        <w:t xml:space="preserve">Archives of Plastic Surgery, </w:t>
      </w:r>
      <w:r w:rsidRPr="00B06A8B">
        <w:rPr>
          <w:lang w:val="en-GB"/>
        </w:rPr>
        <w:t>vol. 44, no. 3, pp. 179-187.</w:t>
      </w:r>
    </w:p>
    <w:p w14:paraId="40E7E674" w14:textId="77777777" w:rsidR="00DF5EFD" w:rsidRPr="00B06A8B" w:rsidRDefault="00DF5EFD" w:rsidP="00DF5EFD">
      <w:pPr>
        <w:pStyle w:val="NormalWeb"/>
        <w:spacing w:line="360" w:lineRule="auto"/>
        <w:ind w:left="450" w:hanging="450"/>
        <w:rPr>
          <w:lang w:val="en-GB"/>
        </w:rPr>
      </w:pPr>
      <w:r w:rsidRPr="00B06A8B">
        <w:rPr>
          <w:lang w:val="en-GB"/>
        </w:rPr>
        <w:t xml:space="preserve">Kolodzey, L., Grantcharov, P.D., Rivas, H., Schijven, M.P. &amp; Grantcharov, T.P. 2017, "Wearable technology in the operating room: A systematic review", </w:t>
      </w:r>
      <w:r w:rsidRPr="00B06A8B">
        <w:rPr>
          <w:i/>
          <w:iCs/>
          <w:lang w:val="en-GB"/>
        </w:rPr>
        <w:t xml:space="preserve">BMJ Innovations, </w:t>
      </w:r>
      <w:r w:rsidRPr="00B06A8B">
        <w:rPr>
          <w:lang w:val="en-GB"/>
        </w:rPr>
        <w:t>vol. 3, no. 1, pp. 55-63.</w:t>
      </w:r>
    </w:p>
    <w:p w14:paraId="1B80D380" w14:textId="77777777" w:rsidR="00DF5EFD" w:rsidRPr="00B06A8B" w:rsidRDefault="00DF5EFD" w:rsidP="00DF5EFD">
      <w:pPr>
        <w:pStyle w:val="NormalWeb"/>
        <w:spacing w:line="360" w:lineRule="auto"/>
        <w:ind w:left="450" w:hanging="450"/>
        <w:rPr>
          <w:lang w:val="en-GB"/>
        </w:rPr>
      </w:pPr>
      <w:r w:rsidRPr="00B06A8B">
        <w:rPr>
          <w:lang w:val="en-GB"/>
        </w:rPr>
        <w:t xml:space="preserve">Kosterhon, M., Gutenberg, A., Kantelhardt, S.R., Archavlis, E. &amp; Giese, A. 2017, "Navigation and Image Injection for Control of Bone Removal and Osteotomy Planes in Spine Surgery", </w:t>
      </w:r>
      <w:r w:rsidRPr="00B06A8B">
        <w:rPr>
          <w:i/>
          <w:iCs/>
          <w:lang w:val="en-GB"/>
        </w:rPr>
        <w:t xml:space="preserve">Operative Neurosurgery, </w:t>
      </w:r>
      <w:r w:rsidRPr="00B06A8B">
        <w:rPr>
          <w:lang w:val="en-GB"/>
        </w:rPr>
        <w:t>vol. 13, no. 2, pp. 297-304.</w:t>
      </w:r>
    </w:p>
    <w:p w14:paraId="383E836F" w14:textId="77777777" w:rsidR="00DF5EFD" w:rsidRPr="00B06A8B" w:rsidRDefault="00DF5EFD" w:rsidP="00DF5EFD">
      <w:pPr>
        <w:pStyle w:val="NormalWeb"/>
        <w:spacing w:line="360" w:lineRule="auto"/>
        <w:ind w:left="450" w:hanging="450"/>
        <w:rPr>
          <w:lang w:val="en-GB"/>
        </w:rPr>
      </w:pPr>
      <w:r w:rsidRPr="00B06A8B">
        <w:rPr>
          <w:lang w:val="en-GB"/>
        </w:rPr>
        <w:t xml:space="preserve">Kramers, M., Armstrong, R., Bakhshmand, S.M., Fenster, A., de Ribaupierre, S. &amp; Eagleson, R. 2014, "Evaluation of a mobile augmented reality application for image guidance of neurosurgical interventions", </w:t>
      </w:r>
      <w:r w:rsidRPr="00B06A8B">
        <w:rPr>
          <w:i/>
          <w:iCs/>
          <w:lang w:val="en-GB"/>
        </w:rPr>
        <w:t xml:space="preserve">Studies in health technology and informatics, </w:t>
      </w:r>
      <w:r w:rsidRPr="00B06A8B">
        <w:rPr>
          <w:lang w:val="en-GB"/>
        </w:rPr>
        <w:t>vol. 196, pp. 204-8.</w:t>
      </w:r>
    </w:p>
    <w:p w14:paraId="5144FA10" w14:textId="77777777" w:rsidR="00DF5EFD" w:rsidRPr="00B06A8B" w:rsidRDefault="00DF5EFD" w:rsidP="00DF5EFD">
      <w:pPr>
        <w:pStyle w:val="NormalWeb"/>
        <w:spacing w:line="360" w:lineRule="auto"/>
        <w:ind w:left="450" w:hanging="450"/>
        <w:rPr>
          <w:lang w:val="en-GB"/>
        </w:rPr>
      </w:pPr>
      <w:r w:rsidRPr="00B06A8B">
        <w:rPr>
          <w:lang w:val="en-GB"/>
        </w:rPr>
        <w:t xml:space="preserve">Krempien, R., Hoppe, H., Kahrs, L., Daeuber, S., Schorr, O., Eggers, G., Bischof, M., Minter, M.W., Debus, J. &amp; Harms, W. 2008, "Projector-basted augmented reality for intuitive intraoperative guidance in image-guided 3D interstitial brachytherapy", </w:t>
      </w:r>
      <w:r w:rsidRPr="00B06A8B">
        <w:rPr>
          <w:i/>
          <w:iCs/>
          <w:lang w:val="en-GB"/>
        </w:rPr>
        <w:t xml:space="preserve">International Journal of Radiation Oncology Biology Physics, </w:t>
      </w:r>
      <w:r w:rsidRPr="00B06A8B">
        <w:rPr>
          <w:lang w:val="en-GB"/>
        </w:rPr>
        <w:t>vol. 70, no. 3, pp. 944-952.</w:t>
      </w:r>
    </w:p>
    <w:p w14:paraId="5E3A0F41" w14:textId="77777777" w:rsidR="00DF5EFD" w:rsidRPr="00B06A8B" w:rsidRDefault="00DF5EFD" w:rsidP="00DF5EFD">
      <w:pPr>
        <w:pStyle w:val="NormalWeb"/>
        <w:spacing w:line="360" w:lineRule="auto"/>
        <w:ind w:left="450" w:hanging="450"/>
        <w:rPr>
          <w:lang w:val="en-GB"/>
        </w:rPr>
      </w:pPr>
      <w:r w:rsidRPr="00B06A8B">
        <w:rPr>
          <w:lang w:val="en-GB"/>
        </w:rPr>
        <w:t xml:space="preserve">Lee J.-D., Huang C.-H., Wang S.-T., Lin C.-W. &amp; Lee S.-T. 2010, "Fast-MICP for frameless image-guided surgery", </w:t>
      </w:r>
      <w:r w:rsidRPr="00B06A8B">
        <w:rPr>
          <w:i/>
          <w:iCs/>
          <w:lang w:val="en-GB"/>
        </w:rPr>
        <w:t xml:space="preserve">Medical physics, </w:t>
      </w:r>
      <w:r w:rsidRPr="00B06A8B">
        <w:rPr>
          <w:lang w:val="en-GB"/>
        </w:rPr>
        <w:t>vol. 37, no. 9, pp. 4551-4559.</w:t>
      </w:r>
    </w:p>
    <w:p w14:paraId="7468097A" w14:textId="77777777" w:rsidR="00DF5EFD" w:rsidRPr="00B06A8B" w:rsidRDefault="00DF5EFD" w:rsidP="00DF5EFD">
      <w:pPr>
        <w:pStyle w:val="NormalWeb"/>
        <w:spacing w:line="360" w:lineRule="auto"/>
        <w:ind w:left="450" w:hanging="450"/>
        <w:rPr>
          <w:lang w:val="en-GB"/>
        </w:rPr>
      </w:pPr>
      <w:r w:rsidRPr="00B06A8B">
        <w:rPr>
          <w:lang w:val="en-GB"/>
        </w:rPr>
        <w:t xml:space="preserve">Li, L., Yang, J., Chu, Y., Wu, W., Xue, J., Liang, P. &amp; Chen, L. 2016, "A Novel Augmented Reality Navigation System for Endoscopic Sinus and Skull Base Surgery: A Feasibility Study", </w:t>
      </w:r>
      <w:r w:rsidRPr="00B06A8B">
        <w:rPr>
          <w:i/>
          <w:iCs/>
          <w:lang w:val="en-GB"/>
        </w:rPr>
        <w:t xml:space="preserve">PLOS ONE, </w:t>
      </w:r>
      <w:r w:rsidRPr="00B06A8B">
        <w:rPr>
          <w:lang w:val="en-GB"/>
        </w:rPr>
        <w:t>vol. 11, no. 1, pp. e0146996.</w:t>
      </w:r>
    </w:p>
    <w:p w14:paraId="5640777E" w14:textId="77777777" w:rsidR="00DF5EFD" w:rsidRPr="00B06A8B" w:rsidRDefault="00DF5EFD" w:rsidP="00DF5EFD">
      <w:pPr>
        <w:pStyle w:val="NormalWeb"/>
        <w:spacing w:line="360" w:lineRule="auto"/>
        <w:ind w:left="450" w:hanging="450"/>
        <w:rPr>
          <w:lang w:val="en-GB"/>
        </w:rPr>
      </w:pPr>
      <w:r w:rsidRPr="00B06A8B">
        <w:rPr>
          <w:lang w:val="en-GB"/>
        </w:rPr>
        <w:t xml:space="preserve">Liang, J.T., Doke, T., Onogi, S., Ohashi, S., Ohnishi, I., Sakuma, I. &amp; Nakajima, Y. 2012, "A fluorolaser navigation system to guide linear surgical tool insertion", </w:t>
      </w:r>
      <w:r w:rsidRPr="00B06A8B">
        <w:rPr>
          <w:i/>
          <w:iCs/>
          <w:lang w:val="en-GB"/>
        </w:rPr>
        <w:t xml:space="preserve">International Journal of Computer Assisted Radiology and Surgery, </w:t>
      </w:r>
      <w:r w:rsidRPr="00B06A8B">
        <w:rPr>
          <w:lang w:val="en-GB"/>
        </w:rPr>
        <w:t>vol. 7, no. 6, pp. 931-9.</w:t>
      </w:r>
    </w:p>
    <w:p w14:paraId="02350574"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Liao, H., Inomata, T., Sakuma, I. &amp; Dohi, T. 2010, "3-D augmented reality for MRI-guided surgery using integral videography autostereoscopic image overlay", </w:t>
      </w:r>
      <w:r w:rsidRPr="00B06A8B">
        <w:rPr>
          <w:i/>
          <w:iCs/>
          <w:lang w:val="en-GB"/>
        </w:rPr>
        <w:t xml:space="preserve">IEEE transactions on bio-medical engineering, </w:t>
      </w:r>
      <w:r w:rsidRPr="00B06A8B">
        <w:rPr>
          <w:lang w:val="en-GB"/>
        </w:rPr>
        <w:t>vol. 57, no. 6, pp. 1476-86.</w:t>
      </w:r>
    </w:p>
    <w:p w14:paraId="471EDD1A" w14:textId="77777777" w:rsidR="00DF5EFD" w:rsidRPr="00B06A8B" w:rsidRDefault="00DF5EFD" w:rsidP="00DF5EFD">
      <w:pPr>
        <w:pStyle w:val="NormalWeb"/>
        <w:spacing w:line="360" w:lineRule="auto"/>
        <w:ind w:left="450" w:hanging="450"/>
        <w:rPr>
          <w:lang w:val="en-GB"/>
        </w:rPr>
      </w:pPr>
      <w:r w:rsidRPr="00B06A8B">
        <w:rPr>
          <w:lang w:val="en-GB"/>
        </w:rPr>
        <w:t xml:space="preserve">Liberati, A., FAU, A.D., Tetzlaff, J.F., Mulrow C FAU - Gotzsche, Peter,C., FAU, G.P., FAU, I.J., Clarke M FAU - Devereaux,,P.J., FAU, D.P., Kleijnen, J.F. &amp; Moher, D. 2009, "The PRISMA statement for reporting systematic reviews and meta-analyses of studies that evaluate health care interventions: explanation and elaboration", </w:t>
      </w:r>
      <w:r w:rsidRPr="00B06A8B">
        <w:rPr>
          <w:i/>
          <w:iCs/>
          <w:lang w:val="en-GB"/>
        </w:rPr>
        <w:t xml:space="preserve">J Clin Epidemiol., </w:t>
      </w:r>
      <w:r w:rsidRPr="00B06A8B">
        <w:rPr>
          <w:lang w:val="en-GB"/>
        </w:rPr>
        <w:t>vol. 62, no. 10, pp. e1-34.</w:t>
      </w:r>
    </w:p>
    <w:p w14:paraId="0614FD80" w14:textId="77777777" w:rsidR="00DF5EFD" w:rsidRPr="00B06A8B" w:rsidRDefault="00DF5EFD" w:rsidP="00DF5EFD">
      <w:pPr>
        <w:pStyle w:val="NormalWeb"/>
        <w:spacing w:line="360" w:lineRule="auto"/>
        <w:ind w:left="450" w:hanging="450"/>
        <w:rPr>
          <w:lang w:val="en-GB"/>
        </w:rPr>
      </w:pPr>
      <w:r w:rsidRPr="00B06A8B">
        <w:rPr>
          <w:lang w:val="en-GB"/>
        </w:rPr>
        <w:t xml:space="preserve">Lin L., Shi Y., Tan A., Bogari M., Zhu M., Xin Y., Xu H., Zhang Y., Xie L. &amp; Chai G. 2016, "Mandibular angle split osteotomy based on a novel augmented reality navigation using specialized robot-assisted arms - A feasibility study", </w:t>
      </w:r>
      <w:r w:rsidRPr="00B06A8B">
        <w:rPr>
          <w:i/>
          <w:iCs/>
          <w:lang w:val="en-GB"/>
        </w:rPr>
        <w:t xml:space="preserve">Journal of Cranio-Maxillofacial Surgery, </w:t>
      </w:r>
      <w:r w:rsidRPr="00B06A8B">
        <w:rPr>
          <w:lang w:val="en-GB"/>
        </w:rPr>
        <w:t>vol. 44, no. 2, pp. 215-223.</w:t>
      </w:r>
    </w:p>
    <w:p w14:paraId="6E4DD3D1" w14:textId="77777777" w:rsidR="00DF5EFD" w:rsidRPr="00B06A8B" w:rsidRDefault="00DF5EFD" w:rsidP="00DF5EFD">
      <w:pPr>
        <w:pStyle w:val="NormalWeb"/>
        <w:spacing w:line="360" w:lineRule="auto"/>
        <w:ind w:left="450" w:hanging="450"/>
        <w:rPr>
          <w:lang w:val="en-GB"/>
        </w:rPr>
      </w:pPr>
      <w:r w:rsidRPr="00B06A8B">
        <w:rPr>
          <w:lang w:val="en-GB"/>
        </w:rPr>
        <w:t xml:space="preserve">Lin, Y., Yau, H., Wang, I., Zheng, C. &amp; Chung, K. 2015, "A novel dental implant guided surgery based on integration of surgical template and augmented reality", </w:t>
      </w:r>
      <w:r w:rsidRPr="00B06A8B">
        <w:rPr>
          <w:i/>
          <w:iCs/>
          <w:lang w:val="en-GB"/>
        </w:rPr>
        <w:t xml:space="preserve">Clinical implant dentistry and related research, </w:t>
      </w:r>
      <w:r w:rsidRPr="00B06A8B">
        <w:rPr>
          <w:lang w:val="en-GB"/>
        </w:rPr>
        <w:t>vol. 17, no. 3, pp. 543-53.</w:t>
      </w:r>
    </w:p>
    <w:p w14:paraId="3AC3DB3B" w14:textId="77777777" w:rsidR="00DF5EFD" w:rsidRPr="00B06A8B" w:rsidRDefault="00DF5EFD" w:rsidP="00DF5EFD">
      <w:pPr>
        <w:pStyle w:val="NormalWeb"/>
        <w:spacing w:line="360" w:lineRule="auto"/>
        <w:ind w:left="450" w:hanging="450"/>
        <w:rPr>
          <w:lang w:val="en-GB"/>
        </w:rPr>
      </w:pPr>
      <w:r w:rsidRPr="00B06A8B">
        <w:rPr>
          <w:lang w:val="en-GB"/>
        </w:rPr>
        <w:t xml:space="preserve">Liu, W.P., Azizian, M., Sorger, J., Taylor, R.H., Reilly, B.K., Cleary, K. &amp; Preciado, D. 2014, "Cadaveric feasibility study of da Vinci Si-assisted cochlear implant with augmented visual navigation for otologic surgery", </w:t>
      </w:r>
      <w:r w:rsidRPr="00B06A8B">
        <w:rPr>
          <w:i/>
          <w:iCs/>
          <w:lang w:val="en-GB"/>
        </w:rPr>
        <w:t xml:space="preserve">JAMA otolaryngology-- head &amp; neck surgery, </w:t>
      </w:r>
      <w:r w:rsidRPr="00B06A8B">
        <w:rPr>
          <w:lang w:val="en-GB"/>
        </w:rPr>
        <w:t>vol. 140, no. 3, pp. 208-14.</w:t>
      </w:r>
    </w:p>
    <w:p w14:paraId="06BE4C44" w14:textId="77777777" w:rsidR="00DF5EFD" w:rsidRPr="00B06A8B" w:rsidRDefault="00DF5EFD" w:rsidP="00DF5EFD">
      <w:pPr>
        <w:pStyle w:val="NormalWeb"/>
        <w:spacing w:line="360" w:lineRule="auto"/>
        <w:ind w:left="450" w:hanging="450"/>
        <w:rPr>
          <w:lang w:val="en-GB"/>
        </w:rPr>
      </w:pPr>
      <w:r w:rsidRPr="00B06A8B">
        <w:rPr>
          <w:lang w:val="en-GB"/>
        </w:rPr>
        <w:t xml:space="preserve">Ma, L., Jiang, W., Zhang, B., Qu, X., Ning, G., Zhang, X. &amp; Liao, H. 2019, "Augmented reality surgical navigation with accurate CBCT-patient registration for dental implant placement", </w:t>
      </w:r>
      <w:r w:rsidRPr="00B06A8B">
        <w:rPr>
          <w:i/>
          <w:iCs/>
          <w:lang w:val="en-GB"/>
        </w:rPr>
        <w:t xml:space="preserve">Medical and Biological Engineering and Computing, </w:t>
      </w:r>
      <w:r w:rsidRPr="00B06A8B">
        <w:rPr>
          <w:lang w:val="en-GB"/>
        </w:rPr>
        <w:t>vol. 57, no. 1, pp. 47-57.</w:t>
      </w:r>
    </w:p>
    <w:p w14:paraId="4D807A69" w14:textId="77777777" w:rsidR="00DF5EFD" w:rsidRPr="00B06A8B" w:rsidRDefault="00DF5EFD" w:rsidP="00DF5EFD">
      <w:pPr>
        <w:pStyle w:val="NormalWeb"/>
        <w:spacing w:line="360" w:lineRule="auto"/>
        <w:ind w:left="450" w:hanging="450"/>
        <w:rPr>
          <w:lang w:val="en-GB"/>
        </w:rPr>
      </w:pPr>
      <w:r w:rsidRPr="00B06A8B">
        <w:rPr>
          <w:lang w:val="en-GB"/>
        </w:rPr>
        <w:t xml:space="preserve">Ma, L., Zhao, Z., Zhang, B., Jiang, W., Fu, L., Zhang, X. &amp; Liao, H. 2018, "Three-dimensional augmented reality surgical navigation with hybrid optical and electromagnetic tracking for distal intramedullary nail interlocking", </w:t>
      </w:r>
      <w:r w:rsidRPr="00B06A8B">
        <w:rPr>
          <w:i/>
          <w:iCs/>
          <w:lang w:val="en-GB"/>
        </w:rPr>
        <w:t xml:space="preserve">The international journal of medical robotics + computer assisted surgery : MRCAS, </w:t>
      </w:r>
      <w:r w:rsidRPr="00B06A8B">
        <w:rPr>
          <w:lang w:val="en-GB"/>
        </w:rPr>
        <w:t>vol. 14, no. 4, pp. e1909.</w:t>
      </w:r>
    </w:p>
    <w:p w14:paraId="54E4E057" w14:textId="77777777" w:rsidR="00DF5EFD" w:rsidRPr="00B06A8B" w:rsidRDefault="00DF5EFD" w:rsidP="00DF5EFD">
      <w:pPr>
        <w:pStyle w:val="NormalWeb"/>
        <w:spacing w:line="360" w:lineRule="auto"/>
        <w:ind w:left="450" w:hanging="450"/>
        <w:rPr>
          <w:lang w:val="en-GB"/>
        </w:rPr>
      </w:pPr>
      <w:r w:rsidRPr="00B06A8B">
        <w:rPr>
          <w:lang w:val="en-GB"/>
        </w:rPr>
        <w:t xml:space="preserve">Ma, L., Zhao, Z., Chen, F., Zhang, B., Fu, L. &amp; Liao, H. 2017, "Augmented reality surgical navigation with ultrasound-assisted registration for pedicle screw placement: a pilot study", </w:t>
      </w:r>
      <w:r w:rsidRPr="00B06A8B">
        <w:rPr>
          <w:i/>
          <w:iCs/>
          <w:lang w:val="en-GB"/>
        </w:rPr>
        <w:t xml:space="preserve">International journal of computer assisted radiology and surgery, </w:t>
      </w:r>
      <w:r w:rsidRPr="00B06A8B">
        <w:rPr>
          <w:lang w:val="en-GB"/>
        </w:rPr>
        <w:t>vol. 12, no. 12, pp. 2205-2215.</w:t>
      </w:r>
    </w:p>
    <w:p w14:paraId="6B7F4D68"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Mahmoud, N., Grasa, O.G., Nicolau, S.A., Doignon, C., Soler, L., Marescaux, J. &amp; Montiel, J.M.M. 2017, "On-patient see-through augmented reality based on visual SLAM", </w:t>
      </w:r>
      <w:r w:rsidRPr="00B06A8B">
        <w:rPr>
          <w:i/>
          <w:iCs/>
          <w:lang w:val="en-GB"/>
        </w:rPr>
        <w:t xml:space="preserve">International journal of computer assisted radiology and surgery, </w:t>
      </w:r>
      <w:r w:rsidRPr="00B06A8B">
        <w:rPr>
          <w:lang w:val="en-GB"/>
        </w:rPr>
        <w:t>vol. 12, no. 1, pp. 1-11.</w:t>
      </w:r>
    </w:p>
    <w:p w14:paraId="0DC98CE4" w14:textId="77777777" w:rsidR="00DF5EFD" w:rsidRPr="00B06A8B" w:rsidRDefault="00DF5EFD" w:rsidP="00DF5EFD">
      <w:pPr>
        <w:pStyle w:val="NormalWeb"/>
        <w:spacing w:line="360" w:lineRule="auto"/>
        <w:ind w:left="450" w:hanging="450"/>
        <w:rPr>
          <w:lang w:val="en-GB"/>
        </w:rPr>
      </w:pPr>
      <w:r w:rsidRPr="00B06A8B">
        <w:rPr>
          <w:lang w:val="en-GB"/>
        </w:rPr>
        <w:t xml:space="preserve">Mahvash M. &amp; Tabrizi L.B. 2013, "A novel augmented reality system of image projection for image-guided neurosurgery", </w:t>
      </w:r>
      <w:r w:rsidRPr="00B06A8B">
        <w:rPr>
          <w:i/>
          <w:iCs/>
          <w:lang w:val="en-GB"/>
        </w:rPr>
        <w:t xml:space="preserve">Acta Neurochirurgica, </w:t>
      </w:r>
      <w:r w:rsidRPr="00B06A8B">
        <w:rPr>
          <w:lang w:val="en-GB"/>
        </w:rPr>
        <w:t>vol. 155, no. 5, pp. 943-947.</w:t>
      </w:r>
    </w:p>
    <w:p w14:paraId="082EAEEB" w14:textId="77777777" w:rsidR="00DF5EFD" w:rsidRPr="00B06A8B" w:rsidRDefault="00DF5EFD" w:rsidP="00DF5EFD">
      <w:pPr>
        <w:pStyle w:val="NormalWeb"/>
        <w:spacing w:line="360" w:lineRule="auto"/>
        <w:ind w:left="450" w:hanging="450"/>
        <w:rPr>
          <w:lang w:val="en-GB"/>
        </w:rPr>
      </w:pPr>
      <w:r w:rsidRPr="00B06A8B">
        <w:rPr>
          <w:lang w:val="en-GB"/>
        </w:rPr>
        <w:t xml:space="preserve">Marmulla R., Hoppe H., Muhling J. &amp; Eggers G. 2005, "An augmented reality system for image-guided surgery. This article is derived from a previous article published in the journal International Congress Series", </w:t>
      </w:r>
      <w:r w:rsidRPr="00B06A8B">
        <w:rPr>
          <w:i/>
          <w:iCs/>
          <w:lang w:val="en-GB"/>
        </w:rPr>
        <w:t xml:space="preserve">International journal of oral and maxillofacial surgery, </w:t>
      </w:r>
      <w:r w:rsidRPr="00B06A8B">
        <w:rPr>
          <w:lang w:val="en-GB"/>
        </w:rPr>
        <w:t>vol. 34, no. 6, pp. 594-596.</w:t>
      </w:r>
    </w:p>
    <w:p w14:paraId="01F927AB" w14:textId="734AF4AF" w:rsidR="00DF5EFD" w:rsidRPr="00B06A8B" w:rsidRDefault="00DF5EFD" w:rsidP="00DF5EFD">
      <w:pPr>
        <w:pStyle w:val="NormalWeb"/>
        <w:spacing w:line="360" w:lineRule="auto"/>
        <w:ind w:left="450" w:hanging="450"/>
        <w:rPr>
          <w:lang w:val="en-GB"/>
        </w:rPr>
      </w:pPr>
      <w:r w:rsidRPr="00B06A8B">
        <w:rPr>
          <w:lang w:val="en-GB"/>
        </w:rPr>
        <w:t xml:space="preserve">Martins, S., Vairinhos, M., Eliseu, S. &amp; Borgerson, J. </w:t>
      </w:r>
      <w:r w:rsidR="00254EF7">
        <w:rPr>
          <w:lang w:val="en-GB"/>
        </w:rPr>
        <w:t xml:space="preserve">2016, </w:t>
      </w:r>
      <w:r w:rsidRPr="00B06A8B">
        <w:rPr>
          <w:lang w:val="en-GB"/>
        </w:rPr>
        <w:t xml:space="preserve">"Input System Interface for Image-guided Surgery based on Augmented Reality.", </w:t>
      </w:r>
      <w:r w:rsidRPr="00B06A8B">
        <w:rPr>
          <w:i/>
          <w:iCs/>
          <w:lang w:val="en-GB"/>
        </w:rPr>
        <w:t>First International Conference on Technology and Innovation in Sports, Health and Wellbeing (TISHW); 2016 Dec 1-3; Vila Real, Portugal. IEEE; 2017</w:t>
      </w:r>
      <w:r w:rsidR="0022602C">
        <w:rPr>
          <w:i/>
          <w:iCs/>
          <w:lang w:val="en-GB"/>
        </w:rPr>
        <w:t xml:space="preserve">. </w:t>
      </w:r>
      <w:r w:rsidR="0022602C" w:rsidRPr="003765EC">
        <w:rPr>
          <w:lang w:val="en-GB"/>
        </w:rPr>
        <w:t>Available from:</w:t>
      </w:r>
      <w:r w:rsidR="0022602C">
        <w:rPr>
          <w:lang w:val="en-GB"/>
        </w:rPr>
        <w:t xml:space="preserve"> </w:t>
      </w:r>
      <w:r w:rsidR="0022602C" w:rsidRPr="0022602C">
        <w:rPr>
          <w:lang w:val="en-GB"/>
        </w:rPr>
        <w:t>10.1109/TISHW.2016.7847779</w:t>
      </w:r>
      <w:r w:rsidRPr="00B06A8B">
        <w:rPr>
          <w:lang w:val="en-GB"/>
        </w:rPr>
        <w:t>.</w:t>
      </w:r>
    </w:p>
    <w:p w14:paraId="4E738ABC" w14:textId="77777777" w:rsidR="00DF5EFD" w:rsidRPr="00B06A8B" w:rsidRDefault="00DF5EFD" w:rsidP="00DF5EFD">
      <w:pPr>
        <w:pStyle w:val="NormalWeb"/>
        <w:spacing w:line="360" w:lineRule="auto"/>
        <w:ind w:left="450" w:hanging="450"/>
        <w:rPr>
          <w:lang w:val="en-GB"/>
        </w:rPr>
      </w:pPr>
      <w:r w:rsidRPr="00B06A8B">
        <w:rPr>
          <w:lang w:val="en-GB"/>
        </w:rPr>
        <w:t xml:space="preserve">Maruyama, K., Watanabe, E., Kin, T., Saito, K., Kumakiri, A., Noguchi, A., Nagane, M. &amp; Shiokawa, Y. 2018, "Smart Glasses for Neurosurgical Navigation by Augmented Reality", </w:t>
      </w:r>
      <w:r w:rsidRPr="00B06A8B">
        <w:rPr>
          <w:i/>
          <w:iCs/>
          <w:lang w:val="en-GB"/>
        </w:rPr>
        <w:t xml:space="preserve">Operative neurosurgery (Hagerstown), </w:t>
      </w:r>
      <w:r w:rsidRPr="00B06A8B">
        <w:rPr>
          <w:lang w:val="en-GB"/>
        </w:rPr>
        <w:t>vol. 15, no. 5, pp. 551-556.</w:t>
      </w:r>
    </w:p>
    <w:p w14:paraId="419E304E" w14:textId="77777777" w:rsidR="00DF5EFD" w:rsidRPr="00B06A8B" w:rsidRDefault="00DF5EFD" w:rsidP="00DF5EFD">
      <w:pPr>
        <w:pStyle w:val="NormalWeb"/>
        <w:spacing w:line="360" w:lineRule="auto"/>
        <w:ind w:left="450" w:hanging="450"/>
        <w:rPr>
          <w:lang w:val="en-GB"/>
        </w:rPr>
      </w:pPr>
      <w:r w:rsidRPr="00B06A8B">
        <w:rPr>
          <w:lang w:val="en-GB"/>
        </w:rPr>
        <w:t xml:space="preserve">Mezzana P., Scarinci F. &amp; Marabottini N. 2011, "Augmented reality in oculoplastic surgery: first iPhone application", </w:t>
      </w:r>
      <w:r w:rsidRPr="00B06A8B">
        <w:rPr>
          <w:i/>
          <w:iCs/>
          <w:lang w:val="en-GB"/>
        </w:rPr>
        <w:t xml:space="preserve">Plastic and Reconstructive Surgery, </w:t>
      </w:r>
      <w:r w:rsidRPr="00B06A8B">
        <w:rPr>
          <w:lang w:val="en-GB"/>
        </w:rPr>
        <w:t>vol. 127, no. 3, pp. 57e-58e.</w:t>
      </w:r>
    </w:p>
    <w:p w14:paraId="6CB0014A" w14:textId="77777777" w:rsidR="00DF5EFD" w:rsidRPr="00B06A8B" w:rsidRDefault="00DF5EFD" w:rsidP="00DF5EFD">
      <w:pPr>
        <w:pStyle w:val="NormalWeb"/>
        <w:spacing w:line="360" w:lineRule="auto"/>
        <w:ind w:left="450" w:hanging="450"/>
        <w:rPr>
          <w:lang w:val="en-GB"/>
        </w:rPr>
      </w:pPr>
      <w:r w:rsidRPr="00B06A8B">
        <w:rPr>
          <w:lang w:val="en-GB"/>
        </w:rPr>
        <w:t xml:space="preserve">Mischkowski R.A., Zinser M.J., Kubler A.C., Krug B., Seifert U. &amp; Zoller J.E. 2006, "Application of an augmented reality tool for maxillary positioning in orthognathic surgery - A feasibility study", </w:t>
      </w:r>
      <w:r w:rsidRPr="00B06A8B">
        <w:rPr>
          <w:i/>
          <w:iCs/>
          <w:lang w:val="en-GB"/>
        </w:rPr>
        <w:t xml:space="preserve">Journal of Cranio-Maxillofacial Surgery, </w:t>
      </w:r>
      <w:r w:rsidRPr="00B06A8B">
        <w:rPr>
          <w:lang w:val="en-GB"/>
        </w:rPr>
        <w:t>vol. 34, no. 8, pp. 478-483.</w:t>
      </w:r>
    </w:p>
    <w:p w14:paraId="372E75BC" w14:textId="3618AA7F" w:rsidR="00DF5EFD" w:rsidRPr="00B06A8B" w:rsidRDefault="00DF5EFD" w:rsidP="00DF5EFD">
      <w:pPr>
        <w:pStyle w:val="NormalWeb"/>
        <w:spacing w:line="360" w:lineRule="auto"/>
        <w:ind w:left="450" w:hanging="450"/>
        <w:rPr>
          <w:lang w:val="en-GB"/>
        </w:rPr>
      </w:pPr>
      <w:r w:rsidRPr="00B06A8B">
        <w:rPr>
          <w:lang w:val="en-GB"/>
        </w:rPr>
        <w:t xml:space="preserve">Mohring, M., Lessig, C. &amp; Bimber, O. 2004, "Video see-through AR on consumer cell-phones", </w:t>
      </w:r>
      <w:r w:rsidRPr="00B06A8B">
        <w:rPr>
          <w:i/>
          <w:iCs/>
          <w:lang w:val="en-GB"/>
        </w:rPr>
        <w:t xml:space="preserve">Third IEEE/ACM International Symposium on Mixed and Augmented </w:t>
      </w:r>
      <w:r w:rsidRPr="00BE3EF4">
        <w:rPr>
          <w:i/>
          <w:iCs/>
          <w:lang w:val="en-GB"/>
        </w:rPr>
        <w:t xml:space="preserve">Reality, </w:t>
      </w:r>
      <w:r w:rsidR="00BE3EF4" w:rsidRPr="00BE3EF4">
        <w:rPr>
          <w:i/>
          <w:iCs/>
          <w:lang w:val="en-GB"/>
        </w:rPr>
        <w:t>2004 Nov 5, IEEE, 2005 Jan 24.</w:t>
      </w:r>
      <w:r w:rsidR="00BE3EF4">
        <w:rPr>
          <w:lang w:val="en-GB"/>
        </w:rPr>
        <w:t xml:space="preserve"> Available from: </w:t>
      </w:r>
      <w:hyperlink r:id="rId17" w:tgtFrame="_blank" w:history="1">
        <w:r w:rsidR="00BE3EF4" w:rsidRPr="00BE3EF4">
          <w:rPr>
            <w:lang w:val="en-GB"/>
          </w:rPr>
          <w:t>10.1109/ISMAR.2004.63</w:t>
        </w:r>
      </w:hyperlink>
      <w:r w:rsidRPr="00B06A8B">
        <w:rPr>
          <w:lang w:val="en-GB"/>
        </w:rPr>
        <w:t>.</w:t>
      </w:r>
    </w:p>
    <w:p w14:paraId="0C677EE6" w14:textId="06B7896F" w:rsidR="00DF5EFD" w:rsidRPr="00B06A8B" w:rsidRDefault="00DF5EFD" w:rsidP="00DF5EFD">
      <w:pPr>
        <w:pStyle w:val="NormalWeb"/>
        <w:spacing w:line="360" w:lineRule="auto"/>
        <w:ind w:left="450" w:hanging="450"/>
        <w:rPr>
          <w:lang w:val="en-GB"/>
        </w:rPr>
      </w:pPr>
      <w:r w:rsidRPr="00B06A8B">
        <w:rPr>
          <w:lang w:val="en-GB"/>
        </w:rPr>
        <w:t xml:space="preserve">Mondal, S.B., Gao, S., Zhu, N., Sudlow, G.P., Liang, K., Som, A., Akers, W.J., Fields, R.C., Margenthaler, J., Liang, R., Gruev, V. &amp; Achilefu, S. 2015, "Binocular Goggle Augmented Imaging and Navigation System provides real-time fluorescence image guidance for tumor resection and sentinel lymph node mapping", </w:t>
      </w:r>
      <w:r w:rsidRPr="00B06A8B">
        <w:rPr>
          <w:i/>
          <w:iCs/>
          <w:lang w:val="en-GB"/>
        </w:rPr>
        <w:t xml:space="preserve">Scientific Reports, </w:t>
      </w:r>
      <w:r w:rsidRPr="00B06A8B">
        <w:rPr>
          <w:lang w:val="en-GB"/>
        </w:rPr>
        <w:t>vol. 5</w:t>
      </w:r>
      <w:r w:rsidR="0078333C">
        <w:rPr>
          <w:lang w:val="en-GB"/>
        </w:rPr>
        <w:t>. Available from:</w:t>
      </w:r>
      <w:r w:rsidR="0078333C" w:rsidRPr="0078333C">
        <w:rPr>
          <w:lang w:val="en-GB"/>
        </w:rPr>
        <w:t>10.1038/srep12117</w:t>
      </w:r>
      <w:r w:rsidRPr="00B06A8B">
        <w:rPr>
          <w:lang w:val="en-GB"/>
        </w:rPr>
        <w:t>.</w:t>
      </w:r>
    </w:p>
    <w:p w14:paraId="797BE99C" w14:textId="5C523EA1" w:rsidR="00DF5EFD" w:rsidRPr="00B06A8B" w:rsidRDefault="00DF5EFD" w:rsidP="00DF5EFD">
      <w:pPr>
        <w:pStyle w:val="NormalWeb"/>
        <w:spacing w:line="360" w:lineRule="auto"/>
        <w:ind w:left="450" w:hanging="450"/>
        <w:rPr>
          <w:lang w:val="en-GB"/>
        </w:rPr>
      </w:pPr>
      <w:r w:rsidRPr="00B06A8B">
        <w:rPr>
          <w:lang w:val="en-GB"/>
        </w:rPr>
        <w:lastRenderedPageBreak/>
        <w:t>M</w:t>
      </w:r>
      <w:r w:rsidR="00A64F2C" w:rsidRPr="00A64F2C">
        <w:rPr>
          <w:lang w:val="en-GB"/>
        </w:rPr>
        <w:t>ü</w:t>
      </w:r>
      <w:r w:rsidRPr="00B06A8B">
        <w:rPr>
          <w:lang w:val="en-GB"/>
        </w:rPr>
        <w:t xml:space="preserve">ller M., Rassweiler M.-C., Klein J., Seitel A., Gondan M., Baumhauer M., Teber D., Rassweiler J.J., Meinzer H.-P. &amp; Maier-Hein L. 2013, "Mobile augmented reality for computer-assisted percutaneous nephrolithotomy", </w:t>
      </w:r>
      <w:r w:rsidRPr="00B06A8B">
        <w:rPr>
          <w:i/>
          <w:iCs/>
          <w:lang w:val="en-GB"/>
        </w:rPr>
        <w:t xml:space="preserve">International Journal of Computer Assisted Radiology and Surgery, </w:t>
      </w:r>
      <w:r w:rsidRPr="00B06A8B">
        <w:rPr>
          <w:lang w:val="en-GB"/>
        </w:rPr>
        <w:t>vol. 8, no. 4, pp. 663-675.</w:t>
      </w:r>
    </w:p>
    <w:p w14:paraId="21BDFE62" w14:textId="77777777" w:rsidR="00DF5EFD" w:rsidRPr="00B06A8B" w:rsidRDefault="00DF5EFD" w:rsidP="00DF5EFD">
      <w:pPr>
        <w:pStyle w:val="NormalWeb"/>
        <w:spacing w:line="360" w:lineRule="auto"/>
        <w:ind w:left="450" w:hanging="450"/>
        <w:rPr>
          <w:lang w:val="en-GB"/>
        </w:rPr>
      </w:pPr>
      <w:r w:rsidRPr="00B06A8B">
        <w:rPr>
          <w:lang w:val="en-GB"/>
        </w:rPr>
        <w:t xml:space="preserve">Parrini, S., Cutolo, F., Freschi, C., Ferrari, M. &amp; Ferrari, V. 2014, "Augmented reality system for freehand guide of magnetic endovascular devices", </w:t>
      </w:r>
      <w:r w:rsidRPr="00B06A8B">
        <w:rPr>
          <w:i/>
          <w:iCs/>
          <w:lang w:val="en-GB"/>
        </w:rPr>
        <w:t xml:space="preserve">IEEE Engineering in Medicine and Biology Society, </w:t>
      </w:r>
      <w:r w:rsidRPr="00B06A8B">
        <w:rPr>
          <w:lang w:val="en-GB"/>
        </w:rPr>
        <w:t>, pp. 490-493.</w:t>
      </w:r>
    </w:p>
    <w:p w14:paraId="10D4C10F" w14:textId="77777777" w:rsidR="00DF5EFD" w:rsidRPr="00B06A8B" w:rsidRDefault="00DF5EFD" w:rsidP="00DF5EFD">
      <w:pPr>
        <w:pStyle w:val="NormalWeb"/>
        <w:spacing w:line="360" w:lineRule="auto"/>
        <w:ind w:left="450" w:hanging="450"/>
        <w:rPr>
          <w:lang w:val="en-GB"/>
        </w:rPr>
      </w:pPr>
      <w:r w:rsidRPr="00B06A8B">
        <w:rPr>
          <w:lang w:val="en-GB"/>
        </w:rPr>
        <w:t xml:space="preserve">Pauly, O., Diotte, B., Fallavollita, P., Weidert, S., Euler, E. &amp; Navab, N. 2015, "Machine learning-based augmented reality for improved surgical scene understanding", </w:t>
      </w:r>
      <w:r w:rsidRPr="00B06A8B">
        <w:rPr>
          <w:i/>
          <w:iCs/>
          <w:lang w:val="en-GB"/>
        </w:rPr>
        <w:t xml:space="preserve">Computerized medical imaging and graphics : the official journal of the Computerized Medical Imaging Society, </w:t>
      </w:r>
      <w:r w:rsidRPr="00B06A8B">
        <w:rPr>
          <w:lang w:val="en-GB"/>
        </w:rPr>
        <w:t>vol. 41, pp. 55-60.</w:t>
      </w:r>
    </w:p>
    <w:p w14:paraId="4CFF0C8D" w14:textId="77777777" w:rsidR="00DF5EFD" w:rsidRPr="00B06A8B" w:rsidRDefault="00DF5EFD" w:rsidP="00DF5EFD">
      <w:pPr>
        <w:pStyle w:val="NormalWeb"/>
        <w:spacing w:line="360" w:lineRule="auto"/>
        <w:ind w:left="450" w:hanging="450"/>
        <w:rPr>
          <w:lang w:val="en-GB"/>
        </w:rPr>
      </w:pPr>
      <w:r w:rsidRPr="00B06A8B">
        <w:rPr>
          <w:lang w:val="en-GB"/>
        </w:rPr>
        <w:t xml:space="preserve">Pessaux, P., Diana, M., Soler, L., Piardi, T., Mutter, D. &amp; Marescaux, J. 2015, "Towards cybernetic surgery: robotic and augmented reality-assisted liver segmentectomy", </w:t>
      </w:r>
      <w:r w:rsidRPr="00B06A8B">
        <w:rPr>
          <w:i/>
          <w:iCs/>
          <w:lang w:val="en-GB"/>
        </w:rPr>
        <w:t xml:space="preserve">Langenbeck's archives of surgery, </w:t>
      </w:r>
      <w:r w:rsidRPr="00B06A8B">
        <w:rPr>
          <w:lang w:val="en-GB"/>
        </w:rPr>
        <w:t>vol. 400, no. 3, pp. 381-5.</w:t>
      </w:r>
    </w:p>
    <w:p w14:paraId="6F916E96" w14:textId="77777777" w:rsidR="00DF5EFD" w:rsidRPr="00B06A8B" w:rsidRDefault="00DF5EFD" w:rsidP="00DF5EFD">
      <w:pPr>
        <w:pStyle w:val="NormalWeb"/>
        <w:spacing w:line="360" w:lineRule="auto"/>
        <w:ind w:left="450" w:hanging="450"/>
        <w:rPr>
          <w:lang w:val="en-GB"/>
        </w:rPr>
      </w:pPr>
      <w:r w:rsidRPr="00B06A8B">
        <w:rPr>
          <w:lang w:val="en-GB"/>
        </w:rPr>
        <w:t xml:space="preserve">Poulin, F. &amp; Amiot, L.-. 2002, "Interference during the use of an electromagnetic tracking system under OR conditions", </w:t>
      </w:r>
      <w:r w:rsidRPr="00B06A8B">
        <w:rPr>
          <w:i/>
          <w:iCs/>
          <w:lang w:val="en-GB"/>
        </w:rPr>
        <w:t xml:space="preserve">Journal of Biomechanics, </w:t>
      </w:r>
      <w:r w:rsidRPr="00B06A8B">
        <w:rPr>
          <w:lang w:val="en-GB"/>
        </w:rPr>
        <w:t>vol. 35, no. 6, pp. 733-737.</w:t>
      </w:r>
    </w:p>
    <w:p w14:paraId="394C69E0" w14:textId="77777777" w:rsidR="00DF5EFD" w:rsidRPr="00B06A8B" w:rsidRDefault="00DF5EFD" w:rsidP="00DF5EFD">
      <w:pPr>
        <w:pStyle w:val="NormalWeb"/>
        <w:spacing w:line="360" w:lineRule="auto"/>
        <w:ind w:left="450" w:hanging="450"/>
        <w:rPr>
          <w:lang w:val="en-GB"/>
        </w:rPr>
      </w:pPr>
      <w:r w:rsidRPr="00B06A8B">
        <w:rPr>
          <w:lang w:val="en-GB"/>
        </w:rPr>
        <w:t xml:space="preserve">Profeta, A.C., Schilling, C. &amp; McGurk, M. 2016, "Augmented reality visualization in head and neck surgery: an overview of recent findings in sentinel node biopsy and future perspectives", </w:t>
      </w:r>
      <w:r w:rsidRPr="00B06A8B">
        <w:rPr>
          <w:i/>
          <w:iCs/>
          <w:lang w:val="en-GB"/>
        </w:rPr>
        <w:t xml:space="preserve">British Journal of Oral and Maxillofacial Surgery, </w:t>
      </w:r>
      <w:r w:rsidRPr="00B06A8B">
        <w:rPr>
          <w:lang w:val="en-GB"/>
        </w:rPr>
        <w:t>vol. 54, no. 6, pp. 694-696.</w:t>
      </w:r>
    </w:p>
    <w:p w14:paraId="43869A1B" w14:textId="79F6E037" w:rsidR="00DF5EFD" w:rsidRPr="00B06A8B" w:rsidRDefault="00DF5EFD" w:rsidP="00DF5EFD">
      <w:pPr>
        <w:pStyle w:val="NormalWeb"/>
        <w:spacing w:line="360" w:lineRule="auto"/>
        <w:ind w:left="450" w:hanging="450"/>
        <w:rPr>
          <w:lang w:val="en-GB"/>
        </w:rPr>
      </w:pPr>
      <w:r w:rsidRPr="00B06A8B">
        <w:rPr>
          <w:lang w:val="en-GB"/>
        </w:rPr>
        <w:t xml:space="preserve">Qu, M., Hou, Y., Xu, Y., Shen, C., Zhu, M., Xie, L., Wang, H., Zhang, Y. &amp; Chai, G. 2015, "Precise positioning of an intraoral distractor using augmented reality in patients with hemifacial microsomia", </w:t>
      </w:r>
      <w:r w:rsidRPr="00B06A8B">
        <w:rPr>
          <w:i/>
          <w:iCs/>
          <w:lang w:val="en-GB"/>
        </w:rPr>
        <w:t xml:space="preserve">Journal of cranio-maxillo-facial surgery: official publication of the European Association for Cranio-Maxillo-Facial Surgery, </w:t>
      </w:r>
      <w:r w:rsidRPr="00B06A8B">
        <w:rPr>
          <w:lang w:val="en-GB"/>
        </w:rPr>
        <w:t>vol. 43, no. 1, pp. 106-12.</w:t>
      </w:r>
    </w:p>
    <w:p w14:paraId="1DD2CE95" w14:textId="5C011E96" w:rsidR="00DF5EFD" w:rsidRPr="00B06A8B" w:rsidRDefault="00DF5EFD" w:rsidP="00DF5EFD">
      <w:pPr>
        <w:pStyle w:val="NormalWeb"/>
        <w:spacing w:line="360" w:lineRule="auto"/>
        <w:ind w:left="450" w:hanging="450"/>
        <w:rPr>
          <w:lang w:val="en-GB"/>
        </w:rPr>
      </w:pPr>
      <w:r w:rsidRPr="00B06A8B">
        <w:rPr>
          <w:lang w:val="en-GB"/>
        </w:rPr>
        <w:t xml:space="preserve">Rodriguez, P.S., Becker B.C., Lobes Jr. L.A. &amp; Riviere C.N. 2012, "Comparative evaluation of monocular augmented-reality display for surgical microscopes", </w:t>
      </w:r>
      <w:r w:rsidRPr="00B06A8B">
        <w:rPr>
          <w:i/>
          <w:iCs/>
          <w:lang w:val="en-GB"/>
        </w:rPr>
        <w:t>Conference proceedings:</w:t>
      </w:r>
      <w:r w:rsidR="003820B4">
        <w:rPr>
          <w:i/>
          <w:iCs/>
          <w:lang w:val="en-GB"/>
        </w:rPr>
        <w:t xml:space="preserve"> </w:t>
      </w:r>
      <w:r w:rsidRPr="00B06A8B">
        <w:rPr>
          <w:i/>
          <w:iCs/>
          <w:lang w:val="en-GB"/>
        </w:rPr>
        <w:t>Annual International Conference of the IEEE Engineering in Medicine and Biology Society.</w:t>
      </w:r>
      <w:r w:rsidRPr="00B06A8B">
        <w:rPr>
          <w:lang w:val="en-GB"/>
        </w:rPr>
        <w:t xml:space="preserve"> pp. 1409-1412.</w:t>
      </w:r>
    </w:p>
    <w:p w14:paraId="3B4BFCA0" w14:textId="73EAA863" w:rsidR="00DF5EFD" w:rsidRPr="00B06A8B" w:rsidRDefault="00DF5EFD" w:rsidP="00DF5EFD">
      <w:pPr>
        <w:pStyle w:val="NormalWeb"/>
        <w:spacing w:line="360" w:lineRule="auto"/>
        <w:ind w:left="450" w:hanging="450"/>
        <w:rPr>
          <w:lang w:val="en-GB"/>
        </w:rPr>
      </w:pPr>
      <w:r w:rsidRPr="00B06A8B">
        <w:rPr>
          <w:lang w:val="en-GB"/>
        </w:rPr>
        <w:t xml:space="preserve">Sayadi, L.R., Naides, A., Eng, M., Fijany, A., Chopan, M., Sayadi, J.J., Shaterian, A., Banyard, D.A., Evans, G.R.D., Vyas, R. &amp; Widgerow, A.D. 2019, "The New Frontier: A Review of Augmented Reality and Virtual Reality in Plastic Surgery", </w:t>
      </w:r>
      <w:r w:rsidRPr="00B06A8B">
        <w:rPr>
          <w:i/>
          <w:iCs/>
          <w:lang w:val="en-GB"/>
        </w:rPr>
        <w:t>Aesthetic surgery journal,</w:t>
      </w:r>
      <w:r w:rsidR="003820B4" w:rsidRPr="003820B4">
        <w:rPr>
          <w:lang w:val="en-GB"/>
        </w:rPr>
        <w:t xml:space="preserve"> vol. 39, no. 9, pp. 1007-1016</w:t>
      </w:r>
      <w:r w:rsidRPr="00B06A8B">
        <w:rPr>
          <w:lang w:val="en-GB"/>
        </w:rPr>
        <w:t>.</w:t>
      </w:r>
    </w:p>
    <w:p w14:paraId="6D275F70"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Scolozzi, P. &amp; Bijlenga, P. 2017, "Removal of recurrent intraorbital tumour using a system of augmented reality", </w:t>
      </w:r>
      <w:r w:rsidRPr="00B06A8B">
        <w:rPr>
          <w:i/>
          <w:iCs/>
          <w:lang w:val="en-GB"/>
        </w:rPr>
        <w:t xml:space="preserve">The British journal of oral &amp; maxillofacial surgery, </w:t>
      </w:r>
      <w:r w:rsidRPr="00B06A8B">
        <w:rPr>
          <w:lang w:val="en-GB"/>
        </w:rPr>
        <w:t>vol. 55, no. 9, pp. 962-964.</w:t>
      </w:r>
    </w:p>
    <w:p w14:paraId="1A85394F" w14:textId="71808090" w:rsidR="00DF5EFD" w:rsidRPr="00B06A8B" w:rsidRDefault="00DF5EFD" w:rsidP="00DF5EFD">
      <w:pPr>
        <w:pStyle w:val="NormalWeb"/>
        <w:spacing w:line="360" w:lineRule="auto"/>
        <w:ind w:left="450" w:hanging="450"/>
        <w:rPr>
          <w:lang w:val="en-GB"/>
        </w:rPr>
      </w:pPr>
      <w:r w:rsidRPr="00B06A8B">
        <w:rPr>
          <w:lang w:val="en-GB"/>
        </w:rPr>
        <w:t>Shamir, R.R., Horn, M., Blum, T., Mehrkens, J., Shoshan, Y., Joskowicz, L. &amp; Navab, N. 2011, "Trajectory planning with Augmented Reality for improved risk assessment in image-guided keyhole neurosurgery",</w:t>
      </w:r>
      <w:r w:rsidR="003820B4">
        <w:rPr>
          <w:lang w:val="en-GB"/>
        </w:rPr>
        <w:t xml:space="preserve"> </w:t>
      </w:r>
      <w:r w:rsidR="003820B4" w:rsidRPr="003820B4">
        <w:rPr>
          <w:i/>
          <w:lang w:val="en-GB"/>
        </w:rPr>
        <w:t>International Symposium on Biomedical Imaging: from Nano to Macro. 2011 Apr 2- Mar 30, IEEE, 2011 Jun 9</w:t>
      </w:r>
      <w:r w:rsidR="003820B4">
        <w:rPr>
          <w:lang w:val="en-GB"/>
        </w:rPr>
        <w:t xml:space="preserve">. Available from: </w:t>
      </w:r>
      <w:hyperlink r:id="rId18" w:tgtFrame="_blank" w:history="1">
        <w:r w:rsidR="003820B4" w:rsidRPr="003820B4">
          <w:rPr>
            <w:lang w:val="en-GB"/>
          </w:rPr>
          <w:t>10.1109/ISBI.2011.5872773</w:t>
        </w:r>
      </w:hyperlink>
      <w:r w:rsidR="003820B4" w:rsidRPr="003820B4">
        <w:rPr>
          <w:lang w:val="en-GB"/>
        </w:rPr>
        <w:t>.</w:t>
      </w:r>
    </w:p>
    <w:p w14:paraId="03F45BA7" w14:textId="77777777" w:rsidR="00DF5EFD" w:rsidRPr="00B06A8B" w:rsidRDefault="00DF5EFD" w:rsidP="00DF5EFD">
      <w:pPr>
        <w:pStyle w:val="NormalWeb"/>
        <w:spacing w:line="360" w:lineRule="auto"/>
        <w:ind w:left="450" w:hanging="450"/>
        <w:rPr>
          <w:lang w:val="en-GB"/>
        </w:rPr>
      </w:pPr>
      <w:r w:rsidRPr="00B06A8B">
        <w:rPr>
          <w:lang w:val="en-GB"/>
        </w:rPr>
        <w:t xml:space="preserve">Shao P., Ding H., Wang J., Liu P., Ling Q., Chen J., Xu J., Zhang S. &amp; Xu R. 2014, "Designing a wearable navigation system for image-guided cancer resection surgery", </w:t>
      </w:r>
      <w:r w:rsidRPr="00B06A8B">
        <w:rPr>
          <w:i/>
          <w:iCs/>
          <w:lang w:val="en-GB"/>
        </w:rPr>
        <w:t xml:space="preserve">Annals of Biomedical Engineering, </w:t>
      </w:r>
      <w:r w:rsidRPr="00B06A8B">
        <w:rPr>
          <w:lang w:val="en-GB"/>
        </w:rPr>
        <w:t>vol. 42, no. 11, pp. 2228-2237.</w:t>
      </w:r>
    </w:p>
    <w:p w14:paraId="506CC1E0" w14:textId="77777777" w:rsidR="00DF5EFD" w:rsidRPr="00B06A8B" w:rsidRDefault="00DF5EFD" w:rsidP="00DF5EFD">
      <w:pPr>
        <w:pStyle w:val="NormalWeb"/>
        <w:spacing w:line="360" w:lineRule="auto"/>
        <w:ind w:left="450" w:hanging="450"/>
        <w:rPr>
          <w:lang w:val="en-GB"/>
        </w:rPr>
      </w:pPr>
      <w:r w:rsidRPr="00B06A8B">
        <w:rPr>
          <w:lang w:val="en-GB"/>
        </w:rPr>
        <w:t xml:space="preserve">Si, W., Liao, X., Qian, Y. &amp; Wang, Q. 2018, "Mixed Reality Guided Radiofrequency Needle Placement: A Pilot Study", </w:t>
      </w:r>
      <w:r w:rsidRPr="00B06A8B">
        <w:rPr>
          <w:i/>
          <w:iCs/>
          <w:lang w:val="en-GB"/>
        </w:rPr>
        <w:t xml:space="preserve">Ieee Access, </w:t>
      </w:r>
      <w:r w:rsidRPr="00B06A8B">
        <w:rPr>
          <w:lang w:val="en-GB"/>
        </w:rPr>
        <w:t>vol. 6, pp. 31493-31502.</w:t>
      </w:r>
    </w:p>
    <w:p w14:paraId="77568EA8" w14:textId="77777777" w:rsidR="00DF5EFD" w:rsidRPr="00B06A8B" w:rsidRDefault="00DF5EFD" w:rsidP="00DF5EFD">
      <w:pPr>
        <w:pStyle w:val="NormalWeb"/>
        <w:spacing w:line="360" w:lineRule="auto"/>
        <w:ind w:left="450" w:hanging="450"/>
        <w:rPr>
          <w:lang w:val="en-GB"/>
        </w:rPr>
      </w:pPr>
      <w:r w:rsidRPr="00B06A8B">
        <w:rPr>
          <w:lang w:val="en-GB"/>
        </w:rPr>
        <w:t xml:space="preserve">Suenaga, H., Hoang Tran, H., Liao, H., Masamune, K., Dohi, T., Hoshi, K., Mori, Y. &amp; Takato, T. 2013, "Real-time in situ three-dimensional integral videography and surgical navigation using augmented reality: a pilot study", </w:t>
      </w:r>
      <w:r w:rsidRPr="00B06A8B">
        <w:rPr>
          <w:i/>
          <w:iCs/>
          <w:lang w:val="en-GB"/>
        </w:rPr>
        <w:t xml:space="preserve">International journal of oral science, </w:t>
      </w:r>
      <w:r w:rsidRPr="00B06A8B">
        <w:rPr>
          <w:lang w:val="en-GB"/>
        </w:rPr>
        <w:t>vol. 5, no. 2, pp. 98-102.</w:t>
      </w:r>
    </w:p>
    <w:p w14:paraId="4EABAC88" w14:textId="755831C4" w:rsidR="00DF5EFD" w:rsidRPr="00B06A8B" w:rsidRDefault="00DF5EFD" w:rsidP="00DF5EFD">
      <w:pPr>
        <w:pStyle w:val="NormalWeb"/>
        <w:spacing w:line="360" w:lineRule="auto"/>
        <w:ind w:left="450" w:hanging="450"/>
        <w:rPr>
          <w:lang w:val="en-GB"/>
        </w:rPr>
      </w:pPr>
      <w:r w:rsidRPr="00B06A8B">
        <w:rPr>
          <w:lang w:val="en-GB"/>
        </w:rPr>
        <w:t xml:space="preserve">Suenaga, H., Tran, H.H., Liao, H., Masamune, K., Dohi, T., Hoshi, K. &amp; Takato, T. 2015, "Vision-based markerless registration using stereo vision and an augmented reality surgical navigation system: a pilot study", </w:t>
      </w:r>
      <w:r w:rsidRPr="00B06A8B">
        <w:rPr>
          <w:i/>
          <w:iCs/>
          <w:lang w:val="en-GB"/>
        </w:rPr>
        <w:t xml:space="preserve">BMC medical imaging, </w:t>
      </w:r>
      <w:r w:rsidRPr="00B06A8B">
        <w:rPr>
          <w:lang w:val="en-GB"/>
        </w:rPr>
        <w:t>vol. 15, p. 51.</w:t>
      </w:r>
    </w:p>
    <w:p w14:paraId="2B06ADA8" w14:textId="77777777" w:rsidR="00DF5EFD" w:rsidRPr="00B06A8B" w:rsidRDefault="00DF5EFD" w:rsidP="00DF5EFD">
      <w:pPr>
        <w:pStyle w:val="NormalWeb"/>
        <w:spacing w:line="360" w:lineRule="auto"/>
        <w:ind w:left="450" w:hanging="450"/>
        <w:rPr>
          <w:lang w:val="en-GB"/>
        </w:rPr>
      </w:pPr>
      <w:r w:rsidRPr="00B06A8B">
        <w:rPr>
          <w:lang w:val="en-GB"/>
        </w:rPr>
        <w:t xml:space="preserve">Sugimoto, M., Yasuda, H., Koda, K., Suzuki, M., Yamazaki, M., Tezuka, T., Kosugi, C., Higuchi, R., Watayo, Y., Yagawa, Y., Uemura, S., Tsuchiya, H. &amp; Azuma, T. 2010, "Image overlay navigation by markerless surface registration in gastrointestinal, hepatobiliary and pancreatic surgery", </w:t>
      </w:r>
      <w:r w:rsidRPr="00B06A8B">
        <w:rPr>
          <w:i/>
          <w:iCs/>
          <w:lang w:val="en-GB"/>
        </w:rPr>
        <w:t xml:space="preserve">Journal of hepato-biliary-pancreatic sciences, </w:t>
      </w:r>
      <w:r w:rsidRPr="00B06A8B">
        <w:rPr>
          <w:lang w:val="en-GB"/>
        </w:rPr>
        <w:t>vol. 17, no. 5, pp. 629-36.</w:t>
      </w:r>
    </w:p>
    <w:p w14:paraId="3A40CE1D" w14:textId="77777777" w:rsidR="00DF5EFD" w:rsidRPr="00B06A8B" w:rsidRDefault="00DF5EFD" w:rsidP="00DF5EFD">
      <w:pPr>
        <w:pStyle w:val="NormalWeb"/>
        <w:spacing w:line="360" w:lineRule="auto"/>
        <w:ind w:left="450" w:hanging="450"/>
        <w:rPr>
          <w:lang w:val="en-GB"/>
        </w:rPr>
      </w:pPr>
      <w:r w:rsidRPr="00B06A8B">
        <w:rPr>
          <w:lang w:val="en-GB"/>
        </w:rPr>
        <w:t xml:space="preserve">Sun, G., Chen, X., Hou, Y., Yu, X., Ma, X., Liu, G., Liu, L., Zhang, J., Tang, H., Zhu, R., Zhou, D. &amp; Xu, B. 2017, "Image-guided endoscopic surgery for spontaneous supratentorial intracerebral hematoma", </w:t>
      </w:r>
      <w:r w:rsidRPr="00B06A8B">
        <w:rPr>
          <w:i/>
          <w:iCs/>
          <w:lang w:val="en-GB"/>
        </w:rPr>
        <w:t xml:space="preserve">Journal of neurosurgery, </w:t>
      </w:r>
      <w:r w:rsidRPr="00B06A8B">
        <w:rPr>
          <w:lang w:val="en-GB"/>
        </w:rPr>
        <w:t>vol. 127, no. 3, pp. 537-542.</w:t>
      </w:r>
    </w:p>
    <w:p w14:paraId="632FFE55" w14:textId="77777777" w:rsidR="00DF5EFD" w:rsidRPr="00B06A8B" w:rsidRDefault="00DF5EFD" w:rsidP="00DF5EFD">
      <w:pPr>
        <w:pStyle w:val="NormalWeb"/>
        <w:spacing w:line="360" w:lineRule="auto"/>
        <w:ind w:left="450" w:hanging="450"/>
        <w:rPr>
          <w:lang w:val="en-GB"/>
        </w:rPr>
      </w:pPr>
      <w:r w:rsidRPr="00B06A8B">
        <w:rPr>
          <w:lang w:val="en-GB"/>
        </w:rPr>
        <w:t xml:space="preserve">Sun, G., Wang, F., Chen, X., Yu, X., Ma, X., Zhou, D., Zhu, R. &amp; Xu, B. 2016, "Impact of Virtual and Augmented Reality Based on Intraoperative Magnetic Resonance Imaging </w:t>
      </w:r>
      <w:r w:rsidRPr="00B06A8B">
        <w:rPr>
          <w:lang w:val="en-GB"/>
        </w:rPr>
        <w:lastRenderedPageBreak/>
        <w:t xml:space="preserve">and Functional Neuronavigation in Glioma Surgery Involving Eloquent Areas", </w:t>
      </w:r>
      <w:r w:rsidRPr="00B06A8B">
        <w:rPr>
          <w:i/>
          <w:iCs/>
          <w:lang w:val="en-GB"/>
        </w:rPr>
        <w:t xml:space="preserve">World Neurosurgery, </w:t>
      </w:r>
      <w:r w:rsidRPr="00B06A8B">
        <w:rPr>
          <w:lang w:val="en-GB"/>
        </w:rPr>
        <w:t>vol. 96, pp. 375-382.</w:t>
      </w:r>
    </w:p>
    <w:p w14:paraId="433CEDE0" w14:textId="77777777" w:rsidR="00DF5EFD" w:rsidRPr="00B06A8B" w:rsidRDefault="00DF5EFD" w:rsidP="00DF5EFD">
      <w:pPr>
        <w:pStyle w:val="NormalWeb"/>
        <w:spacing w:line="360" w:lineRule="auto"/>
        <w:ind w:left="450" w:hanging="450"/>
        <w:rPr>
          <w:lang w:val="en-GB"/>
        </w:rPr>
      </w:pPr>
      <w:r w:rsidRPr="00B06A8B">
        <w:rPr>
          <w:lang w:val="en-GB"/>
        </w:rPr>
        <w:t xml:space="preserve">Tang, R., Ma, L., Xiang, C., Wang, X., Li, A., Liao, H. &amp; Dong, J. 2017, "Augmented reality navigation in open surgery for hilar cholangiocarcinoma resection with hemihepatectomy using video-based in situ three-dimensional anatomical modeling: A case report", </w:t>
      </w:r>
      <w:r w:rsidRPr="00B06A8B">
        <w:rPr>
          <w:i/>
          <w:iCs/>
          <w:lang w:val="en-GB"/>
        </w:rPr>
        <w:t xml:space="preserve">Medicine, </w:t>
      </w:r>
      <w:r w:rsidRPr="00B06A8B">
        <w:rPr>
          <w:lang w:val="en-GB"/>
        </w:rPr>
        <w:t>vol. 96, no. 37, pp. e8083.</w:t>
      </w:r>
    </w:p>
    <w:p w14:paraId="137E92E7" w14:textId="77777777" w:rsidR="00DF5EFD" w:rsidRPr="00B06A8B" w:rsidRDefault="00DF5EFD" w:rsidP="00DF5EFD">
      <w:pPr>
        <w:pStyle w:val="NormalWeb"/>
        <w:spacing w:line="360" w:lineRule="auto"/>
        <w:ind w:left="450" w:hanging="450"/>
        <w:rPr>
          <w:lang w:val="en-GB"/>
        </w:rPr>
      </w:pPr>
      <w:r w:rsidRPr="00B06A8B">
        <w:rPr>
          <w:lang w:val="en-GB"/>
        </w:rPr>
        <w:t xml:space="preserve">Tepper O.M., Rudy H.L., Lefkowitz A., Weimer K.A., Marks S.M., Stern C.S. &amp; Garfein E.S. 2017, "Mixed Reality with HoloLens: Where Virtual Reality Meets Augmented Reality in the Operating Room", </w:t>
      </w:r>
      <w:r w:rsidRPr="00B06A8B">
        <w:rPr>
          <w:i/>
          <w:iCs/>
          <w:lang w:val="en-GB"/>
        </w:rPr>
        <w:t xml:space="preserve">Plastic and Reconstructive Surgery, </w:t>
      </w:r>
      <w:r w:rsidRPr="00B06A8B">
        <w:rPr>
          <w:lang w:val="en-GB"/>
        </w:rPr>
        <w:t>vol. 140, no. 5, pp. 1066-1070.</w:t>
      </w:r>
    </w:p>
    <w:p w14:paraId="79D66A4D" w14:textId="77777777" w:rsidR="00DF5EFD" w:rsidRPr="00B06A8B" w:rsidRDefault="00DF5EFD" w:rsidP="00DF5EFD">
      <w:pPr>
        <w:pStyle w:val="NormalWeb"/>
        <w:spacing w:line="360" w:lineRule="auto"/>
        <w:ind w:left="450" w:hanging="450"/>
        <w:rPr>
          <w:lang w:val="en-GB"/>
        </w:rPr>
      </w:pPr>
      <w:r w:rsidRPr="00B06A8B">
        <w:rPr>
          <w:lang w:val="en-GB"/>
        </w:rPr>
        <w:t xml:space="preserve">Tran, H.H., Suenaga, H., Kuwana, K., Masamune, K., Dohi, T., Nakajima, S. &amp; Liao, H. 2011, "Augmented reality system for oral surgery using 3D auto stereoscopic visualization", </w:t>
      </w:r>
      <w:r w:rsidRPr="00B06A8B">
        <w:rPr>
          <w:i/>
          <w:iCs/>
          <w:lang w:val="en-GB"/>
        </w:rPr>
        <w:t xml:space="preserve">Medical image computing and computer-assisted intervention : MICCAI ...International Conference on Medical Image Computing and Computer-Assisted Intervention, </w:t>
      </w:r>
      <w:r w:rsidRPr="00B06A8B">
        <w:rPr>
          <w:lang w:val="en-GB"/>
        </w:rPr>
        <w:t>vol. 14, no. Pt 1, pp. 81-88.</w:t>
      </w:r>
    </w:p>
    <w:p w14:paraId="31B909A1" w14:textId="07FD26D9" w:rsidR="00DF5EFD" w:rsidRPr="00B06A8B" w:rsidRDefault="00DF5EFD" w:rsidP="00DF5EFD">
      <w:pPr>
        <w:pStyle w:val="NormalWeb"/>
        <w:spacing w:line="360" w:lineRule="auto"/>
        <w:ind w:left="450" w:hanging="450"/>
        <w:rPr>
          <w:lang w:val="en-GB"/>
        </w:rPr>
      </w:pPr>
      <w:r w:rsidRPr="00B06A8B">
        <w:rPr>
          <w:lang w:val="en-GB"/>
        </w:rPr>
        <w:t xml:space="preserve">Vávra, P., Roman, J., Zonča, P., Ihnát, P., Němec, M., Kumar, J., Habib, N. &amp; El-Gendi, A. 2017, </w:t>
      </w:r>
      <w:r w:rsidR="009B4D8B" w:rsidRPr="009B4D8B">
        <w:rPr>
          <w:lang w:val="en-GB"/>
        </w:rPr>
        <w:t>"</w:t>
      </w:r>
      <w:r w:rsidRPr="009B4D8B">
        <w:rPr>
          <w:iCs/>
          <w:lang w:val="en-GB"/>
        </w:rPr>
        <w:t>Recent Development of Augmented Reality in Surgery: A Review</w:t>
      </w:r>
      <w:r w:rsidR="009B4D8B" w:rsidRPr="009B4D8B">
        <w:rPr>
          <w:iCs/>
          <w:lang w:val="en-GB"/>
        </w:rPr>
        <w:t>"</w:t>
      </w:r>
      <w:r w:rsidRPr="00B06A8B">
        <w:rPr>
          <w:lang w:val="en-GB"/>
        </w:rPr>
        <w:t>.</w:t>
      </w:r>
      <w:r w:rsidR="009B4D8B">
        <w:rPr>
          <w:lang w:val="en-GB"/>
        </w:rPr>
        <w:t xml:space="preserve"> </w:t>
      </w:r>
      <w:r w:rsidR="009B4D8B" w:rsidRPr="009B4D8B">
        <w:rPr>
          <w:i/>
          <w:lang w:val="en-GB"/>
        </w:rPr>
        <w:t>Journal of Healthcare Engineering</w:t>
      </w:r>
      <w:r w:rsidR="009B4D8B">
        <w:rPr>
          <w:i/>
          <w:lang w:val="en-GB"/>
        </w:rPr>
        <w:t xml:space="preserve">, </w:t>
      </w:r>
      <w:r w:rsidR="009B4D8B" w:rsidRPr="009B4D8B">
        <w:rPr>
          <w:iCs/>
          <w:lang w:val="en-GB"/>
        </w:rPr>
        <w:t>201</w:t>
      </w:r>
      <w:r w:rsidR="003820B4" w:rsidRPr="009B4D8B">
        <w:rPr>
          <w:iCs/>
          <w:lang w:val="en-GB"/>
        </w:rPr>
        <w:t>7:4574172</w:t>
      </w:r>
      <w:r w:rsidR="009B4D8B">
        <w:rPr>
          <w:iCs/>
          <w:lang w:val="en-GB"/>
        </w:rPr>
        <w:t xml:space="preserve">. </w:t>
      </w:r>
      <w:r w:rsidR="009B4D8B" w:rsidRPr="009B4D8B">
        <w:rPr>
          <w:lang w:val="en-GB"/>
        </w:rPr>
        <w:t>Available from: 10.1155/2017/4574172</w:t>
      </w:r>
      <w:r w:rsidR="003820B4" w:rsidRPr="009B4D8B">
        <w:rPr>
          <w:lang w:val="en-GB"/>
        </w:rPr>
        <w:t>.</w:t>
      </w:r>
    </w:p>
    <w:p w14:paraId="22B3307E" w14:textId="77777777" w:rsidR="00DF5EFD" w:rsidRPr="00B06A8B" w:rsidRDefault="00DF5EFD" w:rsidP="00DF5EFD">
      <w:pPr>
        <w:pStyle w:val="NormalWeb"/>
        <w:spacing w:line="360" w:lineRule="auto"/>
        <w:ind w:left="450" w:hanging="450"/>
        <w:rPr>
          <w:lang w:val="en-GB"/>
        </w:rPr>
      </w:pPr>
      <w:r w:rsidRPr="00B06A8B">
        <w:rPr>
          <w:lang w:val="en-GB"/>
        </w:rPr>
        <w:t xml:space="preserve">Vogt, S., Khamene, A. &amp; Sauer, F. 2006, "Reality augmentation for medical procedures: System architecture, single camera marker tracking, and system evaluation", </w:t>
      </w:r>
      <w:r w:rsidRPr="00B06A8B">
        <w:rPr>
          <w:i/>
          <w:iCs/>
          <w:lang w:val="en-GB"/>
        </w:rPr>
        <w:t xml:space="preserve">International Journal of Computer Vision, </w:t>
      </w:r>
      <w:r w:rsidRPr="00B06A8B">
        <w:rPr>
          <w:lang w:val="en-GB"/>
        </w:rPr>
        <w:t>vol. 70, no. 2, pp. 179-190.</w:t>
      </w:r>
    </w:p>
    <w:p w14:paraId="4F5824CB" w14:textId="77777777" w:rsidR="00DF5EFD" w:rsidRPr="00B06A8B" w:rsidRDefault="00DF5EFD" w:rsidP="00DF5EFD">
      <w:pPr>
        <w:pStyle w:val="NormalWeb"/>
        <w:spacing w:line="360" w:lineRule="auto"/>
        <w:ind w:left="450" w:hanging="450"/>
        <w:rPr>
          <w:lang w:val="en-GB"/>
        </w:rPr>
      </w:pPr>
      <w:r w:rsidRPr="00B06A8B">
        <w:rPr>
          <w:lang w:val="en-GB"/>
        </w:rPr>
        <w:t xml:space="preserve">Volonte F., Pugin F., Bucher P., Sugimoto M., Ratib O. &amp; Morel P. 2011, "Augmented reality and image overlay navigation with OsiriX in laparoscopic and robotic surgery: Not only a matter of fashion", </w:t>
      </w:r>
      <w:r w:rsidRPr="00B06A8B">
        <w:rPr>
          <w:i/>
          <w:iCs/>
          <w:lang w:val="en-GB"/>
        </w:rPr>
        <w:t xml:space="preserve">Journal of Hepato-Biliary-Pancreatic Sciences, </w:t>
      </w:r>
      <w:r w:rsidRPr="00B06A8B">
        <w:rPr>
          <w:lang w:val="en-GB"/>
        </w:rPr>
        <w:t>vol. 18, no. 4, pp. 506-509.</w:t>
      </w:r>
    </w:p>
    <w:p w14:paraId="0388637B" w14:textId="77777777" w:rsidR="00DF5EFD" w:rsidRPr="00B06A8B" w:rsidRDefault="00DF5EFD" w:rsidP="00DF5EFD">
      <w:pPr>
        <w:pStyle w:val="NormalWeb"/>
        <w:spacing w:line="360" w:lineRule="auto"/>
        <w:ind w:left="450" w:hanging="450"/>
        <w:rPr>
          <w:lang w:val="en-GB"/>
        </w:rPr>
      </w:pPr>
      <w:r w:rsidRPr="00B06A8B">
        <w:rPr>
          <w:lang w:val="en-GB"/>
        </w:rPr>
        <w:t xml:space="preserve">Wacker, F., Vogt, S., Khamene, A., Sauer, F., Wendt, M., Duerk, J., Lewin, J. &amp; Wolf, K. 2005, "MR image-guided needle biopsies with a combination of augmented reality and MRI: A pilot study in phantoms and animals", </w:t>
      </w:r>
      <w:r w:rsidRPr="00B06A8B">
        <w:rPr>
          <w:i/>
          <w:iCs/>
          <w:lang w:val="en-GB"/>
        </w:rPr>
        <w:t xml:space="preserve">CARS 2005: Computer Assisted Radiology and Surgery, </w:t>
      </w:r>
      <w:r w:rsidRPr="00B06A8B">
        <w:rPr>
          <w:lang w:val="en-GB"/>
        </w:rPr>
        <w:t>vol. 1281, pp. 424-428.</w:t>
      </w:r>
    </w:p>
    <w:p w14:paraId="225D1018" w14:textId="77777777" w:rsidR="00DF5EFD" w:rsidRPr="00B06A8B" w:rsidRDefault="00DF5EFD" w:rsidP="00DF5EFD">
      <w:pPr>
        <w:pStyle w:val="NormalWeb"/>
        <w:spacing w:line="360" w:lineRule="auto"/>
        <w:ind w:left="450" w:hanging="450"/>
        <w:rPr>
          <w:lang w:val="en-GB"/>
        </w:rPr>
      </w:pPr>
      <w:r w:rsidRPr="00B06A8B">
        <w:rPr>
          <w:lang w:val="en-GB"/>
        </w:rPr>
        <w:t xml:space="preserve">Wang H., Wang F., Leong A.P.Y., Xu L., Chen X. &amp; Wang Q. 2016, "Precision insertion of percutaneous sacroiliac screws using a novel augmented reality-based navigation system: a pilot study", </w:t>
      </w:r>
      <w:r w:rsidRPr="00B06A8B">
        <w:rPr>
          <w:i/>
          <w:iCs/>
          <w:lang w:val="en-GB"/>
        </w:rPr>
        <w:t xml:space="preserve">International orthopaedics, </w:t>
      </w:r>
      <w:r w:rsidRPr="00B06A8B">
        <w:rPr>
          <w:lang w:val="en-GB"/>
        </w:rPr>
        <w:t>vol. 40, no. 9, pp. 1941-1947.</w:t>
      </w:r>
    </w:p>
    <w:p w14:paraId="673F3B36"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Wang, J., Suenaga, H., Hoshi, K., Yang, L., Kobayashi, E., Sakuma, I. &amp; Liao, H. 2014, "Augmented Reality Navigation With Automatic Marker-Free Image Registration Using 3-D Image Overlay for Dental Surgery", </w:t>
      </w:r>
      <w:r w:rsidRPr="00B06A8B">
        <w:rPr>
          <w:i/>
          <w:iCs/>
          <w:lang w:val="en-GB"/>
        </w:rPr>
        <w:t xml:space="preserve">IEEE Transactions on Biomedical Engineering, </w:t>
      </w:r>
      <w:r w:rsidRPr="00B06A8B">
        <w:rPr>
          <w:lang w:val="en-GB"/>
        </w:rPr>
        <w:t>vol. 61, no. 4, pp. 1295-1304.</w:t>
      </w:r>
    </w:p>
    <w:p w14:paraId="7FCF864B" w14:textId="77777777" w:rsidR="00DF5EFD" w:rsidRPr="00B06A8B" w:rsidRDefault="00DF5EFD" w:rsidP="00DF5EFD">
      <w:pPr>
        <w:pStyle w:val="NormalWeb"/>
        <w:spacing w:line="360" w:lineRule="auto"/>
        <w:ind w:left="450" w:hanging="450"/>
        <w:rPr>
          <w:lang w:val="en-GB"/>
        </w:rPr>
      </w:pPr>
      <w:r w:rsidRPr="00B06A8B">
        <w:rPr>
          <w:lang w:val="en-GB"/>
        </w:rPr>
        <w:t xml:space="preserve">Wang, J., Suenaga, H., Liao, H., Hoshi, K., Yang, L., Kobayashi, E. &amp; Sakuma, I. 2015, "Real-time computer-generated integral imaging and 3D image calibration for augmented reality surgical navigation", </w:t>
      </w:r>
      <w:r w:rsidRPr="00B06A8B">
        <w:rPr>
          <w:i/>
          <w:iCs/>
          <w:lang w:val="en-GB"/>
        </w:rPr>
        <w:t xml:space="preserve">Computerized medical imaging and graphics : the official journal of the Computerized Medical Imaging Society, </w:t>
      </w:r>
      <w:r w:rsidRPr="00B06A8B">
        <w:rPr>
          <w:lang w:val="en-GB"/>
        </w:rPr>
        <w:t>vol. 40, pp. 147-59.</w:t>
      </w:r>
    </w:p>
    <w:p w14:paraId="575FD8DD" w14:textId="45FB5ABF" w:rsidR="00DF5EFD" w:rsidRPr="00B06A8B" w:rsidRDefault="00DF5EFD" w:rsidP="00DF5EFD">
      <w:pPr>
        <w:pStyle w:val="NormalWeb"/>
        <w:spacing w:line="360" w:lineRule="auto"/>
        <w:ind w:left="450" w:hanging="450"/>
        <w:rPr>
          <w:lang w:val="en-GB"/>
        </w:rPr>
      </w:pPr>
      <w:r w:rsidRPr="00B06A8B">
        <w:rPr>
          <w:lang w:val="en-GB"/>
        </w:rPr>
        <w:t xml:space="preserve">Wang, J., Suenaga, H., Yang, L., Kobayashi, E. &amp; Sakuma, I. 2017, "Video see-through augmented reality for oral and maxillofacial surgery", </w:t>
      </w:r>
      <w:r w:rsidR="00BA1C73" w:rsidRPr="00BA1C73">
        <w:rPr>
          <w:i/>
          <w:lang w:val="en-GB"/>
        </w:rPr>
        <w:t xml:space="preserve">International </w:t>
      </w:r>
      <w:r w:rsidR="00330721">
        <w:rPr>
          <w:i/>
          <w:lang w:val="en-GB"/>
        </w:rPr>
        <w:t>J</w:t>
      </w:r>
      <w:r w:rsidR="00BA1C73" w:rsidRPr="00BA1C73">
        <w:rPr>
          <w:i/>
          <w:lang w:val="en-GB"/>
        </w:rPr>
        <w:t>ournal of Medical Robotics</w:t>
      </w:r>
      <w:r w:rsidR="00330721">
        <w:rPr>
          <w:i/>
          <w:lang w:val="en-GB"/>
        </w:rPr>
        <w:t xml:space="preserve"> and Computer Assisted Surgery</w:t>
      </w:r>
      <w:r w:rsidR="00BA1C73">
        <w:rPr>
          <w:lang w:val="en-GB"/>
        </w:rPr>
        <w:t xml:space="preserve">, </w:t>
      </w:r>
      <w:r w:rsidRPr="00B06A8B">
        <w:rPr>
          <w:lang w:val="en-GB"/>
        </w:rPr>
        <w:t>vol. 13, no. 2</w:t>
      </w:r>
      <w:r w:rsidR="00BA1C73">
        <w:rPr>
          <w:lang w:val="en-GB"/>
        </w:rPr>
        <w:t xml:space="preserve">. Available from: </w:t>
      </w:r>
      <w:r w:rsidR="00BA1C73" w:rsidRPr="00BA1C73">
        <w:rPr>
          <w:lang w:val="en-GB"/>
        </w:rPr>
        <w:t>10.1002/rcs.1754</w:t>
      </w:r>
      <w:r w:rsidRPr="00B06A8B">
        <w:rPr>
          <w:lang w:val="en-GB"/>
        </w:rPr>
        <w:t>.</w:t>
      </w:r>
    </w:p>
    <w:p w14:paraId="130F8C9A" w14:textId="77777777" w:rsidR="00DF5EFD" w:rsidRPr="00B06A8B" w:rsidRDefault="00DF5EFD" w:rsidP="00DF5EFD">
      <w:pPr>
        <w:pStyle w:val="NormalWeb"/>
        <w:spacing w:line="360" w:lineRule="auto"/>
        <w:ind w:left="450" w:hanging="450"/>
        <w:rPr>
          <w:lang w:val="en-GB"/>
        </w:rPr>
      </w:pPr>
      <w:r w:rsidRPr="00B06A8B">
        <w:rPr>
          <w:lang w:val="en-GB"/>
        </w:rPr>
        <w:t xml:space="preserve">Wen R., Chui C.-K., Ong S.-H., Lim K.-B. &amp; Chang S.K.-Y. 2013, "Projection-based visual guidance for robot-aided RF needle insertion", </w:t>
      </w:r>
      <w:r w:rsidRPr="00B06A8B">
        <w:rPr>
          <w:i/>
          <w:iCs/>
          <w:lang w:val="en-GB"/>
        </w:rPr>
        <w:t xml:space="preserve">International Journal of Computer Assisted Radiology and Surgery, </w:t>
      </w:r>
      <w:r w:rsidRPr="00B06A8B">
        <w:rPr>
          <w:lang w:val="en-GB"/>
        </w:rPr>
        <w:t>vol. 8, no. 6, pp. 1015-1025.</w:t>
      </w:r>
    </w:p>
    <w:p w14:paraId="56919C27" w14:textId="77777777" w:rsidR="00DF5EFD" w:rsidRPr="00B06A8B" w:rsidRDefault="00DF5EFD" w:rsidP="00DF5EFD">
      <w:pPr>
        <w:pStyle w:val="NormalWeb"/>
        <w:spacing w:line="360" w:lineRule="auto"/>
        <w:ind w:left="450" w:hanging="450"/>
        <w:rPr>
          <w:lang w:val="en-GB"/>
        </w:rPr>
      </w:pPr>
      <w:r w:rsidRPr="00B06A8B">
        <w:rPr>
          <w:lang w:val="en-GB"/>
        </w:rPr>
        <w:t xml:space="preserve">Wen R., Tay W.-L., Nguyen B.P., Chng C.-B. &amp; Chui C.-K. 2014, "Hand gesture guided robot-assisted surgery based on a direct augmented reality interface", </w:t>
      </w:r>
      <w:r w:rsidRPr="00B06A8B">
        <w:rPr>
          <w:i/>
          <w:iCs/>
          <w:lang w:val="en-GB"/>
        </w:rPr>
        <w:t xml:space="preserve">Computer methods and programs in biomedicine, </w:t>
      </w:r>
      <w:r w:rsidRPr="00B06A8B">
        <w:rPr>
          <w:lang w:val="en-GB"/>
        </w:rPr>
        <w:t>vol. 116, no. 2, pp. 68-80.</w:t>
      </w:r>
    </w:p>
    <w:p w14:paraId="2B206474" w14:textId="2635C70C" w:rsidR="00DF5EFD" w:rsidRPr="00B06A8B" w:rsidRDefault="00DF5EFD" w:rsidP="00DF5EFD">
      <w:pPr>
        <w:pStyle w:val="NormalWeb"/>
        <w:spacing w:line="360" w:lineRule="auto"/>
        <w:ind w:left="450" w:hanging="450"/>
        <w:rPr>
          <w:lang w:val="en-GB"/>
        </w:rPr>
      </w:pPr>
      <w:r w:rsidRPr="00B06A8B">
        <w:rPr>
          <w:lang w:val="en-GB"/>
        </w:rPr>
        <w:t xml:space="preserve">Wen, R., Chng, C. &amp; Chui, C. 2017, "Augmented Reality Guidance with Multimodality Imaging Data and Depth-Perceived Interaction for Robot-Assisted Surgery", </w:t>
      </w:r>
      <w:r w:rsidRPr="00B06A8B">
        <w:rPr>
          <w:i/>
          <w:iCs/>
          <w:lang w:val="en-GB"/>
        </w:rPr>
        <w:t xml:space="preserve">Robotics, </w:t>
      </w:r>
      <w:r w:rsidRPr="00B06A8B">
        <w:rPr>
          <w:lang w:val="en-GB"/>
        </w:rPr>
        <w:t>vol. 6, no. 2, p. 13.</w:t>
      </w:r>
    </w:p>
    <w:p w14:paraId="14BA7948" w14:textId="77777777" w:rsidR="00DF5EFD" w:rsidRPr="00B06A8B" w:rsidRDefault="00DF5EFD" w:rsidP="00DF5EFD">
      <w:pPr>
        <w:pStyle w:val="NormalWeb"/>
        <w:spacing w:line="360" w:lineRule="auto"/>
        <w:ind w:left="450" w:hanging="450"/>
        <w:rPr>
          <w:lang w:val="en-GB"/>
        </w:rPr>
      </w:pPr>
      <w:r w:rsidRPr="00B06A8B">
        <w:rPr>
          <w:lang w:val="en-GB"/>
        </w:rPr>
        <w:t xml:space="preserve">Wesarg, S., Firle, E., Schwald, B., Seibert, H., Zogal, P. &amp; Roeddiger, S. 2004, "Accuracy of needle implantation in brachytherapy using a medical AR system - A phantom study", </w:t>
      </w:r>
      <w:r w:rsidRPr="00B06A8B">
        <w:rPr>
          <w:i/>
          <w:iCs/>
          <w:lang w:val="en-GB"/>
        </w:rPr>
        <w:t xml:space="preserve">Medical Imaging 2004: Visualization, Image-Guided Procedures, and Display, </w:t>
      </w:r>
      <w:r w:rsidRPr="00B06A8B">
        <w:rPr>
          <w:lang w:val="en-GB"/>
        </w:rPr>
        <w:t>vol. 5367, pp. 341-352.</w:t>
      </w:r>
    </w:p>
    <w:p w14:paraId="50CB690A" w14:textId="77777777" w:rsidR="00DF5EFD" w:rsidRPr="00B06A8B" w:rsidRDefault="00DF5EFD" w:rsidP="00DF5EFD">
      <w:pPr>
        <w:pStyle w:val="NormalWeb"/>
        <w:spacing w:line="360" w:lineRule="auto"/>
        <w:ind w:left="450" w:hanging="450"/>
        <w:rPr>
          <w:lang w:val="en-GB"/>
        </w:rPr>
      </w:pPr>
      <w:r w:rsidRPr="00B06A8B">
        <w:rPr>
          <w:lang w:val="en-GB"/>
        </w:rPr>
        <w:t xml:space="preserve">West, J.B., FAU, F.J., FAU, T.S., Maurer CR Jr FAU - Maciunas,,R.J. &amp; Maciunas, R.J. 2001, "Fiducial point placement and the accuracy of point-based, rigid body registration", </w:t>
      </w:r>
      <w:r w:rsidRPr="00B06A8B">
        <w:rPr>
          <w:i/>
          <w:iCs/>
          <w:lang w:val="en-GB"/>
        </w:rPr>
        <w:t xml:space="preserve">Neurosurgery, </w:t>
      </w:r>
      <w:r w:rsidRPr="00B06A8B">
        <w:rPr>
          <w:lang w:val="en-GB"/>
        </w:rPr>
        <w:t>vol. 48, no. 4, pp. 810-816; discussion 816-7.</w:t>
      </w:r>
    </w:p>
    <w:p w14:paraId="26899314" w14:textId="77777777" w:rsidR="00DF5EFD" w:rsidRPr="00B06A8B" w:rsidRDefault="00DF5EFD" w:rsidP="00DF5EFD">
      <w:pPr>
        <w:pStyle w:val="NormalWeb"/>
        <w:spacing w:line="360" w:lineRule="auto"/>
        <w:ind w:left="450" w:hanging="450"/>
        <w:rPr>
          <w:lang w:val="en-GB"/>
        </w:rPr>
      </w:pPr>
      <w:r w:rsidRPr="00B06A8B">
        <w:rPr>
          <w:lang w:val="en-GB"/>
        </w:rPr>
        <w:t xml:space="preserve">Wong, K., Yee, H.M., Xavier, B.A. &amp; Grillone, G.A. 2018, "Applications of Augmented Reality in Otolaryngology: A Systematic Review", </w:t>
      </w:r>
      <w:r w:rsidRPr="00B06A8B">
        <w:rPr>
          <w:i/>
          <w:iCs/>
          <w:lang w:val="en-GB"/>
        </w:rPr>
        <w:t xml:space="preserve">Otolaryngology--head and neck surgery : official journal of American Academy of Otolaryngology-Head and Neck Surgery, </w:t>
      </w:r>
      <w:r w:rsidRPr="00B06A8B">
        <w:rPr>
          <w:lang w:val="en-GB"/>
        </w:rPr>
        <w:t>vol. 159, no. 6, pp. 956-967.</w:t>
      </w:r>
    </w:p>
    <w:p w14:paraId="06DC3611" w14:textId="77777777" w:rsidR="00DF5EFD" w:rsidRPr="00B06A8B" w:rsidRDefault="00DF5EFD" w:rsidP="00DF5EFD">
      <w:pPr>
        <w:pStyle w:val="NormalWeb"/>
        <w:spacing w:line="360" w:lineRule="auto"/>
        <w:ind w:left="450" w:hanging="450"/>
        <w:rPr>
          <w:lang w:val="en-GB"/>
        </w:rPr>
      </w:pPr>
      <w:r w:rsidRPr="00B06A8B">
        <w:rPr>
          <w:lang w:val="en-GB"/>
        </w:rPr>
        <w:lastRenderedPageBreak/>
        <w:t xml:space="preserve">Wu, J., Wang, M., Liu, K., Hu, M. &amp; Lee, P. 2014, "Real-time advanced spinal surgery via visible patient model and augmented reality system", </w:t>
      </w:r>
      <w:r w:rsidRPr="00B06A8B">
        <w:rPr>
          <w:i/>
          <w:iCs/>
          <w:lang w:val="en-GB"/>
        </w:rPr>
        <w:t xml:space="preserve">Computer methods and programs in biomedicine, </w:t>
      </w:r>
      <w:r w:rsidRPr="00B06A8B">
        <w:rPr>
          <w:lang w:val="en-GB"/>
        </w:rPr>
        <w:t>vol. 113, no. 3, pp. 869-81.</w:t>
      </w:r>
    </w:p>
    <w:p w14:paraId="4912EECF" w14:textId="77777777" w:rsidR="00DF5EFD" w:rsidRPr="00B06A8B" w:rsidRDefault="00DF5EFD" w:rsidP="00DF5EFD">
      <w:pPr>
        <w:pStyle w:val="NormalWeb"/>
        <w:spacing w:line="360" w:lineRule="auto"/>
        <w:ind w:left="450" w:hanging="450"/>
        <w:rPr>
          <w:lang w:val="en-GB"/>
        </w:rPr>
      </w:pPr>
      <w:r w:rsidRPr="00B06A8B">
        <w:rPr>
          <w:lang w:val="en-GB"/>
        </w:rPr>
        <w:t xml:space="preserve">Wu, M.L., Chien, J.C., Wu, C.T. &amp; Lee, J.D. 2018, "An Augmented Reality System Using Improved-Iterative Closest Point Algorithm for On-Patient Medical Image Visualization", </w:t>
      </w:r>
      <w:r w:rsidRPr="00B06A8B">
        <w:rPr>
          <w:i/>
          <w:iCs/>
          <w:lang w:val="en-GB"/>
        </w:rPr>
        <w:t xml:space="preserve">Sensors (Basel), </w:t>
      </w:r>
      <w:r w:rsidRPr="00B06A8B">
        <w:rPr>
          <w:lang w:val="en-GB"/>
        </w:rPr>
        <w:t>vol. 18, no. 8, pp. E2505 [pii].</w:t>
      </w:r>
    </w:p>
    <w:p w14:paraId="766063B9" w14:textId="1444589B" w:rsidR="00DF5EFD" w:rsidRPr="00B06A8B" w:rsidRDefault="00DF5EFD" w:rsidP="00DF5EFD">
      <w:pPr>
        <w:pStyle w:val="NormalWeb"/>
        <w:spacing w:line="360" w:lineRule="auto"/>
        <w:ind w:left="450" w:hanging="450"/>
        <w:rPr>
          <w:lang w:val="en-GB"/>
        </w:rPr>
      </w:pPr>
      <w:r w:rsidRPr="00B06A8B">
        <w:rPr>
          <w:lang w:val="en-GB"/>
        </w:rPr>
        <w:t xml:space="preserve">Yang, G., Hu, H., Wang, B., Wen, C., Huang, Y., Fu, Y., Su, Y. &amp; Wu, J. 2018, "A Novel Method and System for Stereotactic Surgical Procedures", </w:t>
      </w:r>
      <w:r w:rsidRPr="00B06A8B">
        <w:rPr>
          <w:i/>
          <w:iCs/>
          <w:lang w:val="en-GB"/>
        </w:rPr>
        <w:t>IEEE Signal Processing in Medicine and Biology Symposium (SPMB)</w:t>
      </w:r>
      <w:r w:rsidR="00BA1C73">
        <w:rPr>
          <w:i/>
          <w:iCs/>
          <w:lang w:val="en-GB"/>
        </w:rPr>
        <w:t xml:space="preserve">, 2017 Dec 2, IEEE, 2018 Jan 15. </w:t>
      </w:r>
      <w:r w:rsidR="00BA1C73" w:rsidRPr="00BA1C73">
        <w:rPr>
          <w:lang w:val="en-GB"/>
        </w:rPr>
        <w:t>Available from: 10.1109/SPMB.2017.8257036</w:t>
      </w:r>
      <w:r w:rsidRPr="00B06A8B">
        <w:rPr>
          <w:lang w:val="en-GB"/>
        </w:rPr>
        <w:t>.</w:t>
      </w:r>
    </w:p>
    <w:p w14:paraId="6ADE98F4" w14:textId="677852D8" w:rsidR="00DF5EFD" w:rsidRPr="00B06A8B" w:rsidRDefault="00DF5EFD" w:rsidP="00DF5EFD">
      <w:pPr>
        <w:pStyle w:val="NormalWeb"/>
        <w:spacing w:line="360" w:lineRule="auto"/>
        <w:ind w:left="450" w:hanging="450"/>
        <w:rPr>
          <w:lang w:val="en-GB"/>
        </w:rPr>
      </w:pPr>
      <w:r w:rsidRPr="00B06A8B">
        <w:rPr>
          <w:lang w:val="en-GB"/>
        </w:rPr>
        <w:t xml:space="preserve">Yoon, J., Chen, R., Kim, E., Akinduro, O., Kerezoudis, P., Han, P., Si, P., Freeman, W., Diaz, R., Komotar, R., Pirris, S., Brown, B., Bydon, M., Wang, M., Wharen, R. &amp; Quinones-Hinojosa, A. 2018, "Augmented reality for the surgeon: Systematic review", </w:t>
      </w:r>
      <w:r w:rsidR="00330721" w:rsidRPr="00BA1C73">
        <w:rPr>
          <w:i/>
          <w:lang w:val="en-GB"/>
        </w:rPr>
        <w:t xml:space="preserve">International </w:t>
      </w:r>
      <w:r w:rsidR="00330721">
        <w:rPr>
          <w:i/>
          <w:lang w:val="en-GB"/>
        </w:rPr>
        <w:t>J</w:t>
      </w:r>
      <w:r w:rsidR="00330721" w:rsidRPr="00BA1C73">
        <w:rPr>
          <w:i/>
          <w:lang w:val="en-GB"/>
        </w:rPr>
        <w:t>ournal of Medical Robotics</w:t>
      </w:r>
      <w:r w:rsidR="00330721">
        <w:rPr>
          <w:i/>
          <w:lang w:val="en-GB"/>
        </w:rPr>
        <w:t xml:space="preserve"> and Computer Assisted Surgery</w:t>
      </w:r>
      <w:r w:rsidRPr="00B06A8B">
        <w:rPr>
          <w:i/>
          <w:iCs/>
          <w:lang w:val="en-GB"/>
        </w:rPr>
        <w:t xml:space="preserve">, </w:t>
      </w:r>
      <w:r w:rsidRPr="00B06A8B">
        <w:rPr>
          <w:lang w:val="en-GB"/>
        </w:rPr>
        <w:t>vol. 14, no. 4</w:t>
      </w:r>
      <w:r w:rsidR="00330721">
        <w:rPr>
          <w:lang w:val="en-GB"/>
        </w:rPr>
        <w:t>, p. e1914</w:t>
      </w:r>
      <w:r w:rsidRPr="00B06A8B">
        <w:rPr>
          <w:lang w:val="en-GB"/>
        </w:rPr>
        <w:t>.</w:t>
      </w:r>
    </w:p>
    <w:p w14:paraId="789EC671" w14:textId="77777777" w:rsidR="00DF5EFD" w:rsidRPr="00B06A8B" w:rsidRDefault="00DF5EFD" w:rsidP="00DF5EFD">
      <w:pPr>
        <w:pStyle w:val="NormalWeb"/>
        <w:spacing w:line="360" w:lineRule="auto"/>
        <w:ind w:left="450" w:hanging="450"/>
        <w:rPr>
          <w:lang w:val="en-GB"/>
        </w:rPr>
      </w:pPr>
      <w:r w:rsidRPr="00B06A8B">
        <w:rPr>
          <w:lang w:val="en-GB"/>
        </w:rPr>
        <w:t xml:space="preserve">Yoshino, M., Saito, T., Kin, T., Nakagawa, D., Nakatomi, H., Oyama, H. &amp; Saito, N. 2015, "A Microscopic Optically Tracking Navigation System That Uses High-resolution 3D Computer Graphics", </w:t>
      </w:r>
      <w:r w:rsidRPr="00B06A8B">
        <w:rPr>
          <w:i/>
          <w:iCs/>
          <w:lang w:val="en-GB"/>
        </w:rPr>
        <w:t xml:space="preserve">Neurologia medico-chirurgica, </w:t>
      </w:r>
      <w:r w:rsidRPr="00B06A8B">
        <w:rPr>
          <w:lang w:val="en-GB"/>
        </w:rPr>
        <w:t>vol. 55, no. 8, pp. 674-679.</w:t>
      </w:r>
    </w:p>
    <w:p w14:paraId="7E2FDC5A" w14:textId="77777777" w:rsidR="00DF5EFD" w:rsidRPr="00B06A8B" w:rsidRDefault="00DF5EFD" w:rsidP="00DF5EFD">
      <w:pPr>
        <w:pStyle w:val="NormalWeb"/>
        <w:spacing w:line="360" w:lineRule="auto"/>
        <w:ind w:left="450" w:hanging="450"/>
        <w:rPr>
          <w:lang w:val="en-GB"/>
        </w:rPr>
      </w:pPr>
      <w:r w:rsidRPr="00B06A8B">
        <w:rPr>
          <w:lang w:val="en-GB"/>
        </w:rPr>
        <w:t xml:space="preserve">Zeng, B., Meng, F., Ding, H. &amp; Wang, G. 2017, "A surgical robot with augmented reality visualization for stereoelectroencephalography electrode implantation", </w:t>
      </w:r>
      <w:r w:rsidRPr="00B06A8B">
        <w:rPr>
          <w:i/>
          <w:iCs/>
          <w:lang w:val="en-GB"/>
        </w:rPr>
        <w:t xml:space="preserve">International journal of computer assisted radiology and surgery, </w:t>
      </w:r>
      <w:r w:rsidRPr="00B06A8B">
        <w:rPr>
          <w:lang w:val="en-GB"/>
        </w:rPr>
        <w:t>vol. 12, no. 8, pp. 1355-1368.</w:t>
      </w:r>
    </w:p>
    <w:p w14:paraId="0D2559EA" w14:textId="77777777" w:rsidR="00DF5EFD" w:rsidRPr="00B06A8B" w:rsidRDefault="00DF5EFD" w:rsidP="00DF5EFD">
      <w:pPr>
        <w:pStyle w:val="NormalWeb"/>
        <w:spacing w:line="360" w:lineRule="auto"/>
        <w:ind w:left="450" w:hanging="450"/>
        <w:rPr>
          <w:lang w:val="en-GB"/>
        </w:rPr>
      </w:pPr>
      <w:r w:rsidRPr="00B06A8B">
        <w:rPr>
          <w:lang w:val="en-GB"/>
        </w:rPr>
        <w:t xml:space="preserve">Zhang X., Chen G. &amp; Liao H. 2017, "High-quality see-through surgical guidance system using enhanced 3-D autostereoscopic augmented reality", </w:t>
      </w:r>
      <w:r w:rsidRPr="00B06A8B">
        <w:rPr>
          <w:i/>
          <w:iCs/>
          <w:lang w:val="en-GB"/>
        </w:rPr>
        <w:t xml:space="preserve">IEEE Transactions on Biomedical Engineering, </w:t>
      </w:r>
      <w:r w:rsidRPr="00B06A8B">
        <w:rPr>
          <w:lang w:val="en-GB"/>
        </w:rPr>
        <w:t>vol. 64, no. 8, pp. 1815-1825.</w:t>
      </w:r>
    </w:p>
    <w:p w14:paraId="6CF72B2A" w14:textId="77777777" w:rsidR="00DF5EFD" w:rsidRPr="00B06A8B" w:rsidRDefault="00DF5EFD" w:rsidP="00DF5EFD">
      <w:pPr>
        <w:pStyle w:val="NormalWeb"/>
        <w:spacing w:line="360" w:lineRule="auto"/>
        <w:ind w:left="450" w:hanging="450"/>
        <w:rPr>
          <w:lang w:val="en-GB"/>
        </w:rPr>
      </w:pPr>
      <w:r w:rsidRPr="00B06A8B">
        <w:rPr>
          <w:lang w:val="en-GB"/>
        </w:rPr>
        <w:t xml:space="preserve">Zhang X., Chen G. &amp; Liao H. 2015, "A high-accuracy surgical augmented reality system using enhanced integral videography image overlay", </w:t>
      </w:r>
      <w:r w:rsidRPr="00B06A8B">
        <w:rPr>
          <w:i/>
          <w:iCs/>
          <w:lang w:val="en-GB"/>
        </w:rPr>
        <w:t xml:space="preserve">Conference proceedings : ...Annual International Conference of the IEEE Engineering in Medicine and Biology Society.IEEE Engineering in Medicine and Biology Society.Annual Conference, </w:t>
      </w:r>
      <w:r w:rsidRPr="00B06A8B">
        <w:rPr>
          <w:lang w:val="en-GB"/>
        </w:rPr>
        <w:t>vol. 2015, pp. 4210-4213.</w:t>
      </w:r>
    </w:p>
    <w:p w14:paraId="613FDD32" w14:textId="77777777" w:rsidR="00DF5EFD" w:rsidRPr="00B06A8B" w:rsidRDefault="00DF5EFD" w:rsidP="00DF5EFD">
      <w:pPr>
        <w:pStyle w:val="NormalWeb"/>
        <w:spacing w:line="360" w:lineRule="auto"/>
        <w:ind w:left="450" w:hanging="450"/>
        <w:rPr>
          <w:lang w:val="en-GB"/>
        </w:rPr>
      </w:pPr>
      <w:r w:rsidRPr="00B06A8B">
        <w:rPr>
          <w:lang w:val="en-GB"/>
        </w:rPr>
        <w:t xml:space="preserve">Zhu, M., Chai, G., MD, P., Lin, L., Xin, Y., Tan, A., Bogari, M., Zhang, Y., MD, P., Li, Q. &amp; MD, P. 2016, "Effectiveness of a Novel Augmented Reality-Based Navigation System in </w:t>
      </w:r>
      <w:r w:rsidRPr="00B06A8B">
        <w:rPr>
          <w:lang w:val="en-GB"/>
        </w:rPr>
        <w:lastRenderedPageBreak/>
        <w:t xml:space="preserve">Treatment of Orbital Hypertelorism", </w:t>
      </w:r>
      <w:r w:rsidRPr="00B06A8B">
        <w:rPr>
          <w:i/>
          <w:iCs/>
          <w:lang w:val="en-GB"/>
        </w:rPr>
        <w:t xml:space="preserve">Annals of Plastic Surgery, </w:t>
      </w:r>
      <w:r w:rsidRPr="00B06A8B">
        <w:rPr>
          <w:lang w:val="en-GB"/>
        </w:rPr>
        <w:t>vol. 77, no. 6, pp. 662-668.</w:t>
      </w:r>
    </w:p>
    <w:p w14:paraId="13E4135A" w14:textId="533C691C" w:rsidR="007C368E" w:rsidRPr="00B06A8B" w:rsidRDefault="00DF5EFD" w:rsidP="00DF5EFD">
      <w:pPr>
        <w:pStyle w:val="NormalWeb"/>
        <w:spacing w:line="360" w:lineRule="auto"/>
        <w:ind w:left="450" w:hanging="450"/>
        <w:rPr>
          <w:lang w:val="en-GB"/>
        </w:rPr>
      </w:pPr>
      <w:r w:rsidRPr="00B06A8B">
        <w:rPr>
          <w:lang w:val="en-GB"/>
        </w:rPr>
        <w:t xml:space="preserve">Zhu, M., Chai, G., MD, P., Zhang, Y., MD, P., Ma, X., Gan, J. &amp; MD, P. 2011, "Registration Strategy Using Occlusal Splint Based on Augmented Reality for Mandibular Angle Oblique Split Osteotomy", </w:t>
      </w:r>
      <w:r w:rsidRPr="00B06A8B">
        <w:rPr>
          <w:i/>
          <w:iCs/>
          <w:lang w:val="en-GB"/>
        </w:rPr>
        <w:t xml:space="preserve">The Journal of craniofacial surgery, </w:t>
      </w:r>
      <w:r w:rsidRPr="00B06A8B">
        <w:rPr>
          <w:lang w:val="en-GB"/>
        </w:rPr>
        <w:t>vol. 22, no. 5, pp. 1806-1809. </w:t>
      </w:r>
      <w:r w:rsidR="007C368E">
        <w:fldChar w:fldCharType="end"/>
      </w:r>
    </w:p>
    <w:p w14:paraId="0A9C775F" w14:textId="23272A44" w:rsidR="000D2534" w:rsidRDefault="000D2534" w:rsidP="000D2534">
      <w:pPr>
        <w:pStyle w:val="Level1Heading0"/>
        <w:spacing w:line="360" w:lineRule="auto"/>
      </w:pPr>
      <w:r>
        <w:t>Appendix</w:t>
      </w:r>
    </w:p>
    <w:p w14:paraId="308D444D" w14:textId="44981C4A" w:rsidR="00DF5EFD" w:rsidRPr="00DF5EFD" w:rsidRDefault="00DF5EFD" w:rsidP="00DF5EFD">
      <w:pPr>
        <w:pStyle w:val="Caption"/>
        <w:keepNext/>
        <w:spacing w:after="0" w:line="360" w:lineRule="auto"/>
        <w:rPr>
          <w:rFonts w:eastAsia="Times New Roman"/>
          <w:b/>
          <w:i w:val="0"/>
          <w:iCs w:val="0"/>
          <w:color w:val="000000"/>
          <w:sz w:val="22"/>
          <w:szCs w:val="22"/>
          <w:lang w:val="en-GB" w:eastAsia="es-ES"/>
        </w:rPr>
      </w:pPr>
      <w:r w:rsidRPr="00DF5EFD">
        <w:rPr>
          <w:rFonts w:eastAsia="Times New Roman"/>
          <w:b/>
          <w:i w:val="0"/>
          <w:iCs w:val="0"/>
          <w:color w:val="000000"/>
          <w:sz w:val="22"/>
          <w:szCs w:val="22"/>
          <w:lang w:val="en-GB" w:eastAsia="es-ES"/>
        </w:rPr>
        <w:t>S1 Table. Search strategy in MEDLINE.</w:t>
      </w:r>
    </w:p>
    <w:tbl>
      <w:tblPr>
        <w:tblW w:w="9016" w:type="dxa"/>
        <w:tblCellMar>
          <w:left w:w="10" w:type="dxa"/>
          <w:right w:w="10" w:type="dxa"/>
        </w:tblCellMar>
        <w:tblLook w:val="0000" w:firstRow="0" w:lastRow="0" w:firstColumn="0" w:lastColumn="0" w:noHBand="0" w:noVBand="0"/>
      </w:tblPr>
      <w:tblGrid>
        <w:gridCol w:w="1101"/>
        <w:gridCol w:w="6238"/>
        <w:gridCol w:w="1677"/>
      </w:tblGrid>
      <w:tr w:rsidR="000D2534" w:rsidRPr="001A27E3" w14:paraId="5BF9107A"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5DD0E56F" w14:textId="77777777" w:rsidR="000D2534" w:rsidRPr="00093186" w:rsidRDefault="000D2534" w:rsidP="000D2534">
            <w:pPr>
              <w:spacing w:after="0" w:line="360" w:lineRule="auto"/>
              <w:rPr>
                <w:b/>
                <w:lang w:eastAsia="en-GB"/>
              </w:rPr>
            </w:pPr>
            <w:r>
              <w:rPr>
                <w:b/>
                <w:lang w:eastAsia="en-GB"/>
              </w:rPr>
              <w:t>Search</w:t>
            </w:r>
          </w:p>
        </w:tc>
        <w:tc>
          <w:tcPr>
            <w:tcW w:w="623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31FEB029" w14:textId="77777777" w:rsidR="000D2534" w:rsidRPr="00093186" w:rsidRDefault="000D2534" w:rsidP="000D2534">
            <w:pPr>
              <w:spacing w:after="0" w:line="360" w:lineRule="auto"/>
              <w:rPr>
                <w:b/>
                <w:lang w:eastAsia="en-GB"/>
              </w:rPr>
            </w:pPr>
            <w:r w:rsidRPr="00093186">
              <w:rPr>
                <w:b/>
                <w:lang w:eastAsia="en-GB"/>
              </w:rPr>
              <w:t>Search term/s</w:t>
            </w:r>
          </w:p>
        </w:tc>
        <w:tc>
          <w:tcPr>
            <w:tcW w:w="167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12B8F0C2" w14:textId="77777777" w:rsidR="000D2534" w:rsidRPr="00093186" w:rsidRDefault="000D2534" w:rsidP="000D2534">
            <w:pPr>
              <w:spacing w:after="0" w:line="360" w:lineRule="auto"/>
              <w:rPr>
                <w:b/>
                <w:lang w:eastAsia="en-GB"/>
              </w:rPr>
            </w:pPr>
            <w:r w:rsidRPr="00093186">
              <w:rPr>
                <w:b/>
                <w:lang w:eastAsia="en-GB"/>
              </w:rPr>
              <w:t xml:space="preserve">N </w:t>
            </w:r>
            <w:r>
              <w:rPr>
                <w:b/>
                <w:lang w:eastAsia="en-GB"/>
              </w:rPr>
              <w:t>publications</w:t>
            </w:r>
          </w:p>
        </w:tc>
      </w:tr>
      <w:tr w:rsidR="000D2534" w14:paraId="2476F766"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CF9F587" w14:textId="77777777" w:rsidR="000D2534" w:rsidRPr="00093186" w:rsidRDefault="000D2534" w:rsidP="000D2534">
            <w:pPr>
              <w:spacing w:after="0" w:line="360" w:lineRule="auto"/>
              <w:rPr>
                <w:rFonts w:eastAsia="Times New Roman"/>
                <w:color w:val="000000"/>
                <w:lang w:eastAsia="es-ES"/>
              </w:rPr>
            </w:pPr>
            <w:bookmarkStart w:id="11" w:name="appendixTS1"/>
            <w:r>
              <w:rPr>
                <w:rFonts w:eastAsia="Times New Roman"/>
                <w:color w:val="000000"/>
                <w:lang w:eastAsia="es-ES"/>
              </w:rPr>
              <w:t>1</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C4D3AC0"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Surgery, Computer-Assisted/ or Tomography, X-Ray Computed/ or augmented reality.mp. or Endoscopy/ or Laparoscopy/</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D39138"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483962</w:t>
            </w:r>
          </w:p>
        </w:tc>
      </w:tr>
      <w:tr w:rsidR="000D2534" w14:paraId="5BD37138"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2FDC6AC"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2</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CBB53F4" w14:textId="77777777" w:rsidR="000D2534" w:rsidRDefault="000D2534" w:rsidP="000D2534">
            <w:pPr>
              <w:spacing w:after="0" w:line="360" w:lineRule="auto"/>
              <w:rPr>
                <w:rFonts w:eastAsia="Times New Roman"/>
                <w:color w:val="000000"/>
                <w:lang w:eastAsia="es-ES"/>
              </w:rPr>
            </w:pPr>
            <w:proofErr w:type="gramStart"/>
            <w:r>
              <w:rPr>
                <w:rFonts w:eastAsia="Times New Roman"/>
                <w:color w:val="000000"/>
                <w:lang w:eastAsia="es-ES"/>
              </w:rPr>
              <w:t>image</w:t>
            </w:r>
            <w:proofErr w:type="gramEnd"/>
            <w:r>
              <w:rPr>
                <w:rFonts w:eastAsia="Times New Roman"/>
                <w:color w:val="000000"/>
                <w:lang w:eastAsia="es-ES"/>
              </w:rPr>
              <w:t xml:space="preserve"> guided surg$.mp. or Surgery, Computer-Assisted/</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909C93"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15684</w:t>
            </w:r>
          </w:p>
        </w:tc>
      </w:tr>
      <w:tr w:rsidR="000D2534" w14:paraId="1DA3EC50"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AB4590"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3</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988573"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 and 2</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4441F9"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15367</w:t>
            </w:r>
          </w:p>
        </w:tc>
      </w:tr>
      <w:tr w:rsidR="000D2534" w14:paraId="3219302E"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AD8065"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4</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237988" w14:textId="77777777" w:rsidR="000D2534" w:rsidRDefault="000D2534" w:rsidP="000D2534">
            <w:pPr>
              <w:spacing w:after="0" w:line="360" w:lineRule="auto"/>
              <w:rPr>
                <w:rFonts w:eastAsia="Times New Roman"/>
                <w:color w:val="000000"/>
                <w:lang w:val="es-ES" w:eastAsia="es-ES"/>
              </w:rPr>
            </w:pPr>
            <w:proofErr w:type="gramStart"/>
            <w:r>
              <w:rPr>
                <w:rFonts w:eastAsia="Times New Roman"/>
                <w:color w:val="000000"/>
                <w:lang w:val="es-ES" w:eastAsia="es-ES"/>
              </w:rPr>
              <w:t>track</w:t>
            </w:r>
            <w:proofErr w:type="gramEnd"/>
            <w:r>
              <w:rPr>
                <w:rFonts w:eastAsia="Times New Roman"/>
                <w:color w:val="000000"/>
                <w:lang w:val="es-ES" w:eastAsia="es-ES"/>
              </w:rPr>
              <w:t>$.tw.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EFA4441"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100868</w:t>
            </w:r>
          </w:p>
        </w:tc>
      </w:tr>
      <w:tr w:rsidR="000D2534" w14:paraId="50245A16"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B5A21E4"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5</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D2DEC1"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registration.tw.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3B84B10"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74110</w:t>
            </w:r>
          </w:p>
        </w:tc>
      </w:tr>
      <w:tr w:rsidR="000D2534" w14:paraId="6ADA59F7"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A0DD74"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6</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5C6E5A" w14:textId="77777777" w:rsidR="000D2534" w:rsidRDefault="000D2534" w:rsidP="000D2534">
            <w:pPr>
              <w:spacing w:after="0" w:line="360" w:lineRule="auto"/>
              <w:rPr>
                <w:rFonts w:eastAsia="Times New Roman"/>
                <w:color w:val="000000"/>
                <w:lang w:val="es-ES" w:eastAsia="es-ES"/>
              </w:rPr>
            </w:pPr>
            <w:proofErr w:type="gramStart"/>
            <w:r>
              <w:rPr>
                <w:rFonts w:eastAsia="Times New Roman"/>
                <w:color w:val="000000"/>
                <w:lang w:val="es-ES" w:eastAsia="es-ES"/>
              </w:rPr>
              <w:t>fiducial</w:t>
            </w:r>
            <w:proofErr w:type="gramEnd"/>
            <w:r>
              <w:rPr>
                <w:rFonts w:eastAsia="Times New Roman"/>
                <w:color w:val="000000"/>
                <w:lang w:val="es-ES" w:eastAsia="es-ES"/>
              </w:rPr>
              <w:t>$.tw.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0249E9"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2519</w:t>
            </w:r>
          </w:p>
        </w:tc>
      </w:tr>
      <w:tr w:rsidR="000D2534" w14:paraId="4C6119E4"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BA4F44"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7</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77FCB54"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projector.tw.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CA83760"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847</w:t>
            </w:r>
          </w:p>
        </w:tc>
      </w:tr>
      <w:tr w:rsidR="000D2534" w14:paraId="456E973D"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2B2CA0"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8</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5BC613"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projection.tw.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CA997A"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41826</w:t>
            </w:r>
          </w:p>
        </w:tc>
      </w:tr>
      <w:tr w:rsidR="000D2534" w14:paraId="2562F2FB"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ACE8A9"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9</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A666BA5" w14:textId="77777777" w:rsidR="000D2534" w:rsidRDefault="000D2534" w:rsidP="000D2534">
            <w:pPr>
              <w:spacing w:after="0" w:line="360" w:lineRule="auto"/>
              <w:rPr>
                <w:rFonts w:eastAsia="Times New Roman"/>
                <w:color w:val="000000"/>
                <w:lang w:val="es-ES" w:eastAsia="es-ES"/>
              </w:rPr>
            </w:pPr>
            <w:proofErr w:type="gramStart"/>
            <w:r>
              <w:rPr>
                <w:rFonts w:eastAsia="Times New Roman"/>
                <w:color w:val="000000"/>
                <w:lang w:val="es-ES" w:eastAsia="es-ES"/>
              </w:rPr>
              <w:t>head</w:t>
            </w:r>
            <w:proofErr w:type="gramEnd"/>
            <w:r>
              <w:rPr>
                <w:rFonts w:eastAsia="Times New Roman"/>
                <w:color w:val="000000"/>
                <w:lang w:val="es-ES" w:eastAsia="es-ES"/>
              </w:rPr>
              <w:t xml:space="preserve"> </w:t>
            </w:r>
            <w:proofErr w:type="spellStart"/>
            <w:r>
              <w:rPr>
                <w:rFonts w:eastAsia="Times New Roman"/>
                <w:color w:val="000000"/>
                <w:lang w:val="es-ES" w:eastAsia="es-ES"/>
              </w:rPr>
              <w:t>mounted</w:t>
            </w:r>
            <w:proofErr w:type="spellEnd"/>
            <w:r>
              <w:rPr>
                <w:rFonts w:eastAsia="Times New Roman"/>
                <w:color w:val="000000"/>
                <w:lang w:val="es-ES" w:eastAsia="es-ES"/>
              </w:rPr>
              <w:t xml:space="preserve"> display$.tw.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63C6106"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446</w:t>
            </w:r>
          </w:p>
        </w:tc>
      </w:tr>
      <w:tr w:rsidR="000D2534" w14:paraId="1CE1277D"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0104BD1"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10</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397973" w14:textId="77777777" w:rsidR="000D2534" w:rsidRDefault="000D2534" w:rsidP="000D2534">
            <w:pPr>
              <w:spacing w:after="0" w:line="360" w:lineRule="auto"/>
              <w:rPr>
                <w:rFonts w:eastAsia="Times New Roman"/>
                <w:color w:val="000000"/>
                <w:lang w:eastAsia="es-ES"/>
              </w:rPr>
            </w:pPr>
            <w:proofErr w:type="gramStart"/>
            <w:r>
              <w:rPr>
                <w:rFonts w:eastAsia="Times New Roman"/>
                <w:color w:val="000000"/>
                <w:lang w:eastAsia="es-ES"/>
              </w:rPr>
              <w:t>head</w:t>
            </w:r>
            <w:proofErr w:type="gramEnd"/>
            <w:r>
              <w:rPr>
                <w:rFonts w:eastAsia="Times New Roman"/>
                <w:color w:val="000000"/>
                <w:lang w:eastAsia="es-ES"/>
              </w:rPr>
              <w:t xml:space="preserve"> mounted display$.mp. or Surgery, Computer-Assisted/</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F51986"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15617</w:t>
            </w:r>
          </w:p>
        </w:tc>
      </w:tr>
      <w:tr w:rsidR="000D2534" w14:paraId="5872D299"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4B498FE"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11</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F5DECB1" w14:textId="77777777" w:rsidR="000D2534" w:rsidRDefault="000D2534" w:rsidP="000D2534">
            <w:pPr>
              <w:spacing w:after="0" w:line="360" w:lineRule="auto"/>
              <w:rPr>
                <w:rFonts w:eastAsia="Times New Roman"/>
                <w:color w:val="000000"/>
                <w:lang w:val="es-ES" w:eastAsia="es-ES"/>
              </w:rPr>
            </w:pPr>
            <w:proofErr w:type="gramStart"/>
            <w:r>
              <w:rPr>
                <w:rFonts w:eastAsia="Times New Roman"/>
                <w:color w:val="000000"/>
                <w:lang w:val="es-ES" w:eastAsia="es-ES"/>
              </w:rPr>
              <w:t>head</w:t>
            </w:r>
            <w:proofErr w:type="gramEnd"/>
            <w:r>
              <w:rPr>
                <w:rFonts w:eastAsia="Times New Roman"/>
                <w:color w:val="000000"/>
                <w:lang w:val="es-ES" w:eastAsia="es-ES"/>
              </w:rPr>
              <w:t>$ up display$.tw.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4E006A"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100</w:t>
            </w:r>
          </w:p>
        </w:tc>
      </w:tr>
      <w:tr w:rsidR="000D2534" w14:paraId="4001BEF3"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062D98"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12</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0FFD48"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"Head and Neck Neoplasms"/ or Carcinoma, Squamous Cell/ or head$ up display$.mp.</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747D8F"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156219</w:t>
            </w:r>
          </w:p>
        </w:tc>
      </w:tr>
      <w:tr w:rsidR="000D2534" w14:paraId="62D5EA5A"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E074E9D"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13</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5FAAD0" w14:textId="77777777" w:rsidR="000D2534" w:rsidRDefault="000D2534" w:rsidP="000D2534">
            <w:pPr>
              <w:spacing w:after="0" w:line="360" w:lineRule="auto"/>
              <w:rPr>
                <w:rFonts w:eastAsia="Times New Roman"/>
                <w:color w:val="000000"/>
                <w:lang w:val="es-ES" w:eastAsia="es-ES"/>
              </w:rPr>
            </w:pPr>
            <w:proofErr w:type="gramStart"/>
            <w:r>
              <w:rPr>
                <w:rFonts w:eastAsia="Times New Roman"/>
                <w:color w:val="000000"/>
                <w:lang w:val="es-ES" w:eastAsia="es-ES"/>
              </w:rPr>
              <w:t>autostereoscop</w:t>
            </w:r>
            <w:proofErr w:type="gramEnd"/>
            <w:r>
              <w:rPr>
                <w:rFonts w:eastAsia="Times New Roman"/>
                <w:color w:val="000000"/>
                <w:lang w:val="es-ES" w:eastAsia="es-ES"/>
              </w:rPr>
              <w:t>$.tw.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628B5DF"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56</w:t>
            </w:r>
          </w:p>
        </w:tc>
      </w:tr>
      <w:tr w:rsidR="000D2534" w14:paraId="05150B55"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8C5D54"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14</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AE54929" w14:textId="77777777" w:rsidR="000D2534" w:rsidRDefault="000D2534" w:rsidP="000D2534">
            <w:pPr>
              <w:spacing w:after="0" w:line="360" w:lineRule="auto"/>
              <w:rPr>
                <w:rFonts w:eastAsia="Times New Roman"/>
                <w:color w:val="000000"/>
                <w:lang w:val="es-ES" w:eastAsia="es-ES"/>
              </w:rPr>
            </w:pPr>
            <w:proofErr w:type="gramStart"/>
            <w:r>
              <w:rPr>
                <w:rFonts w:eastAsia="Times New Roman"/>
                <w:color w:val="000000"/>
                <w:lang w:val="es-ES" w:eastAsia="es-ES"/>
              </w:rPr>
              <w:t>microscop</w:t>
            </w:r>
            <w:proofErr w:type="gramEnd"/>
            <w:r>
              <w:rPr>
                <w:rFonts w:eastAsia="Times New Roman"/>
                <w:color w:val="000000"/>
                <w:lang w:val="es-ES" w:eastAsia="es-ES"/>
              </w:rPr>
              <w:t>$.tw.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34AE71"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537608</w:t>
            </w:r>
          </w:p>
        </w:tc>
      </w:tr>
      <w:tr w:rsidR="000D2534" w14:paraId="33D1CA3E"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606D09"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15</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543ABBD" w14:textId="77777777" w:rsidR="000D2534" w:rsidRDefault="000D2534" w:rsidP="000D2534">
            <w:pPr>
              <w:spacing w:after="0" w:line="360" w:lineRule="auto"/>
              <w:rPr>
                <w:rFonts w:eastAsia="Times New Roman"/>
                <w:color w:val="000000"/>
                <w:lang w:val="es-ES" w:eastAsia="es-ES"/>
              </w:rPr>
            </w:pPr>
            <w:proofErr w:type="spellStart"/>
            <w:proofErr w:type="gramStart"/>
            <w:r>
              <w:rPr>
                <w:rFonts w:eastAsia="Times New Roman"/>
                <w:color w:val="000000"/>
                <w:lang w:val="es-ES" w:eastAsia="es-ES"/>
              </w:rPr>
              <w:t>smart</w:t>
            </w:r>
            <w:proofErr w:type="spellEnd"/>
            <w:proofErr w:type="gramEnd"/>
            <w:r>
              <w:rPr>
                <w:rFonts w:eastAsia="Times New Roman"/>
                <w:color w:val="000000"/>
                <w:lang w:val="es-ES" w:eastAsia="es-ES"/>
              </w:rPr>
              <w:t xml:space="preserve"> glasses.tw.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2057B6"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26</w:t>
            </w:r>
          </w:p>
        </w:tc>
      </w:tr>
      <w:tr w:rsidR="000D2534" w14:paraId="6A1222FE"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48804C"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16</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26E99F0" w14:textId="77777777" w:rsidR="000D2534" w:rsidRDefault="000D2534" w:rsidP="000D2534">
            <w:pPr>
              <w:spacing w:after="0" w:line="360" w:lineRule="auto"/>
              <w:rPr>
                <w:rFonts w:eastAsia="Times New Roman"/>
                <w:color w:val="000000"/>
                <w:lang w:val="es-ES" w:eastAsia="es-ES"/>
              </w:rPr>
            </w:pPr>
            <w:proofErr w:type="spellStart"/>
            <w:proofErr w:type="gramStart"/>
            <w:r>
              <w:rPr>
                <w:rFonts w:eastAsia="Times New Roman"/>
                <w:color w:val="000000"/>
                <w:lang w:val="es-ES" w:eastAsia="es-ES"/>
              </w:rPr>
              <w:t>retinal</w:t>
            </w:r>
            <w:proofErr w:type="spellEnd"/>
            <w:proofErr w:type="gramEnd"/>
            <w:r>
              <w:rPr>
                <w:rFonts w:eastAsia="Times New Roman"/>
                <w:color w:val="000000"/>
                <w:lang w:val="es-ES" w:eastAsia="es-ES"/>
              </w:rPr>
              <w:t xml:space="preserve"> display$.tw.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1433BF"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14</w:t>
            </w:r>
          </w:p>
        </w:tc>
      </w:tr>
      <w:tr w:rsidR="000D2534" w14:paraId="03685D84"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4D55DBD"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17</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79F1FB" w14:textId="77777777" w:rsidR="000D2534" w:rsidRDefault="000D2534" w:rsidP="000D2534">
            <w:pPr>
              <w:spacing w:after="0" w:line="360" w:lineRule="auto"/>
              <w:rPr>
                <w:rFonts w:eastAsia="Times New Roman"/>
                <w:color w:val="000000"/>
                <w:lang w:eastAsia="es-ES"/>
              </w:rPr>
            </w:pPr>
            <w:r w:rsidRPr="002F21F1">
              <w:rPr>
                <w:rFonts w:eastAsia="Times New Roman"/>
                <w:color w:val="000000"/>
                <w:lang w:eastAsia="es-ES"/>
              </w:rPr>
              <w:t>4</w:t>
            </w:r>
            <w:r>
              <w:rPr>
                <w:rFonts w:eastAsia="Times New Roman"/>
                <w:color w:val="000000"/>
                <w:lang w:eastAsia="es-ES"/>
              </w:rPr>
              <w:t xml:space="preserve"> or 5 or 6 or 7 or 8 or 9 or 10 or 11 or 12 or 13 or 14 or 15 or 16</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44E741"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909270</w:t>
            </w:r>
          </w:p>
        </w:tc>
      </w:tr>
      <w:tr w:rsidR="000D2534" w14:paraId="19E4BA7D"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D84D92"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18</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624B1DA"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3 and 17</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C7F3E7"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15251</w:t>
            </w:r>
          </w:p>
        </w:tc>
      </w:tr>
      <w:tr w:rsidR="000D2534" w14:paraId="3C44250C"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D31184"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19</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53F96E" w14:textId="77777777" w:rsidR="000D2534" w:rsidRDefault="000D2534" w:rsidP="000D2534">
            <w:pPr>
              <w:spacing w:after="0" w:line="360" w:lineRule="auto"/>
              <w:rPr>
                <w:rFonts w:eastAsia="Times New Roman"/>
                <w:color w:val="000000"/>
                <w:lang w:val="es-ES" w:eastAsia="es-ES"/>
              </w:rPr>
            </w:pPr>
            <w:proofErr w:type="gramStart"/>
            <w:r w:rsidRPr="00243152">
              <w:rPr>
                <w:rFonts w:eastAsia="Times New Roman"/>
                <w:color w:val="000000"/>
                <w:lang w:eastAsia="es-ES"/>
              </w:rPr>
              <w:t>augmented</w:t>
            </w:r>
            <w:proofErr w:type="gramEnd"/>
            <w:r w:rsidRPr="00243152">
              <w:rPr>
                <w:rFonts w:eastAsia="Times New Roman"/>
                <w:color w:val="000000"/>
                <w:lang w:eastAsia="es-ES"/>
              </w:rPr>
              <w:t xml:space="preserve"> reality.tw.</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294A9D5" w14:textId="77777777" w:rsidR="000D2534" w:rsidRDefault="000D2534" w:rsidP="000D2534">
            <w:pPr>
              <w:spacing w:after="0" w:line="360" w:lineRule="auto"/>
              <w:rPr>
                <w:rFonts w:eastAsia="Times New Roman"/>
                <w:color w:val="000000"/>
                <w:lang w:val="es-ES" w:eastAsia="es-ES"/>
              </w:rPr>
            </w:pPr>
            <w:r w:rsidRPr="00243152">
              <w:rPr>
                <w:rFonts w:eastAsia="Times New Roman"/>
                <w:color w:val="000000"/>
                <w:lang w:eastAsia="es-ES"/>
              </w:rPr>
              <w:t>839</w:t>
            </w:r>
          </w:p>
        </w:tc>
      </w:tr>
      <w:tr w:rsidR="000D2534" w14:paraId="1A9D41F5" w14:textId="77777777" w:rsidTr="000D2534">
        <w:tc>
          <w:tcPr>
            <w:tcW w:w="110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4E20F1" w14:textId="77777777" w:rsidR="000D2534" w:rsidRPr="00093186" w:rsidRDefault="000D2534" w:rsidP="000D2534">
            <w:pPr>
              <w:spacing w:after="0" w:line="360" w:lineRule="auto"/>
              <w:rPr>
                <w:rFonts w:eastAsia="Times New Roman"/>
                <w:color w:val="000000"/>
                <w:lang w:val="es-ES" w:eastAsia="es-ES"/>
              </w:rPr>
            </w:pPr>
            <w:r>
              <w:rPr>
                <w:rFonts w:eastAsia="Times New Roman"/>
                <w:color w:val="000000"/>
                <w:lang w:val="es-ES" w:eastAsia="es-ES"/>
              </w:rPr>
              <w:t>20</w:t>
            </w:r>
          </w:p>
        </w:tc>
        <w:tc>
          <w:tcPr>
            <w:tcW w:w="62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528063"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18 and 19</w:t>
            </w:r>
          </w:p>
        </w:tc>
        <w:tc>
          <w:tcPr>
            <w:tcW w:w="167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1430B4" w14:textId="77777777" w:rsidR="000D2534" w:rsidRDefault="000D2534" w:rsidP="000D2534">
            <w:pPr>
              <w:spacing w:after="0" w:line="360" w:lineRule="auto"/>
            </w:pPr>
            <w:r>
              <w:rPr>
                <w:rFonts w:eastAsia="Times New Roman"/>
                <w:color w:val="000000"/>
                <w:lang w:val="es-ES" w:eastAsia="es-ES"/>
              </w:rPr>
              <w:t>263</w:t>
            </w:r>
          </w:p>
        </w:tc>
      </w:tr>
      <w:bookmarkEnd w:id="11"/>
    </w:tbl>
    <w:p w14:paraId="7691ADA6" w14:textId="77777777" w:rsidR="004F7EC5" w:rsidRDefault="004F7EC5" w:rsidP="000D2534">
      <w:pPr>
        <w:pStyle w:val="Caption"/>
        <w:keepNext/>
        <w:spacing w:after="0" w:line="360" w:lineRule="auto"/>
        <w:rPr>
          <w:rFonts w:eastAsia="Times New Roman"/>
          <w:b/>
          <w:i w:val="0"/>
          <w:iCs w:val="0"/>
          <w:color w:val="000000"/>
          <w:sz w:val="22"/>
          <w:szCs w:val="22"/>
          <w:lang w:val="en-GB" w:eastAsia="es-ES"/>
        </w:rPr>
      </w:pPr>
    </w:p>
    <w:p w14:paraId="5348DD0E" w14:textId="404D7516" w:rsidR="000D2534" w:rsidRPr="00243152" w:rsidRDefault="000D2534" w:rsidP="000D2534">
      <w:pPr>
        <w:pStyle w:val="Caption"/>
        <w:keepNext/>
        <w:spacing w:after="0" w:line="360" w:lineRule="auto"/>
        <w:rPr>
          <w:rFonts w:eastAsia="Times New Roman"/>
          <w:b/>
          <w:i w:val="0"/>
          <w:iCs w:val="0"/>
          <w:color w:val="000000"/>
          <w:sz w:val="22"/>
          <w:szCs w:val="22"/>
          <w:lang w:val="en-GB" w:eastAsia="es-ES"/>
        </w:rPr>
      </w:pPr>
      <w:r>
        <w:rPr>
          <w:rFonts w:eastAsia="Times New Roman"/>
          <w:b/>
          <w:i w:val="0"/>
          <w:iCs w:val="0"/>
          <w:color w:val="000000"/>
          <w:sz w:val="22"/>
          <w:szCs w:val="22"/>
          <w:lang w:val="en-GB" w:eastAsia="es-ES"/>
        </w:rPr>
        <w:t>S2 Table.</w:t>
      </w:r>
      <w:r w:rsidRPr="00243152">
        <w:rPr>
          <w:rFonts w:eastAsia="Times New Roman"/>
          <w:b/>
          <w:i w:val="0"/>
          <w:iCs w:val="0"/>
          <w:color w:val="000000"/>
          <w:sz w:val="22"/>
          <w:szCs w:val="22"/>
          <w:lang w:val="en-GB" w:eastAsia="es-ES"/>
        </w:rPr>
        <w:t xml:space="preserve"> Reviewed studies organised according to surgical procedure.</w:t>
      </w:r>
    </w:p>
    <w:tbl>
      <w:tblPr>
        <w:tblW w:w="5000" w:type="pct"/>
        <w:tblLayout w:type="fixed"/>
        <w:tblCellMar>
          <w:left w:w="10" w:type="dxa"/>
          <w:right w:w="10" w:type="dxa"/>
        </w:tblCellMar>
        <w:tblLook w:val="0000" w:firstRow="0" w:lastRow="0" w:firstColumn="0" w:lastColumn="0" w:noHBand="0" w:noVBand="0"/>
      </w:tblPr>
      <w:tblGrid>
        <w:gridCol w:w="1817"/>
        <w:gridCol w:w="785"/>
        <w:gridCol w:w="553"/>
        <w:gridCol w:w="5861"/>
      </w:tblGrid>
      <w:tr w:rsidR="000D2534" w14:paraId="5114C661" w14:textId="77777777" w:rsidTr="00B06A8B">
        <w:trPr>
          <w:trHeight w:val="315"/>
        </w:trPr>
        <w:tc>
          <w:tcPr>
            <w:tcW w:w="1860"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2D55504F" w14:textId="77777777" w:rsidR="000D2534" w:rsidRPr="00243152" w:rsidRDefault="000D2534" w:rsidP="000D2534">
            <w:pPr>
              <w:spacing w:after="0" w:line="360" w:lineRule="auto"/>
              <w:rPr>
                <w:rFonts w:eastAsia="Times New Roman"/>
                <w:b/>
                <w:bCs/>
                <w:color w:val="000000"/>
                <w:lang w:eastAsia="es-ES"/>
              </w:rPr>
            </w:pPr>
            <w:bookmarkStart w:id="12" w:name="appendixTS2"/>
            <w:r>
              <w:rPr>
                <w:rFonts w:eastAsia="Times New Roman"/>
                <w:b/>
                <w:bCs/>
                <w:color w:val="000000"/>
                <w:lang w:eastAsia="es-ES"/>
              </w:rPr>
              <w:t>SURGERY TYPE</w:t>
            </w:r>
          </w:p>
        </w:tc>
        <w:tc>
          <w:tcPr>
            <w:tcW w:w="1367"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3CF6A198" w14:textId="77777777" w:rsidR="000D2534" w:rsidRPr="00243152" w:rsidRDefault="000D2534" w:rsidP="00E63A1E">
            <w:pPr>
              <w:spacing w:after="0" w:line="360" w:lineRule="auto"/>
              <w:jc w:val="center"/>
              <w:rPr>
                <w:rFonts w:eastAsia="Times New Roman"/>
                <w:b/>
                <w:bCs/>
                <w:color w:val="000000"/>
                <w:lang w:eastAsia="es-ES"/>
              </w:rPr>
            </w:pPr>
            <w:r w:rsidRPr="00243152">
              <w:rPr>
                <w:rFonts w:eastAsia="Times New Roman"/>
                <w:b/>
                <w:bCs/>
                <w:color w:val="000000"/>
                <w:lang w:eastAsia="es-ES"/>
              </w:rPr>
              <w:t>Studies</w:t>
            </w:r>
          </w:p>
        </w:tc>
        <w:tc>
          <w:tcPr>
            <w:tcW w:w="6015"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5CA21537" w14:textId="77777777" w:rsidR="000D2534" w:rsidRPr="00C23B58" w:rsidRDefault="000D2534" w:rsidP="000D2534">
            <w:pPr>
              <w:spacing w:after="0" w:line="360" w:lineRule="auto"/>
              <w:jc w:val="center"/>
            </w:pPr>
            <w:r w:rsidRPr="00C23B58">
              <w:rPr>
                <w:rFonts w:eastAsia="Times New Roman"/>
                <w:b/>
                <w:bCs/>
                <w:lang w:eastAsia="es-ES"/>
              </w:rPr>
              <w:t>Articles</w:t>
            </w:r>
          </w:p>
        </w:tc>
      </w:tr>
      <w:tr w:rsidR="000D2534" w14:paraId="464E957C" w14:textId="77777777" w:rsidTr="00B06A8B">
        <w:trPr>
          <w:trHeight w:val="315"/>
        </w:trPr>
        <w:tc>
          <w:tcPr>
            <w:tcW w:w="1860" w:type="dxa"/>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250B6A8E" w14:textId="77777777" w:rsidR="000D2534" w:rsidRDefault="000D2534" w:rsidP="000D2534">
            <w:pPr>
              <w:spacing w:after="0" w:line="360" w:lineRule="auto"/>
              <w:rPr>
                <w:rFonts w:eastAsia="Times New Roman"/>
                <w:color w:val="000000"/>
                <w:lang w:eastAsia="es-ES"/>
              </w:rPr>
            </w:pPr>
          </w:p>
        </w:tc>
        <w:tc>
          <w:tcPr>
            <w:tcW w:w="80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420391F8" w14:textId="77777777" w:rsidR="000D2534" w:rsidRDefault="000D2534" w:rsidP="00E63A1E">
            <w:pPr>
              <w:spacing w:after="0" w:line="360" w:lineRule="auto"/>
              <w:jc w:val="center"/>
              <w:rPr>
                <w:rFonts w:eastAsia="Times New Roman"/>
                <w:b/>
                <w:color w:val="000000"/>
                <w:lang w:eastAsia="es-ES"/>
              </w:rPr>
            </w:pPr>
            <w:r>
              <w:rPr>
                <w:rFonts w:eastAsia="Times New Roman"/>
                <w:b/>
                <w:color w:val="000000"/>
                <w:lang w:eastAsia="es-ES"/>
              </w:rPr>
              <w:t>%</w:t>
            </w:r>
          </w:p>
        </w:tc>
        <w:tc>
          <w:tcPr>
            <w:tcW w:w="56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 w:type="dxa"/>
              <w:bottom w:w="0" w:type="dxa"/>
              <w:right w:w="10" w:type="dxa"/>
            </w:tcMar>
          </w:tcPr>
          <w:p w14:paraId="1E039C68" w14:textId="77777777" w:rsidR="000D2534" w:rsidRDefault="000D2534" w:rsidP="00E63A1E">
            <w:pPr>
              <w:spacing w:after="0" w:line="360" w:lineRule="auto"/>
              <w:jc w:val="center"/>
              <w:rPr>
                <w:rFonts w:eastAsia="Times New Roman"/>
                <w:b/>
                <w:color w:val="000000"/>
                <w:lang w:eastAsia="es-ES"/>
              </w:rPr>
            </w:pPr>
            <w:r>
              <w:rPr>
                <w:rFonts w:eastAsia="Times New Roman"/>
                <w:b/>
                <w:color w:val="000000"/>
                <w:lang w:eastAsia="es-ES"/>
              </w:rPr>
              <w:t>N</w:t>
            </w:r>
          </w:p>
        </w:tc>
        <w:tc>
          <w:tcPr>
            <w:tcW w:w="6015"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B93F5EF" w14:textId="77777777" w:rsidR="000D2534" w:rsidRPr="00C23B58" w:rsidRDefault="000D2534" w:rsidP="000D2534">
            <w:pPr>
              <w:spacing w:after="0" w:line="360" w:lineRule="auto"/>
              <w:rPr>
                <w:rFonts w:eastAsia="Times New Roman"/>
                <w:color w:val="000000"/>
                <w:lang w:eastAsia="es-ES"/>
              </w:rPr>
            </w:pPr>
          </w:p>
        </w:tc>
      </w:tr>
      <w:tr w:rsidR="000D2534" w:rsidRPr="00AB2236" w14:paraId="5B907415" w14:textId="77777777" w:rsidTr="00B06A8B">
        <w:trPr>
          <w:trHeight w:val="315"/>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FC990B6" w14:textId="77777777" w:rsidR="000D2534" w:rsidRPr="00243152" w:rsidRDefault="000D2534" w:rsidP="000D2534">
            <w:pPr>
              <w:spacing w:after="0" w:line="360" w:lineRule="auto"/>
              <w:rPr>
                <w:rFonts w:eastAsia="Times New Roman"/>
                <w:color w:val="000000"/>
                <w:lang w:eastAsia="es-ES"/>
              </w:rPr>
            </w:pPr>
            <w:r w:rsidRPr="00243152">
              <w:rPr>
                <w:rFonts w:eastAsia="Times New Roman"/>
                <w:color w:val="000000"/>
                <w:lang w:eastAsia="es-ES"/>
              </w:rPr>
              <w:t>Neurosurgery</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2C167B8" w14:textId="4AFAFF55" w:rsidR="000D2534" w:rsidRPr="00243152" w:rsidRDefault="000D2534" w:rsidP="00E63A1E">
            <w:pPr>
              <w:spacing w:after="0" w:line="360" w:lineRule="auto"/>
              <w:jc w:val="center"/>
              <w:rPr>
                <w:rFonts w:eastAsia="Times New Roman"/>
                <w:color w:val="000000"/>
                <w:lang w:eastAsia="es-ES"/>
              </w:rPr>
            </w:pPr>
            <w:r w:rsidRPr="00243152">
              <w:rPr>
                <w:rFonts w:eastAsia="Times New Roman"/>
                <w:color w:val="000000"/>
                <w:lang w:eastAsia="es-ES"/>
              </w:rPr>
              <w:t>26</w:t>
            </w:r>
            <w:r w:rsidR="00B06A8B">
              <w:rPr>
                <w:rFonts w:eastAsia="Times New Roman"/>
                <w:color w:val="000000"/>
                <w:lang w:eastAsia="es-ES"/>
              </w:rPr>
              <w:t>.</w:t>
            </w:r>
            <w:r w:rsidRPr="00243152">
              <w:rPr>
                <w:rFonts w:eastAsia="Times New Roman"/>
                <w:color w:val="000000"/>
                <w:lang w:eastAsia="es-ES"/>
              </w:rPr>
              <w:t>32</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50B4A9E7" w14:textId="77777777" w:rsidR="000D2534" w:rsidRPr="00243152" w:rsidRDefault="000D2534" w:rsidP="00E63A1E">
            <w:pPr>
              <w:spacing w:after="0" w:line="360" w:lineRule="auto"/>
              <w:jc w:val="center"/>
              <w:rPr>
                <w:rFonts w:eastAsia="Times New Roman"/>
                <w:color w:val="000000"/>
                <w:lang w:eastAsia="es-ES"/>
              </w:rPr>
            </w:pPr>
            <w:r w:rsidRPr="00243152">
              <w:rPr>
                <w:rFonts w:eastAsia="Times New Roman"/>
                <w:color w:val="000000"/>
                <w:lang w:eastAsia="es-ES"/>
              </w:rPr>
              <w:t>20</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DE6D544" w14:textId="71C03781"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RW.CITE{{6767 CabriloI. 2015; 7039 Deng,Weiwei 2014; 6620 DrouinS. 2017; 6936 Eftekhar,Behzad 2016; 5403 HouY. 2016; 7440 Huang,C.H. 2012; 6824 Kersten-OertelM. 2012; 7031 Kramers,Matthew 2014; 7496 Krempien,Robert 2008; 7099 Liao,Hongen 2010; 6821 MahvashM. 2013; 7593 Maruyama,K. 2018; 7642 Shamir,R.R. 2011; 7335 Sun,Guo-chen 2017; 7351 Sun,Guo-chen 2016; 6682 BesharatiTabrizi,Leila 2015; 7347 Yang,Guang 2018; 7380 Yoshino,Masanori 2015; 6946 Zeng,Bowei 2017; 6637 ZhangX. 2015}}</w:instrText>
            </w:r>
            <w:r w:rsidRPr="00C23B58">
              <w:rPr>
                <w:rFonts w:eastAsia="Times New Roman"/>
                <w:color w:val="000000"/>
                <w:lang w:eastAsia="es-ES"/>
              </w:rPr>
              <w:fldChar w:fldCharType="separate"/>
            </w:r>
            <w:r w:rsidR="00DF5EFD" w:rsidRPr="00C23B58">
              <w:rPr>
                <w:rFonts w:eastAsia="Times New Roman"/>
                <w:color w:val="000000"/>
                <w:lang w:eastAsia="es-ES"/>
              </w:rPr>
              <w:t xml:space="preserve">(Cabrilo, Schaller </w:t>
            </w:r>
            <w:r w:rsidR="00740E66">
              <w:rPr>
                <w:rFonts w:eastAsia="Times New Roman"/>
                <w:color w:val="000000"/>
                <w:lang w:eastAsia="es-ES"/>
              </w:rPr>
              <w:t>and</w:t>
            </w:r>
            <w:r w:rsidR="00DF5EFD" w:rsidRPr="00C23B58">
              <w:rPr>
                <w:rFonts w:eastAsia="Times New Roman"/>
                <w:color w:val="000000"/>
                <w:lang w:eastAsia="es-ES"/>
              </w:rPr>
              <w:t xml:space="preserve"> Bijlenga, 2015, Deng et al., 2014, Drouin et al., 2017, Eftekhar, 2016, Hou et al., 2016, Huang et al., 2012, Kersten-Oertel et al., 2012, Kramers et al., 2014, Krempien et al., 2008, Liao et al., 2010, Mahvash</w:t>
            </w:r>
            <w:r w:rsidR="00254EF7">
              <w:rPr>
                <w:rFonts w:eastAsia="Times New Roman"/>
                <w:color w:val="000000"/>
                <w:lang w:eastAsia="es-ES"/>
              </w:rPr>
              <w:t xml:space="preserve"> and </w:t>
            </w:r>
            <w:r w:rsidR="00DF5EFD" w:rsidRPr="00C23B58">
              <w:rPr>
                <w:rFonts w:eastAsia="Times New Roman"/>
                <w:color w:val="000000"/>
                <w:lang w:eastAsia="es-ES"/>
              </w:rPr>
              <w:t>Tabrizi, 2013, Maruyama et al., 2018, Shamir et al., 2011, Sun et al., 2017, Sun et al., 2016, Besharati Tabrizi</w:t>
            </w:r>
            <w:r w:rsidR="00740E66">
              <w:rPr>
                <w:rFonts w:eastAsia="Times New Roman"/>
                <w:color w:val="000000"/>
                <w:lang w:eastAsia="es-ES"/>
              </w:rPr>
              <w:t xml:space="preserve"> and </w:t>
            </w:r>
            <w:r w:rsidR="00DF5EFD" w:rsidRPr="00C23B58">
              <w:rPr>
                <w:rFonts w:eastAsia="Times New Roman"/>
                <w:color w:val="000000"/>
                <w:lang w:eastAsia="es-ES"/>
              </w:rPr>
              <w:t xml:space="preserve">Mahvash, 2015, Yang et al., 2018, Yoshino et al., 2015, Zeng et al., 2017, Zhang, Chen </w:t>
            </w:r>
            <w:r w:rsidR="00740E66">
              <w:rPr>
                <w:rFonts w:eastAsia="Times New Roman"/>
                <w:color w:val="000000"/>
                <w:lang w:eastAsia="es-ES"/>
              </w:rPr>
              <w:t>and</w:t>
            </w:r>
            <w:r w:rsidR="00DF5EFD" w:rsidRPr="00C23B58">
              <w:rPr>
                <w:rFonts w:eastAsia="Times New Roman"/>
                <w:color w:val="000000"/>
                <w:lang w:eastAsia="es-ES"/>
              </w:rPr>
              <w:t xml:space="preserve"> Liao, 2015)</w:t>
            </w:r>
            <w:r w:rsidRPr="00C23B58">
              <w:rPr>
                <w:rFonts w:eastAsia="Times New Roman"/>
                <w:color w:val="000000"/>
                <w:lang w:eastAsia="es-ES"/>
              </w:rPr>
              <w:fldChar w:fldCharType="end"/>
            </w:r>
          </w:p>
        </w:tc>
      </w:tr>
      <w:tr w:rsidR="000D2534" w:rsidRPr="006B4037" w14:paraId="520D6406" w14:textId="77777777" w:rsidTr="00B06A8B">
        <w:trPr>
          <w:trHeight w:val="315"/>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FC2366D"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 xml:space="preserve">Dental, </w:t>
            </w:r>
            <w:proofErr w:type="spellStart"/>
            <w:r>
              <w:rPr>
                <w:rFonts w:eastAsia="Times New Roman"/>
                <w:color w:val="000000"/>
                <w:lang w:eastAsia="es-ES"/>
              </w:rPr>
              <w:t>craniomaxillofacial</w:t>
            </w:r>
            <w:proofErr w:type="spellEnd"/>
            <w:r>
              <w:rPr>
                <w:rFonts w:eastAsia="Times New Roman"/>
                <w:color w:val="000000"/>
                <w:lang w:eastAsia="es-ES"/>
              </w:rPr>
              <w:t xml:space="preserve"> and oral</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8AEC38B" w14:textId="108EBDB7" w:rsidR="000D2534" w:rsidRDefault="00B06A8B" w:rsidP="00E63A1E">
            <w:pPr>
              <w:spacing w:after="0" w:line="360" w:lineRule="auto"/>
              <w:jc w:val="center"/>
              <w:rPr>
                <w:rFonts w:eastAsia="Times New Roman"/>
                <w:color w:val="000000"/>
                <w:lang w:eastAsia="es-ES"/>
              </w:rPr>
            </w:pPr>
            <w:r>
              <w:rPr>
                <w:rFonts w:eastAsia="Times New Roman"/>
                <w:color w:val="000000"/>
                <w:lang w:eastAsia="es-ES"/>
              </w:rPr>
              <w:t>22.</w:t>
            </w:r>
            <w:r w:rsidR="000D2534">
              <w:rPr>
                <w:rFonts w:eastAsia="Times New Roman"/>
                <w:color w:val="000000"/>
                <w:lang w:eastAsia="es-ES"/>
              </w:rPr>
              <w:t>37</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390A46F" w14:textId="77777777" w:rsidR="000D2534" w:rsidRPr="0024761A" w:rsidRDefault="000D2534" w:rsidP="00E63A1E">
            <w:pPr>
              <w:spacing w:after="0" w:line="360" w:lineRule="auto"/>
              <w:jc w:val="center"/>
              <w:rPr>
                <w:rFonts w:eastAsia="Times New Roman"/>
                <w:lang w:eastAsia="es-ES"/>
              </w:rPr>
            </w:pPr>
            <w:r w:rsidRPr="0024761A">
              <w:rPr>
                <w:rFonts w:eastAsia="Times New Roman"/>
                <w:lang w:eastAsia="es-ES"/>
              </w:rPr>
              <w:t>17</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00F03F" w14:textId="3A2D5A5D"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RW.CITE{{126 Badiali,G. 2014; 6651 LeeJ.-D. 2010; 6795 LinL. 2016; 6711 Lin,Yen-Kun 2015; 7584 Ma,L. 2019; 6908 MarmullaR. 2005; 6835 MezzanaP. 2011; 6903 MischkowskiR.A. 2006; 7008 Qu,Miao 2015; 6721 Suenaga,Hideyuki 2013; 6703 Suenaga,Hideyuki 2015; 123 Tran,H.H. 2011; 7402 Wang,Junchen 2014; 6709 Wang,Junchen 2015; 6538 Wang,Junchen 2017; 7237 Zhu,Ming 2011; 6542 Zhu,Ming 2016}}</w:instrText>
            </w:r>
            <w:r w:rsidRPr="00C23B58">
              <w:rPr>
                <w:rFonts w:eastAsia="Times New Roman"/>
                <w:color w:val="000000"/>
                <w:lang w:eastAsia="es-ES"/>
              </w:rPr>
              <w:fldChar w:fldCharType="separate"/>
            </w:r>
            <w:r w:rsidR="00DF5EFD" w:rsidRPr="00B06A8B">
              <w:rPr>
                <w:rFonts w:eastAsia="Times New Roman"/>
                <w:color w:val="000000"/>
                <w:lang w:val="es-ES" w:eastAsia="es-ES"/>
              </w:rPr>
              <w:t xml:space="preserve">(Badiali et al., 2014, Lee et al., 2010, Lin et al., 2016, Lin et al., 2015, Ma et al., 2019, Marmulla et al., 2005, Mezzana, Scarinci </w:t>
            </w:r>
            <w:r w:rsidR="00740E66">
              <w:rPr>
                <w:rFonts w:eastAsia="Times New Roman"/>
                <w:color w:val="000000"/>
                <w:lang w:val="es-ES" w:eastAsia="es-ES"/>
              </w:rPr>
              <w:t>and</w:t>
            </w:r>
            <w:r w:rsidR="00DF5EFD" w:rsidRPr="00B06A8B">
              <w:rPr>
                <w:rFonts w:eastAsia="Times New Roman"/>
                <w:color w:val="000000"/>
                <w:lang w:val="es-ES" w:eastAsia="es-ES"/>
              </w:rPr>
              <w:t xml:space="preserve"> Marabottini, 2011, Mischkowski et al., 2006, Qu et al., 2015, Suenaga et al., 2013, Suenaga et al., 2015, Tran et al., 2011, Wang et al., 2014, Wang et al., 2015, Wang et al., 2017, Zhu et al., 2011, Zhu et al., 2016)</w:t>
            </w:r>
            <w:r w:rsidRPr="00C23B58">
              <w:rPr>
                <w:rFonts w:eastAsia="Times New Roman"/>
                <w:color w:val="000000"/>
                <w:lang w:eastAsia="es-ES"/>
              </w:rPr>
              <w:fldChar w:fldCharType="end"/>
            </w:r>
          </w:p>
        </w:tc>
      </w:tr>
      <w:tr w:rsidR="000D2534" w14:paraId="2D59FA8D" w14:textId="77777777" w:rsidTr="00B06A8B">
        <w:trPr>
          <w:trHeight w:val="315"/>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6C30A6D"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Assist several surgical procedures</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373E60A" w14:textId="4BEFAFEE" w:rsidR="000D2534" w:rsidRDefault="00B06A8B" w:rsidP="00E63A1E">
            <w:pPr>
              <w:spacing w:after="0" w:line="360" w:lineRule="auto"/>
              <w:jc w:val="center"/>
              <w:rPr>
                <w:rFonts w:eastAsia="Times New Roman"/>
                <w:color w:val="000000"/>
                <w:lang w:eastAsia="es-ES"/>
              </w:rPr>
            </w:pPr>
            <w:r>
              <w:rPr>
                <w:rFonts w:eastAsia="Times New Roman"/>
                <w:color w:val="000000"/>
                <w:lang w:eastAsia="es-ES"/>
              </w:rPr>
              <w:t>21.</w:t>
            </w:r>
            <w:r w:rsidR="000D2534">
              <w:rPr>
                <w:rFonts w:eastAsia="Times New Roman"/>
                <w:color w:val="000000"/>
                <w:lang w:eastAsia="es-ES"/>
              </w:rPr>
              <w:t>05</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04D03CB" w14:textId="77777777" w:rsidR="000D2534" w:rsidRPr="0024761A" w:rsidRDefault="000D2534" w:rsidP="00E63A1E">
            <w:pPr>
              <w:spacing w:after="0" w:line="360" w:lineRule="auto"/>
              <w:jc w:val="center"/>
              <w:rPr>
                <w:rFonts w:eastAsia="Times New Roman"/>
                <w:lang w:eastAsia="es-ES"/>
              </w:rPr>
            </w:pPr>
            <w:r w:rsidRPr="0024761A">
              <w:rPr>
                <w:rFonts w:eastAsia="Times New Roman"/>
                <w:lang w:eastAsia="es-ES"/>
              </w:rPr>
              <w:t>16</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976DBE" w14:textId="26801462"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RW.CITE{{7371 Cutolo,Fabrizio 2016; 7534 Fichtinger,G. 2005; 145 Gavaghan,K. 2012; 6627 GiraldezJ.G. 2007; 7414 Han,Seunghoon 2013; 7700 He,C. 2016; 7433 Hu,Liang [No Information]; 7520 Khan,M.Fawad 2006; 7369 Martins,Silvino [No Information]; 7285 Mondal,S.B. 2015; 6816 ShaoP. 2014; 7519 Vogt,Sebastian 2006; 7537 Wacker,FK 2005; 7340 Wen,Rong 2017; 6629 ZhangX. 2017; 7582 Wu,M.L. 2018}}</w:instrText>
            </w:r>
            <w:r w:rsidRPr="00C23B58">
              <w:rPr>
                <w:rFonts w:eastAsia="Times New Roman"/>
                <w:color w:val="000000"/>
                <w:lang w:eastAsia="es-ES"/>
              </w:rPr>
              <w:fldChar w:fldCharType="separate"/>
            </w:r>
            <w:r w:rsidR="00DF5EFD" w:rsidRPr="00C23B58">
              <w:rPr>
                <w:rFonts w:eastAsia="Times New Roman"/>
                <w:color w:val="000000"/>
                <w:lang w:eastAsia="es-ES"/>
              </w:rPr>
              <w:t xml:space="preserve">(Cutolo et al., 2016, Fichtinger et al., 2005, Gavaghan et al., 2012, Giraldez et al., 2007, Han et al., 2013, He, Liu </w:t>
            </w:r>
            <w:r w:rsidR="00740E66">
              <w:rPr>
                <w:rFonts w:eastAsia="Times New Roman"/>
                <w:color w:val="000000"/>
                <w:lang w:eastAsia="es-ES"/>
              </w:rPr>
              <w:t>and</w:t>
            </w:r>
            <w:r w:rsidR="00DF5EFD" w:rsidRPr="00C23B58">
              <w:rPr>
                <w:rFonts w:eastAsia="Times New Roman"/>
                <w:color w:val="000000"/>
                <w:lang w:eastAsia="es-ES"/>
              </w:rPr>
              <w:t xml:space="preserve"> Wang, 2016, Hu, Wang </w:t>
            </w:r>
            <w:r w:rsidR="00D32134">
              <w:rPr>
                <w:rFonts w:eastAsia="Times New Roman"/>
                <w:color w:val="000000"/>
                <w:lang w:eastAsia="es-ES"/>
              </w:rPr>
              <w:t>and</w:t>
            </w:r>
            <w:r w:rsidR="00DF5EFD" w:rsidRPr="00C23B58">
              <w:rPr>
                <w:rFonts w:eastAsia="Times New Roman"/>
                <w:color w:val="000000"/>
                <w:lang w:eastAsia="es-ES"/>
              </w:rPr>
              <w:t xml:space="preserve"> Song, </w:t>
            </w:r>
            <w:r w:rsidR="00740E66">
              <w:rPr>
                <w:rFonts w:eastAsia="Times New Roman"/>
                <w:color w:val="000000"/>
                <w:lang w:eastAsia="es-ES"/>
              </w:rPr>
              <w:t>2013</w:t>
            </w:r>
            <w:r w:rsidR="00DF5EFD" w:rsidRPr="00C23B58">
              <w:rPr>
                <w:rFonts w:eastAsia="Times New Roman"/>
                <w:color w:val="000000"/>
                <w:lang w:eastAsia="es-ES"/>
              </w:rPr>
              <w:t xml:space="preserve">, Khan et al., 2006, Martins et al., </w:t>
            </w:r>
            <w:r w:rsidR="00254EF7">
              <w:rPr>
                <w:rFonts w:eastAsia="Times New Roman"/>
                <w:color w:val="000000"/>
                <w:lang w:eastAsia="es-ES"/>
              </w:rPr>
              <w:t>2016</w:t>
            </w:r>
            <w:r w:rsidR="00DF5EFD" w:rsidRPr="00C23B58">
              <w:rPr>
                <w:rFonts w:eastAsia="Times New Roman"/>
                <w:color w:val="000000"/>
                <w:lang w:eastAsia="es-ES"/>
              </w:rPr>
              <w:t xml:space="preserve">, Mondal et al., 2015, Shao et al., 2014, Vogt, Khamene </w:t>
            </w:r>
            <w:r w:rsidR="00D32134">
              <w:rPr>
                <w:rFonts w:eastAsia="Times New Roman"/>
                <w:color w:val="000000"/>
                <w:lang w:eastAsia="es-ES"/>
              </w:rPr>
              <w:t>and</w:t>
            </w:r>
            <w:r w:rsidR="00DF5EFD" w:rsidRPr="00C23B58">
              <w:rPr>
                <w:rFonts w:eastAsia="Times New Roman"/>
                <w:color w:val="000000"/>
                <w:lang w:eastAsia="es-ES"/>
              </w:rPr>
              <w:t xml:space="preserve"> Sauer, 2006, Wacker et al., 2005, Wen, Chng </w:t>
            </w:r>
            <w:r w:rsidR="00D32134">
              <w:rPr>
                <w:rFonts w:eastAsia="Times New Roman"/>
                <w:color w:val="000000"/>
                <w:lang w:eastAsia="es-ES"/>
              </w:rPr>
              <w:t>and</w:t>
            </w:r>
            <w:r w:rsidR="00DF5EFD" w:rsidRPr="00C23B58">
              <w:rPr>
                <w:rFonts w:eastAsia="Times New Roman"/>
                <w:color w:val="000000"/>
                <w:lang w:eastAsia="es-ES"/>
              </w:rPr>
              <w:t xml:space="preserve"> Chui, 2017, Zhang, Chen </w:t>
            </w:r>
            <w:r w:rsidR="00D03B8B">
              <w:rPr>
                <w:rFonts w:eastAsia="Times New Roman"/>
                <w:color w:val="000000"/>
                <w:lang w:eastAsia="es-ES"/>
              </w:rPr>
              <w:t>and</w:t>
            </w:r>
            <w:r w:rsidR="00DF5EFD" w:rsidRPr="00C23B58">
              <w:rPr>
                <w:rFonts w:eastAsia="Times New Roman"/>
                <w:color w:val="000000"/>
                <w:lang w:eastAsia="es-ES"/>
              </w:rPr>
              <w:t xml:space="preserve"> Liao, 2017, Wu et al., 2018)</w:t>
            </w:r>
            <w:r w:rsidRPr="00C23B58">
              <w:rPr>
                <w:rFonts w:eastAsia="Times New Roman"/>
                <w:color w:val="000000"/>
                <w:lang w:eastAsia="es-ES"/>
              </w:rPr>
              <w:fldChar w:fldCharType="end"/>
            </w:r>
          </w:p>
        </w:tc>
      </w:tr>
      <w:tr w:rsidR="000D2534" w:rsidRPr="006B4037" w14:paraId="2C994028" w14:textId="77777777" w:rsidTr="00B06A8B">
        <w:trPr>
          <w:trHeight w:val="315"/>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FEDB59B"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Abdominal</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D5CF8F7" w14:textId="563D596A" w:rsidR="000D2534" w:rsidRDefault="00B06A8B" w:rsidP="00E63A1E">
            <w:pPr>
              <w:spacing w:after="0" w:line="360" w:lineRule="auto"/>
              <w:jc w:val="center"/>
              <w:rPr>
                <w:rFonts w:eastAsia="Times New Roman"/>
                <w:color w:val="000000"/>
                <w:lang w:eastAsia="es-ES"/>
              </w:rPr>
            </w:pPr>
            <w:r>
              <w:rPr>
                <w:rFonts w:eastAsia="Times New Roman"/>
                <w:color w:val="000000"/>
                <w:lang w:eastAsia="es-ES"/>
              </w:rPr>
              <w:t>13.</w:t>
            </w:r>
            <w:r w:rsidR="000D2534">
              <w:rPr>
                <w:rFonts w:eastAsia="Times New Roman"/>
                <w:color w:val="000000"/>
                <w:lang w:eastAsia="es-ES"/>
              </w:rPr>
              <w:t>16</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2C7E6BC" w14:textId="77777777" w:rsidR="000D2534" w:rsidRPr="005F6917" w:rsidRDefault="000D2534" w:rsidP="00E63A1E">
            <w:pPr>
              <w:spacing w:after="0" w:line="360" w:lineRule="auto"/>
              <w:jc w:val="center"/>
              <w:rPr>
                <w:rFonts w:eastAsia="Times New Roman"/>
                <w:lang w:eastAsia="es-ES"/>
              </w:rPr>
            </w:pPr>
            <w:r w:rsidRPr="005F6917">
              <w:rPr>
                <w:rFonts w:eastAsia="Times New Roman"/>
                <w:lang w:eastAsia="es-ES"/>
              </w:rPr>
              <w:t>10</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EB8D52" w14:textId="32D26C84"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RW.CITE{{6976 Mahmoud,Nader 2017; 6624 MullerM. 2013; 7010 Pessaux,Patrick 2015; 7325 Si,Weixin 2018; 7103 Sugimoto,Maki 2010; 6970 Tang,Rui 2017; 6846 VolonteF. 2011; 6623 WenR. 2013; 6639 WenR. 2014; 7547 Wesarg,S. 2004}}</w:instrText>
            </w:r>
            <w:r w:rsidRPr="00C23B58">
              <w:rPr>
                <w:rFonts w:eastAsia="Times New Roman"/>
                <w:color w:val="000000"/>
                <w:lang w:eastAsia="es-ES"/>
              </w:rPr>
              <w:fldChar w:fldCharType="separate"/>
            </w:r>
            <w:r w:rsidR="00DF5EFD" w:rsidRPr="00B06A8B">
              <w:rPr>
                <w:rFonts w:eastAsia="Times New Roman"/>
                <w:color w:val="000000"/>
                <w:lang w:val="es-ES" w:eastAsia="es-ES"/>
              </w:rPr>
              <w:t>(Mahmoud et al., 2017, M</w:t>
            </w:r>
            <w:r w:rsidR="00A64F2C" w:rsidRPr="00A64F2C">
              <w:rPr>
                <w:rFonts w:eastAsia="Times New Roman"/>
                <w:color w:val="000000"/>
                <w:lang w:val="es-ES" w:eastAsia="es-ES"/>
              </w:rPr>
              <w:t>ü</w:t>
            </w:r>
            <w:r w:rsidR="00DF5EFD" w:rsidRPr="00B06A8B">
              <w:rPr>
                <w:rFonts w:eastAsia="Times New Roman"/>
                <w:color w:val="000000"/>
                <w:lang w:val="es-ES" w:eastAsia="es-ES"/>
              </w:rPr>
              <w:t>ller et al., 2013, Pessaux et al., 2015, Si et al., 2018, Sugimoto et al., 2010, Tang et al., 2017, Volonte et al., 2011, Wen et al., 2013, Wen et al., 2014, Wesarg et al., 2004)</w:t>
            </w:r>
            <w:r w:rsidRPr="00C23B58">
              <w:rPr>
                <w:rFonts w:eastAsia="Times New Roman"/>
                <w:color w:val="000000"/>
                <w:lang w:eastAsia="es-ES"/>
              </w:rPr>
              <w:fldChar w:fldCharType="end"/>
            </w:r>
          </w:p>
        </w:tc>
      </w:tr>
      <w:tr w:rsidR="000D2534" w14:paraId="25FFA19C" w14:textId="77777777" w:rsidTr="00B06A8B">
        <w:trPr>
          <w:trHeight w:val="330"/>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E3F0F4F"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Orthopaedic</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43AF5D6" w14:textId="2468A5EE" w:rsidR="000D2534" w:rsidRDefault="00B06A8B" w:rsidP="00E63A1E">
            <w:pPr>
              <w:spacing w:after="0" w:line="360" w:lineRule="auto"/>
              <w:jc w:val="center"/>
              <w:rPr>
                <w:rFonts w:eastAsia="Times New Roman"/>
                <w:color w:val="000000"/>
                <w:lang w:eastAsia="es-ES"/>
              </w:rPr>
            </w:pPr>
            <w:r>
              <w:rPr>
                <w:rFonts w:eastAsia="Times New Roman"/>
                <w:color w:val="000000"/>
                <w:lang w:eastAsia="es-ES"/>
              </w:rPr>
              <w:t>11.</w:t>
            </w:r>
            <w:r w:rsidR="000D2534">
              <w:rPr>
                <w:rFonts w:eastAsia="Times New Roman"/>
                <w:color w:val="000000"/>
                <w:lang w:eastAsia="es-ES"/>
              </w:rPr>
              <w:t>84</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4F5C5B3" w14:textId="77777777" w:rsidR="000D2534" w:rsidRPr="005F6917" w:rsidRDefault="000D2534" w:rsidP="00E63A1E">
            <w:pPr>
              <w:spacing w:after="0" w:line="360" w:lineRule="auto"/>
              <w:jc w:val="center"/>
              <w:rPr>
                <w:rFonts w:eastAsia="Times New Roman"/>
                <w:lang w:eastAsia="es-ES"/>
              </w:rPr>
            </w:pPr>
            <w:r w:rsidRPr="005F6917">
              <w:rPr>
                <w:rFonts w:eastAsia="Times New Roman"/>
                <w:lang w:eastAsia="es-ES"/>
              </w:rPr>
              <w:t>9</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AE04EB" w14:textId="7DF2A934"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RW.CITE{{6616 AndressS. 2018; 7585 Gibby,J.T. 2018; 7343 Kosterhon,Michael 2017; 7075 Liang,JackT. 2012; 7588 Ma,L. 2018; 6678 Ma,Longfei 2017; 7013 Pauly,Olivier 2015; 6617 WangH. 2016; 6718 Wu,Jing-Ren 2014}}</w:instrText>
            </w:r>
            <w:r w:rsidRPr="00C23B58">
              <w:rPr>
                <w:rFonts w:eastAsia="Times New Roman"/>
                <w:color w:val="000000"/>
                <w:lang w:eastAsia="es-ES"/>
              </w:rPr>
              <w:fldChar w:fldCharType="separate"/>
            </w:r>
            <w:r w:rsidR="00DF5EFD" w:rsidRPr="00C23B58">
              <w:rPr>
                <w:rFonts w:eastAsia="Times New Roman"/>
                <w:color w:val="000000"/>
                <w:lang w:eastAsia="es-ES"/>
              </w:rPr>
              <w:t>(Andress et al., 2018, Gibby et al., 2019, Kosterhon et al., 2017, Liang et al., 2012, Ma et al., 2018, Ma et al., 2017, Pauly et al., 2015, Wang et al., 2016, Wu et al., 2014)</w:t>
            </w:r>
            <w:r w:rsidRPr="00C23B58">
              <w:rPr>
                <w:rFonts w:eastAsia="Times New Roman"/>
                <w:color w:val="000000"/>
                <w:lang w:eastAsia="es-ES"/>
              </w:rPr>
              <w:fldChar w:fldCharType="end"/>
            </w:r>
          </w:p>
        </w:tc>
      </w:tr>
      <w:tr w:rsidR="000D2534" w:rsidRPr="006B4037" w14:paraId="20D6FD8A" w14:textId="77777777" w:rsidTr="00B06A8B">
        <w:trPr>
          <w:trHeight w:val="315"/>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AE7A946"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Eye</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455C6D6" w14:textId="61A14DA8" w:rsidR="000D2534" w:rsidRDefault="00B06A8B" w:rsidP="00E63A1E">
            <w:pPr>
              <w:spacing w:after="0" w:line="360" w:lineRule="auto"/>
              <w:jc w:val="center"/>
              <w:rPr>
                <w:rFonts w:eastAsia="Times New Roman"/>
                <w:color w:val="000000"/>
                <w:lang w:eastAsia="es-ES"/>
              </w:rPr>
            </w:pPr>
            <w:r>
              <w:rPr>
                <w:rFonts w:eastAsia="Times New Roman"/>
                <w:color w:val="000000"/>
                <w:lang w:eastAsia="es-ES"/>
              </w:rPr>
              <w:t>2.</w:t>
            </w:r>
            <w:r w:rsidR="000D2534">
              <w:rPr>
                <w:rFonts w:eastAsia="Times New Roman"/>
                <w:color w:val="000000"/>
                <w:lang w:eastAsia="es-ES"/>
              </w:rPr>
              <w:t>63</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9B9C280" w14:textId="77777777" w:rsidR="000D2534" w:rsidRDefault="000D2534" w:rsidP="00E63A1E">
            <w:pPr>
              <w:spacing w:after="0" w:line="360" w:lineRule="auto"/>
              <w:jc w:val="center"/>
              <w:rPr>
                <w:rFonts w:eastAsia="Times New Roman"/>
                <w:color w:val="000000"/>
                <w:lang w:eastAsia="es-ES"/>
              </w:rPr>
            </w:pPr>
            <w:r>
              <w:rPr>
                <w:rFonts w:eastAsia="Times New Roman"/>
                <w:color w:val="000000"/>
                <w:lang w:eastAsia="es-ES"/>
              </w:rPr>
              <w:t>2</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667A2A3" w14:textId="1421CE43"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RW.CITE{{6645 Rodriguez,PalmaS. 2012; 6935 Scolozzi,P. 2017}}</w:instrText>
            </w:r>
            <w:r w:rsidRPr="00C23B58">
              <w:rPr>
                <w:rFonts w:eastAsia="Times New Roman"/>
                <w:color w:val="000000"/>
                <w:lang w:eastAsia="es-ES"/>
              </w:rPr>
              <w:fldChar w:fldCharType="separate"/>
            </w:r>
            <w:r w:rsidR="00DF5EFD" w:rsidRPr="00B06A8B">
              <w:rPr>
                <w:rFonts w:eastAsia="Times New Roman"/>
                <w:color w:val="000000"/>
                <w:lang w:val="es-ES" w:eastAsia="es-ES"/>
              </w:rPr>
              <w:t>(Rodriguez et al., 2012, Scolozzi</w:t>
            </w:r>
            <w:r w:rsidR="00D03B8B">
              <w:rPr>
                <w:rFonts w:eastAsia="Times New Roman"/>
                <w:color w:val="000000"/>
                <w:lang w:val="es-ES" w:eastAsia="es-ES"/>
              </w:rPr>
              <w:t xml:space="preserve"> and</w:t>
            </w:r>
            <w:r w:rsidR="00DF5EFD" w:rsidRPr="00B06A8B">
              <w:rPr>
                <w:rFonts w:eastAsia="Times New Roman"/>
                <w:color w:val="000000"/>
                <w:lang w:val="es-ES" w:eastAsia="es-ES"/>
              </w:rPr>
              <w:t xml:space="preserve"> Bijlenga, 2017)</w:t>
            </w:r>
            <w:r w:rsidRPr="00C23B58">
              <w:rPr>
                <w:rFonts w:eastAsia="Times New Roman"/>
                <w:color w:val="000000"/>
                <w:lang w:eastAsia="es-ES"/>
              </w:rPr>
              <w:fldChar w:fldCharType="end"/>
            </w:r>
          </w:p>
        </w:tc>
      </w:tr>
      <w:tr w:rsidR="000D2534" w14:paraId="273E5F35" w14:textId="77777777" w:rsidTr="00B06A8B">
        <w:trPr>
          <w:trHeight w:val="315"/>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2C9650E"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Endovascular</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336C6B1" w14:textId="0AA86018" w:rsidR="000D2534" w:rsidRDefault="00B06A8B" w:rsidP="00E63A1E">
            <w:pPr>
              <w:spacing w:after="0" w:line="360" w:lineRule="auto"/>
              <w:jc w:val="center"/>
              <w:rPr>
                <w:rFonts w:eastAsia="Times New Roman"/>
                <w:color w:val="000000"/>
                <w:lang w:eastAsia="es-ES"/>
              </w:rPr>
            </w:pPr>
            <w:r>
              <w:rPr>
                <w:rFonts w:eastAsia="Times New Roman"/>
                <w:color w:val="000000"/>
                <w:lang w:eastAsia="es-ES"/>
              </w:rPr>
              <w:t>1.</w:t>
            </w:r>
            <w:r w:rsidR="000D2534">
              <w:rPr>
                <w:rFonts w:eastAsia="Times New Roman"/>
                <w:color w:val="000000"/>
                <w:lang w:eastAsia="es-ES"/>
              </w:rPr>
              <w:t>32</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577150D6" w14:textId="77777777" w:rsidR="000D2534" w:rsidRDefault="000D2534" w:rsidP="00E63A1E">
            <w:pPr>
              <w:spacing w:after="0" w:line="360" w:lineRule="auto"/>
              <w:jc w:val="center"/>
              <w:rPr>
                <w:rFonts w:eastAsia="Times New Roman"/>
                <w:color w:val="000000"/>
                <w:lang w:eastAsia="es-ES"/>
              </w:rPr>
            </w:pPr>
            <w:r>
              <w:rPr>
                <w:rFonts w:eastAsia="Times New Roman"/>
                <w:color w:val="000000"/>
                <w:lang w:eastAsia="es-ES"/>
              </w:rPr>
              <w:t>1</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370818" w14:textId="4553853F"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RW.CITE{{7673 Parrini,S. 2014}}</w:instrText>
            </w:r>
            <w:r w:rsidRPr="00C23B58">
              <w:rPr>
                <w:rFonts w:eastAsia="Times New Roman"/>
                <w:color w:val="000000"/>
                <w:lang w:eastAsia="es-ES"/>
              </w:rPr>
              <w:fldChar w:fldCharType="separate"/>
            </w:r>
            <w:r w:rsidR="00DF5EFD" w:rsidRPr="00C23B58">
              <w:rPr>
                <w:rFonts w:eastAsia="Times New Roman"/>
                <w:color w:val="000000"/>
                <w:lang w:eastAsia="es-ES"/>
              </w:rPr>
              <w:t>(Parrini et al., 2014)</w:t>
            </w:r>
            <w:r w:rsidRPr="00C23B58">
              <w:rPr>
                <w:rFonts w:eastAsia="Times New Roman"/>
                <w:color w:val="000000"/>
                <w:lang w:eastAsia="es-ES"/>
              </w:rPr>
              <w:fldChar w:fldCharType="end"/>
            </w:r>
          </w:p>
        </w:tc>
      </w:tr>
      <w:tr w:rsidR="000D2534" w:rsidRPr="00AB2236" w14:paraId="618D03AA" w14:textId="77777777" w:rsidTr="00B06A8B">
        <w:trPr>
          <w:trHeight w:val="315"/>
        </w:trPr>
        <w:tc>
          <w:tcPr>
            <w:tcW w:w="186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ED7299B"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Perforator flap</w:t>
            </w:r>
          </w:p>
        </w:tc>
        <w:tc>
          <w:tcPr>
            <w:tcW w:w="80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F63DF5F" w14:textId="09853E66" w:rsidR="000D2534" w:rsidRDefault="00B06A8B" w:rsidP="00E63A1E">
            <w:pPr>
              <w:spacing w:after="0" w:line="360" w:lineRule="auto"/>
              <w:jc w:val="center"/>
              <w:rPr>
                <w:rFonts w:eastAsia="Times New Roman"/>
                <w:color w:val="000000"/>
                <w:lang w:eastAsia="es-ES"/>
              </w:rPr>
            </w:pPr>
            <w:r>
              <w:rPr>
                <w:rFonts w:eastAsia="Times New Roman"/>
                <w:color w:val="000000"/>
                <w:lang w:eastAsia="es-ES"/>
              </w:rPr>
              <w:t>1.</w:t>
            </w:r>
            <w:r w:rsidR="000D2534">
              <w:rPr>
                <w:rFonts w:eastAsia="Times New Roman"/>
                <w:color w:val="000000"/>
                <w:lang w:eastAsia="es-ES"/>
              </w:rPr>
              <w:t>32</w:t>
            </w:r>
          </w:p>
        </w:tc>
        <w:tc>
          <w:tcPr>
            <w:tcW w:w="56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57D24F6" w14:textId="77777777" w:rsidR="000D2534" w:rsidRDefault="000D2534" w:rsidP="00E63A1E">
            <w:pPr>
              <w:spacing w:after="0" w:line="360" w:lineRule="auto"/>
              <w:jc w:val="center"/>
              <w:rPr>
                <w:rFonts w:eastAsia="Times New Roman"/>
                <w:color w:val="000000"/>
                <w:lang w:eastAsia="es-ES"/>
              </w:rPr>
            </w:pPr>
            <w:r>
              <w:rPr>
                <w:rFonts w:eastAsia="Times New Roman"/>
                <w:color w:val="000000"/>
                <w:lang w:eastAsia="es-ES"/>
              </w:rPr>
              <w:t>1</w:t>
            </w:r>
          </w:p>
        </w:tc>
        <w:tc>
          <w:tcPr>
            <w:tcW w:w="60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CFFEF52" w14:textId="6FF2AA97"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RW.CITE{{6769 JiangT. 2017}}</w:instrText>
            </w:r>
            <w:r w:rsidRPr="00C23B58">
              <w:rPr>
                <w:rFonts w:eastAsia="Times New Roman"/>
                <w:color w:val="000000"/>
                <w:lang w:eastAsia="es-ES"/>
              </w:rPr>
              <w:fldChar w:fldCharType="separate"/>
            </w:r>
            <w:r w:rsidR="00DF5EFD" w:rsidRPr="00C23B58">
              <w:rPr>
                <w:rFonts w:eastAsia="Times New Roman"/>
                <w:color w:val="000000"/>
                <w:lang w:eastAsia="es-ES"/>
              </w:rPr>
              <w:t>(Jiang et al., 2017)</w:t>
            </w:r>
            <w:r w:rsidRPr="00C23B58">
              <w:rPr>
                <w:rFonts w:eastAsia="Times New Roman"/>
                <w:color w:val="000000"/>
                <w:lang w:eastAsia="es-ES"/>
              </w:rPr>
              <w:fldChar w:fldCharType="end"/>
            </w:r>
          </w:p>
        </w:tc>
      </w:tr>
      <w:bookmarkEnd w:id="12"/>
    </w:tbl>
    <w:p w14:paraId="79D279A7" w14:textId="77777777" w:rsidR="000D2534" w:rsidRDefault="000D2534" w:rsidP="000D2534">
      <w:pPr>
        <w:spacing w:line="360" w:lineRule="auto"/>
      </w:pPr>
    </w:p>
    <w:p w14:paraId="1A920743" w14:textId="54B62A72" w:rsidR="000D2534" w:rsidRPr="00243152" w:rsidRDefault="000D2534" w:rsidP="000D2534">
      <w:pPr>
        <w:pStyle w:val="Caption"/>
        <w:keepNext/>
        <w:spacing w:after="0" w:line="360" w:lineRule="auto"/>
        <w:rPr>
          <w:rFonts w:eastAsia="Times New Roman"/>
          <w:b/>
          <w:i w:val="0"/>
          <w:iCs w:val="0"/>
          <w:color w:val="000000"/>
          <w:sz w:val="22"/>
          <w:szCs w:val="22"/>
          <w:lang w:val="en-GB" w:eastAsia="es-ES"/>
        </w:rPr>
      </w:pPr>
      <w:r>
        <w:rPr>
          <w:rFonts w:eastAsia="Times New Roman"/>
          <w:b/>
          <w:i w:val="0"/>
          <w:iCs w:val="0"/>
          <w:color w:val="000000"/>
          <w:sz w:val="22"/>
          <w:szCs w:val="22"/>
          <w:lang w:val="en-GB" w:eastAsia="es-ES"/>
        </w:rPr>
        <w:t>S3 Table.</w:t>
      </w:r>
      <w:r w:rsidRPr="00243152">
        <w:rPr>
          <w:rFonts w:eastAsia="Times New Roman"/>
          <w:b/>
          <w:i w:val="0"/>
          <w:iCs w:val="0"/>
          <w:color w:val="000000"/>
          <w:sz w:val="22"/>
          <w:szCs w:val="22"/>
          <w:lang w:val="en-GB" w:eastAsia="es-ES"/>
        </w:rPr>
        <w:t xml:space="preserve"> Classification of reviewed automatic optical tracking studies according to tracking method.</w:t>
      </w:r>
    </w:p>
    <w:tbl>
      <w:tblPr>
        <w:tblW w:w="5000" w:type="pct"/>
        <w:tblLayout w:type="fixed"/>
        <w:tblCellMar>
          <w:left w:w="10" w:type="dxa"/>
          <w:right w:w="10" w:type="dxa"/>
        </w:tblCellMar>
        <w:tblLook w:val="0000" w:firstRow="0" w:lastRow="0" w:firstColumn="0" w:lastColumn="0" w:noHBand="0" w:noVBand="0"/>
      </w:tblPr>
      <w:tblGrid>
        <w:gridCol w:w="2459"/>
        <w:gridCol w:w="830"/>
        <w:gridCol w:w="553"/>
        <w:gridCol w:w="5174"/>
      </w:tblGrid>
      <w:tr w:rsidR="000D2534" w14:paraId="540B98C9" w14:textId="77777777" w:rsidTr="00B06A8B">
        <w:trPr>
          <w:trHeight w:val="537"/>
        </w:trPr>
        <w:tc>
          <w:tcPr>
            <w:tcW w:w="2518"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6F2D5819" w14:textId="77777777" w:rsidR="000D2534" w:rsidRDefault="000D2534" w:rsidP="000D2534">
            <w:pPr>
              <w:spacing w:after="0" w:line="360" w:lineRule="auto"/>
            </w:pPr>
            <w:r w:rsidRPr="00243152">
              <w:rPr>
                <w:rFonts w:eastAsia="Times New Roman"/>
                <w:b/>
                <w:bCs/>
                <w:color w:val="000000"/>
                <w:lang w:eastAsia="es-ES"/>
              </w:rPr>
              <w:t>TRACKING METHOD</w:t>
            </w:r>
          </w:p>
        </w:tc>
        <w:tc>
          <w:tcPr>
            <w:tcW w:w="141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999B137" w14:textId="77777777" w:rsidR="000D2534" w:rsidRPr="00243152" w:rsidRDefault="000D2534" w:rsidP="00E63A1E">
            <w:pPr>
              <w:spacing w:after="0" w:line="360" w:lineRule="auto"/>
              <w:jc w:val="center"/>
              <w:rPr>
                <w:rFonts w:eastAsia="Times New Roman"/>
                <w:b/>
                <w:bCs/>
                <w:lang w:eastAsia="es-ES"/>
              </w:rPr>
            </w:pPr>
            <w:r>
              <w:rPr>
                <w:rFonts w:eastAsia="Times New Roman"/>
                <w:b/>
                <w:bCs/>
                <w:lang w:eastAsia="es-ES"/>
              </w:rPr>
              <w:t>Studies</w:t>
            </w:r>
          </w:p>
        </w:tc>
        <w:tc>
          <w:tcPr>
            <w:tcW w:w="5306"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583067D1" w14:textId="77777777" w:rsidR="000D2534" w:rsidRPr="00C23B58" w:rsidRDefault="000D2534" w:rsidP="000D2534">
            <w:pPr>
              <w:spacing w:after="0" w:line="360" w:lineRule="auto"/>
              <w:jc w:val="center"/>
            </w:pPr>
            <w:r w:rsidRPr="00C23B58">
              <w:rPr>
                <w:rFonts w:eastAsia="Times New Roman"/>
                <w:b/>
                <w:bCs/>
                <w:lang w:eastAsia="es-ES"/>
              </w:rPr>
              <w:t>Articles</w:t>
            </w:r>
          </w:p>
        </w:tc>
      </w:tr>
      <w:tr w:rsidR="004F7EC5" w14:paraId="0ECF86EF" w14:textId="77777777" w:rsidTr="00B06A8B">
        <w:trPr>
          <w:trHeight w:val="537"/>
        </w:trPr>
        <w:tc>
          <w:tcPr>
            <w:tcW w:w="2518" w:type="dxa"/>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5BF14B62" w14:textId="77777777" w:rsidR="000D2534" w:rsidRPr="00243152" w:rsidRDefault="000D2534" w:rsidP="000D2534">
            <w:pPr>
              <w:spacing w:after="0" w:line="360" w:lineRule="auto"/>
              <w:rPr>
                <w:rFonts w:eastAsia="Times New Roman"/>
                <w:b/>
                <w:bCs/>
                <w:color w:val="000000"/>
                <w:lang w:eastAsia="es-ES"/>
              </w:rPr>
            </w:pPr>
            <w:bookmarkStart w:id="13" w:name="appendixTS3"/>
          </w:p>
        </w:tc>
        <w:tc>
          <w:tcPr>
            <w:tcW w:w="8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2E5CBD0" w14:textId="77777777" w:rsidR="000D2534" w:rsidRPr="00243152" w:rsidRDefault="000D2534" w:rsidP="00E63A1E">
            <w:pPr>
              <w:spacing w:after="0" w:line="360" w:lineRule="auto"/>
              <w:jc w:val="center"/>
              <w:rPr>
                <w:rFonts w:eastAsia="Times New Roman"/>
                <w:b/>
                <w:bCs/>
                <w:color w:val="000000"/>
                <w:lang w:eastAsia="es-ES"/>
              </w:rPr>
            </w:pPr>
            <w:r>
              <w:rPr>
                <w:rFonts w:eastAsia="Times New Roman"/>
                <w:b/>
                <w:color w:val="000000"/>
                <w:lang w:eastAsia="es-ES"/>
              </w:rPr>
              <w:t>%</w:t>
            </w:r>
          </w:p>
        </w:tc>
        <w:tc>
          <w:tcPr>
            <w:tcW w:w="56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4C8C2E7" w14:textId="77777777" w:rsidR="000D2534" w:rsidRPr="00243152" w:rsidRDefault="000D2534" w:rsidP="00E63A1E">
            <w:pPr>
              <w:spacing w:after="0" w:line="360" w:lineRule="auto"/>
              <w:jc w:val="center"/>
              <w:rPr>
                <w:rFonts w:eastAsia="Times New Roman"/>
                <w:b/>
                <w:bCs/>
                <w:color w:val="000000"/>
                <w:lang w:eastAsia="es-ES"/>
              </w:rPr>
            </w:pPr>
            <w:r>
              <w:rPr>
                <w:rFonts w:eastAsia="Times New Roman"/>
                <w:b/>
                <w:color w:val="000000"/>
                <w:lang w:eastAsia="es-ES"/>
              </w:rPr>
              <w:t>N</w:t>
            </w:r>
          </w:p>
        </w:tc>
        <w:tc>
          <w:tcPr>
            <w:tcW w:w="5306"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E9F7AD" w14:textId="77777777" w:rsidR="000D2534" w:rsidRPr="00C23B58" w:rsidRDefault="000D2534" w:rsidP="000D2534">
            <w:pPr>
              <w:spacing w:after="0" w:line="360" w:lineRule="auto"/>
              <w:rPr>
                <w:rFonts w:eastAsia="Times New Roman"/>
                <w:b/>
                <w:bCs/>
                <w:color w:val="000000"/>
                <w:lang w:eastAsia="es-ES"/>
              </w:rPr>
            </w:pPr>
          </w:p>
        </w:tc>
      </w:tr>
      <w:tr w:rsidR="004F7EC5" w14:paraId="184AA766"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A78458E" w14:textId="77777777" w:rsidR="000D2534" w:rsidRDefault="000D2534" w:rsidP="000D2534">
            <w:pPr>
              <w:spacing w:after="0" w:line="360" w:lineRule="auto"/>
            </w:pPr>
            <w:r>
              <w:rPr>
                <w:rFonts w:eastAsia="Times New Roman"/>
                <w:color w:val="000000"/>
                <w:lang w:eastAsia="es-ES"/>
              </w:rPr>
              <w:t>Marker-based using:</w:t>
            </w:r>
          </w:p>
        </w:tc>
        <w:tc>
          <w:tcPr>
            <w:tcW w:w="851" w:type="dxa"/>
            <w:tcBorders>
              <w:top w:val="single" w:sz="4" w:space="0" w:color="BFBFBF"/>
              <w:left w:val="single" w:sz="4" w:space="0" w:color="BFBFBF"/>
              <w:bottom w:val="single" w:sz="4" w:space="0" w:color="BFBFBF"/>
              <w:right w:val="single" w:sz="4" w:space="0" w:color="BFBFBF"/>
            </w:tcBorders>
          </w:tcPr>
          <w:p w14:paraId="03114469" w14:textId="77777777" w:rsidR="000D2534" w:rsidRPr="00243152" w:rsidRDefault="000D2534" w:rsidP="00E63A1E">
            <w:pPr>
              <w:spacing w:after="0" w:line="360" w:lineRule="auto"/>
              <w:jc w:val="center"/>
              <w:rPr>
                <w:rFonts w:eastAsia="Times New Roman"/>
                <w:color w:val="000000"/>
                <w:lang w:eastAsia="es-ES"/>
              </w:rPr>
            </w:pPr>
          </w:p>
        </w:tc>
        <w:tc>
          <w:tcPr>
            <w:tcW w:w="567" w:type="dxa"/>
            <w:tcBorders>
              <w:top w:val="single" w:sz="4" w:space="0" w:color="BFBFBF"/>
              <w:left w:val="single" w:sz="4" w:space="0" w:color="BFBFBF"/>
              <w:bottom w:val="single" w:sz="4" w:space="0" w:color="BFBFBF"/>
              <w:right w:val="single" w:sz="4" w:space="0" w:color="BFBFBF"/>
            </w:tcBorders>
          </w:tcPr>
          <w:p w14:paraId="487A323B" w14:textId="77777777" w:rsidR="000D2534" w:rsidRPr="00243152" w:rsidRDefault="000D2534" w:rsidP="00E63A1E">
            <w:pPr>
              <w:spacing w:after="0" w:line="360" w:lineRule="auto"/>
              <w:jc w:val="center"/>
              <w:rPr>
                <w:rFonts w:eastAsia="Times New Roman"/>
                <w:color w:val="000000"/>
                <w:lang w:eastAsia="es-ES"/>
              </w:rPr>
            </w:pP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E5E338" w14:textId="77777777" w:rsidR="000D2534" w:rsidRPr="00C23B58" w:rsidRDefault="000D2534" w:rsidP="000D2534">
            <w:pPr>
              <w:spacing w:after="0" w:line="360" w:lineRule="auto"/>
              <w:rPr>
                <w:rFonts w:eastAsia="Times New Roman"/>
                <w:color w:val="000000"/>
                <w:lang w:eastAsia="es-ES"/>
              </w:rPr>
            </w:pPr>
          </w:p>
        </w:tc>
      </w:tr>
      <w:tr w:rsidR="004F7EC5" w:rsidRPr="00AB2236" w14:paraId="46789707"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304B58C" w14:textId="77777777" w:rsidR="000D2534" w:rsidRPr="00243152" w:rsidRDefault="000D2534" w:rsidP="000D2534">
            <w:pPr>
              <w:spacing w:after="0" w:line="360" w:lineRule="auto"/>
              <w:rPr>
                <w:rFonts w:eastAsia="Times New Roman"/>
                <w:lang w:eastAsia="es-ES"/>
              </w:rPr>
            </w:pPr>
            <w:r w:rsidRPr="00243152">
              <w:rPr>
                <w:rFonts w:eastAsia="Times New Roman"/>
                <w:lang w:eastAsia="es-ES"/>
              </w:rPr>
              <w:tab/>
              <w:t>Infrared camera</w:t>
            </w:r>
          </w:p>
        </w:tc>
        <w:tc>
          <w:tcPr>
            <w:tcW w:w="851" w:type="dxa"/>
            <w:tcBorders>
              <w:top w:val="single" w:sz="4" w:space="0" w:color="BFBFBF"/>
              <w:left w:val="single" w:sz="4" w:space="0" w:color="BFBFBF"/>
              <w:bottom w:val="single" w:sz="4" w:space="0" w:color="BFBFBF"/>
              <w:right w:val="single" w:sz="4" w:space="0" w:color="BFBFBF"/>
            </w:tcBorders>
          </w:tcPr>
          <w:p w14:paraId="66B565E4" w14:textId="05E0D2C7"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40.</w:t>
            </w:r>
            <w:r w:rsidR="000D2534">
              <w:rPr>
                <w:rFonts w:eastAsia="Times New Roman"/>
                <w:color w:val="000000"/>
                <w:lang w:eastAsia="es-ES"/>
              </w:rPr>
              <w:t>79</w:t>
            </w:r>
          </w:p>
        </w:tc>
        <w:tc>
          <w:tcPr>
            <w:tcW w:w="567" w:type="dxa"/>
            <w:tcBorders>
              <w:top w:val="single" w:sz="4" w:space="0" w:color="BFBFBF"/>
              <w:left w:val="single" w:sz="4" w:space="0" w:color="BFBFBF"/>
              <w:bottom w:val="single" w:sz="4" w:space="0" w:color="BFBFBF"/>
              <w:right w:val="single" w:sz="4" w:space="0" w:color="BFBFBF"/>
            </w:tcBorders>
          </w:tcPr>
          <w:p w14:paraId="5812D836"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31</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FD6E2D" w14:textId="49570DC2"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RW.CITE{{6767 CabriloI. 2015; 7039 Deng,Weiwei 2014; 6620 DrouinS. 2017; 145 Gavaghan,K. 2012; 6627 GiraldezJ.G. 2007; 7700 He,C. 2016; 7433 Hu,Liang [No Information]; 7440 Huang,C.H. 2012; 6824 Kersten-OertelM. 2012; 7520 Khan,M.Fawad 2006; 7343 Kosterhon,Michael 2017; 6651 LeeJ.-D. 2010; 7075 Liang,JackT. 2012; 7099 Liao,Hongen 2010; 6795 LinL. 2016; 7584 Ma,L. 2019; 6678 Ma,Longfei 2017; 7593 Maruyama,K. 2018; 7642 Shamir,R.R. 2011; 7325 Si,Weixin 2018; 6721 Suenaga,Hideyuki 2013; 6970 Tang,Rui 2017; 123 Tran,H.H. 2011; 7519 Vogt,Sebastian 2006; 7537 Wacker,FK 2005; 6617 WangH. 2016; 7547 Wesarg,S. 2004; 7347 Yang,Guang 2018; 7380 Yoshino,Masanori 2015; 6629 ZhangX. 2017; 6637 ZhangX. 2015}}</w:instrText>
            </w:r>
            <w:r w:rsidRPr="00C23B58">
              <w:rPr>
                <w:rFonts w:eastAsia="Times New Roman"/>
                <w:color w:val="000000"/>
                <w:lang w:eastAsia="es-ES"/>
              </w:rPr>
              <w:fldChar w:fldCharType="separate"/>
            </w:r>
            <w:r w:rsidR="00DF5EFD" w:rsidRPr="00C23B58">
              <w:rPr>
                <w:rFonts w:eastAsia="Times New Roman"/>
                <w:color w:val="000000"/>
                <w:lang w:eastAsia="es-ES"/>
              </w:rPr>
              <w:t xml:space="preserve">(Cabrilo, Schaller </w:t>
            </w:r>
            <w:r w:rsidR="00D03B8B">
              <w:rPr>
                <w:rFonts w:eastAsia="Times New Roman"/>
                <w:color w:val="000000"/>
                <w:lang w:eastAsia="es-ES"/>
              </w:rPr>
              <w:t>and</w:t>
            </w:r>
            <w:r w:rsidR="00DF5EFD" w:rsidRPr="00C23B58">
              <w:rPr>
                <w:rFonts w:eastAsia="Times New Roman"/>
                <w:color w:val="000000"/>
                <w:lang w:eastAsia="es-ES"/>
              </w:rPr>
              <w:t xml:space="preserve"> Bijlenga, 2015, Deng et al., 2014, Drouin et al., 2017, Gavaghan et al., 2012, Giraldez et al., 2007, He, Liu </w:t>
            </w:r>
            <w:r w:rsidR="00D03B8B">
              <w:rPr>
                <w:rFonts w:eastAsia="Times New Roman"/>
                <w:color w:val="000000"/>
                <w:lang w:eastAsia="es-ES"/>
              </w:rPr>
              <w:t>and</w:t>
            </w:r>
            <w:r w:rsidR="00DF5EFD" w:rsidRPr="00C23B58">
              <w:rPr>
                <w:rFonts w:eastAsia="Times New Roman"/>
                <w:color w:val="000000"/>
                <w:lang w:eastAsia="es-ES"/>
              </w:rPr>
              <w:t xml:space="preserve"> Wang, 2016, Hu, Wang </w:t>
            </w:r>
            <w:r w:rsidR="00D03B8B">
              <w:rPr>
                <w:rFonts w:eastAsia="Times New Roman"/>
                <w:color w:val="000000"/>
                <w:lang w:eastAsia="es-ES"/>
              </w:rPr>
              <w:t>and</w:t>
            </w:r>
            <w:r w:rsidR="00DF5EFD" w:rsidRPr="00C23B58">
              <w:rPr>
                <w:rFonts w:eastAsia="Times New Roman"/>
                <w:color w:val="000000"/>
                <w:lang w:eastAsia="es-ES"/>
              </w:rPr>
              <w:t xml:space="preserve"> Song, </w:t>
            </w:r>
            <w:r w:rsidR="00254EF7">
              <w:rPr>
                <w:rFonts w:eastAsia="Times New Roman"/>
                <w:color w:val="000000"/>
                <w:lang w:eastAsia="es-ES"/>
              </w:rPr>
              <w:t>2013</w:t>
            </w:r>
            <w:r w:rsidR="00DF5EFD" w:rsidRPr="00C23B58">
              <w:rPr>
                <w:rFonts w:eastAsia="Times New Roman"/>
                <w:color w:val="000000"/>
                <w:lang w:eastAsia="es-ES"/>
              </w:rPr>
              <w:t xml:space="preserve">, Huang et al., 2012, Kersten-Oertel et al., 2012, Khan et al., 2006, Kosterhon et al., 2017, Lee et al., 2010, Liang et al., 2012, Liao et al., 2010, Lin et al., 2016, Ma et al., 2019, Ma et al., 2017, Maruyama et al., 2018, Shamir et al., 2011, Si et al., 2018, Suenaga et al., 2013, Tang et al., 2017, Tran et al., 2011, Vogt, Khamene </w:t>
            </w:r>
            <w:r w:rsidR="00D03B8B">
              <w:rPr>
                <w:rFonts w:eastAsia="Times New Roman"/>
                <w:color w:val="000000"/>
                <w:lang w:eastAsia="es-ES"/>
              </w:rPr>
              <w:t>and</w:t>
            </w:r>
            <w:r w:rsidR="00DF5EFD" w:rsidRPr="00C23B58">
              <w:rPr>
                <w:rFonts w:eastAsia="Times New Roman"/>
                <w:color w:val="000000"/>
                <w:lang w:eastAsia="es-ES"/>
              </w:rPr>
              <w:t xml:space="preserve"> Sauer, 2006, Wacker et al., 2005, Wang et al., 2016, Wesarg et al., 2004, Yang et al., 2018, Yoshino et al., 2015, Zhang, Chen </w:t>
            </w:r>
            <w:r w:rsidR="00D03B8B">
              <w:rPr>
                <w:rFonts w:eastAsia="Times New Roman"/>
                <w:color w:val="000000"/>
                <w:lang w:eastAsia="es-ES"/>
              </w:rPr>
              <w:t>and</w:t>
            </w:r>
            <w:r w:rsidR="00DF5EFD" w:rsidRPr="00C23B58">
              <w:rPr>
                <w:rFonts w:eastAsia="Times New Roman"/>
                <w:color w:val="000000"/>
                <w:lang w:eastAsia="es-ES"/>
              </w:rPr>
              <w:t xml:space="preserve"> Liao, 2017, Zhang, Chen </w:t>
            </w:r>
            <w:r w:rsidR="00D03B8B">
              <w:rPr>
                <w:rFonts w:eastAsia="Times New Roman"/>
                <w:color w:val="000000"/>
                <w:lang w:eastAsia="es-ES"/>
              </w:rPr>
              <w:t>and</w:t>
            </w:r>
            <w:r w:rsidR="00DF5EFD" w:rsidRPr="00C23B58">
              <w:rPr>
                <w:rFonts w:eastAsia="Times New Roman"/>
                <w:color w:val="000000"/>
                <w:lang w:eastAsia="es-ES"/>
              </w:rPr>
              <w:t xml:space="preserve"> Liao, 2015)</w:t>
            </w:r>
            <w:r w:rsidRPr="00C23B58">
              <w:rPr>
                <w:rFonts w:eastAsia="Times New Roman"/>
                <w:color w:val="000000"/>
                <w:lang w:eastAsia="es-ES"/>
              </w:rPr>
              <w:fldChar w:fldCharType="end"/>
            </w:r>
          </w:p>
        </w:tc>
      </w:tr>
      <w:tr w:rsidR="004F7EC5" w:rsidRPr="006B4037" w14:paraId="5725AE67"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B46C9DA" w14:textId="77777777" w:rsidR="000D2534" w:rsidRPr="00F22F2F" w:rsidRDefault="000D2534" w:rsidP="000D2534">
            <w:pPr>
              <w:spacing w:after="0" w:line="360" w:lineRule="auto"/>
            </w:pPr>
            <w:r w:rsidRPr="00171F83">
              <w:rPr>
                <w:rFonts w:eastAsia="Times New Roman"/>
                <w:lang w:eastAsia="es-ES"/>
              </w:rPr>
              <w:tab/>
            </w:r>
            <w:r w:rsidRPr="00F22F2F">
              <w:rPr>
                <w:rFonts w:eastAsia="Times New Roman"/>
                <w:lang w:eastAsia="es-ES"/>
              </w:rPr>
              <w:t>RGB camera</w:t>
            </w:r>
          </w:p>
        </w:tc>
        <w:tc>
          <w:tcPr>
            <w:tcW w:w="851" w:type="dxa"/>
            <w:tcBorders>
              <w:top w:val="single" w:sz="4" w:space="0" w:color="BFBFBF"/>
              <w:left w:val="single" w:sz="4" w:space="0" w:color="BFBFBF"/>
              <w:bottom w:val="single" w:sz="4" w:space="0" w:color="BFBFBF"/>
              <w:right w:val="single" w:sz="4" w:space="0" w:color="BFBFBF"/>
            </w:tcBorders>
          </w:tcPr>
          <w:p w14:paraId="05BA6FAA" w14:textId="391E4E26"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19.</w:t>
            </w:r>
            <w:r w:rsidR="000D2534">
              <w:rPr>
                <w:rFonts w:eastAsia="Times New Roman"/>
                <w:color w:val="000000"/>
                <w:lang w:eastAsia="es-ES"/>
              </w:rPr>
              <w:t>74</w:t>
            </w:r>
          </w:p>
        </w:tc>
        <w:tc>
          <w:tcPr>
            <w:tcW w:w="567" w:type="dxa"/>
            <w:tcBorders>
              <w:top w:val="single" w:sz="4" w:space="0" w:color="BFBFBF"/>
              <w:left w:val="single" w:sz="4" w:space="0" w:color="BFBFBF"/>
              <w:bottom w:val="single" w:sz="4" w:space="0" w:color="BFBFBF"/>
              <w:right w:val="single" w:sz="4" w:space="0" w:color="BFBFBF"/>
            </w:tcBorders>
          </w:tcPr>
          <w:p w14:paraId="5C5A7A76"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15</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618F96E" w14:textId="5A727DCF"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RW.CITE{{126 Badiali,G. 2014; 7371 Cutolo,Fabrizio 2016; 6769 JiangT. 2017; 7031 Kramers,Matthew 2014; 6711 Lin,Yen-Kun 2015; 6903 MischkowskiR.A. 2006; 6624 MullerM. 2013; 7673 Parrini,S. 2014; 7008 Qu,Miao 2015; 6816 ShaoP. 2014; 7335 Sun,Guo-chen 2017; 6709 Wang,Junchen 2015; 6718 Wu,Jing-Ren 2014; 6542 Zhu,Ming 2016; 7237 Zhu,Ming 2011}}</w:instrText>
            </w:r>
            <w:r w:rsidRPr="00C23B58">
              <w:rPr>
                <w:rFonts w:eastAsia="Times New Roman"/>
                <w:color w:val="000000"/>
                <w:lang w:eastAsia="es-ES"/>
              </w:rPr>
              <w:fldChar w:fldCharType="separate"/>
            </w:r>
            <w:r w:rsidR="00DF5EFD" w:rsidRPr="00B06A8B">
              <w:rPr>
                <w:rFonts w:eastAsia="Times New Roman"/>
                <w:color w:val="000000"/>
                <w:lang w:val="es-ES" w:eastAsia="es-ES"/>
              </w:rPr>
              <w:t>(Badiali et al., 2014, Cutolo et al., 2016, Jiang et al., 2017, Kramers et al., 2014, Lin et al., 2015, Mischkowski et al., 2006, M</w:t>
            </w:r>
            <w:r w:rsidR="00A64F2C" w:rsidRPr="00A64F2C">
              <w:rPr>
                <w:rFonts w:eastAsia="Times New Roman"/>
                <w:color w:val="000000"/>
                <w:lang w:val="es-ES" w:eastAsia="es-ES"/>
              </w:rPr>
              <w:t>ü</w:t>
            </w:r>
            <w:r w:rsidR="00DF5EFD" w:rsidRPr="00B06A8B">
              <w:rPr>
                <w:rFonts w:eastAsia="Times New Roman"/>
                <w:color w:val="000000"/>
                <w:lang w:val="es-ES" w:eastAsia="es-ES"/>
              </w:rPr>
              <w:t>ller et al., 2013, Parrini et al., 2014, Qu et al., 2015, Shao et al., 2014, Sun et al., 2017, Wang et al., 2015, Wu et al., 2014, Zhu et al., 2016, Zhu et al., 2011)</w:t>
            </w:r>
            <w:r w:rsidRPr="00C23B58">
              <w:rPr>
                <w:rFonts w:eastAsia="Times New Roman"/>
                <w:color w:val="000000"/>
                <w:lang w:eastAsia="es-ES"/>
              </w:rPr>
              <w:fldChar w:fldCharType="end"/>
            </w:r>
          </w:p>
        </w:tc>
      </w:tr>
      <w:tr w:rsidR="004F7EC5" w14:paraId="01383341"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BA07D28" w14:textId="77777777" w:rsidR="000D2534" w:rsidRDefault="000D2534" w:rsidP="000D2534">
            <w:pPr>
              <w:spacing w:after="0" w:line="360" w:lineRule="auto"/>
              <w:rPr>
                <w:rFonts w:eastAsia="Times New Roman"/>
                <w:color w:val="000000"/>
                <w:lang w:eastAsia="es-ES"/>
              </w:rPr>
            </w:pPr>
            <w:r w:rsidRPr="00B06A8B">
              <w:rPr>
                <w:rFonts w:eastAsia="Times New Roman"/>
                <w:color w:val="000000"/>
                <w:lang w:val="es-ES" w:eastAsia="es-ES"/>
              </w:rPr>
              <w:tab/>
            </w:r>
            <w:r>
              <w:rPr>
                <w:rFonts w:eastAsia="Times New Roman"/>
                <w:color w:val="000000"/>
                <w:lang w:eastAsia="es-ES"/>
              </w:rPr>
              <w:t>RGB-D camera</w:t>
            </w:r>
          </w:p>
        </w:tc>
        <w:tc>
          <w:tcPr>
            <w:tcW w:w="851" w:type="dxa"/>
            <w:tcBorders>
              <w:top w:val="single" w:sz="4" w:space="0" w:color="BFBFBF"/>
              <w:left w:val="single" w:sz="4" w:space="0" w:color="BFBFBF"/>
              <w:bottom w:val="single" w:sz="4" w:space="0" w:color="BFBFBF"/>
              <w:right w:val="single" w:sz="4" w:space="0" w:color="BFBFBF"/>
            </w:tcBorders>
          </w:tcPr>
          <w:p w14:paraId="36EE5C45" w14:textId="6CC4B75F"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1.</w:t>
            </w:r>
            <w:r w:rsidR="000D2534">
              <w:rPr>
                <w:rFonts w:eastAsia="Times New Roman"/>
                <w:color w:val="000000"/>
                <w:lang w:eastAsia="es-ES"/>
              </w:rPr>
              <w:t>32</w:t>
            </w:r>
          </w:p>
        </w:tc>
        <w:tc>
          <w:tcPr>
            <w:tcW w:w="567" w:type="dxa"/>
            <w:tcBorders>
              <w:top w:val="single" w:sz="4" w:space="0" w:color="BFBFBF"/>
              <w:left w:val="single" w:sz="4" w:space="0" w:color="BFBFBF"/>
              <w:bottom w:val="single" w:sz="4" w:space="0" w:color="BFBFBF"/>
              <w:right w:val="single" w:sz="4" w:space="0" w:color="BFBFBF"/>
            </w:tcBorders>
          </w:tcPr>
          <w:p w14:paraId="71569CC1"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1</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2C88237" w14:textId="012A31D6"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RW.CITE{{6639 WenR. 2014}}</w:instrText>
            </w:r>
            <w:r w:rsidRPr="00C23B58">
              <w:rPr>
                <w:rFonts w:eastAsia="Times New Roman"/>
                <w:color w:val="000000"/>
                <w:lang w:eastAsia="es-ES"/>
              </w:rPr>
              <w:fldChar w:fldCharType="separate"/>
            </w:r>
            <w:r w:rsidR="00DF5EFD" w:rsidRPr="00C23B58">
              <w:rPr>
                <w:rFonts w:eastAsia="Times New Roman"/>
                <w:color w:val="000000"/>
                <w:lang w:eastAsia="es-ES"/>
              </w:rPr>
              <w:t>(Wen et al., 2014)</w:t>
            </w:r>
            <w:r w:rsidRPr="00C23B58">
              <w:rPr>
                <w:rFonts w:eastAsia="Times New Roman"/>
                <w:color w:val="000000"/>
                <w:lang w:eastAsia="es-ES"/>
              </w:rPr>
              <w:fldChar w:fldCharType="end"/>
            </w:r>
          </w:p>
        </w:tc>
      </w:tr>
      <w:tr w:rsidR="004F7EC5" w:rsidRPr="006B4037" w14:paraId="4E6C93DD"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412EBB9" w14:textId="77777777" w:rsidR="000D2534" w:rsidRDefault="000D2534" w:rsidP="000D2534">
            <w:pPr>
              <w:spacing w:after="0" w:line="360" w:lineRule="auto"/>
            </w:pPr>
            <w:r>
              <w:rPr>
                <w:rFonts w:eastAsia="Times New Roman"/>
                <w:color w:val="000000"/>
                <w:lang w:eastAsia="es-ES"/>
              </w:rPr>
              <w:tab/>
              <w:t>Projector and RGB camera</w:t>
            </w:r>
          </w:p>
        </w:tc>
        <w:tc>
          <w:tcPr>
            <w:tcW w:w="851" w:type="dxa"/>
            <w:tcBorders>
              <w:top w:val="single" w:sz="4" w:space="0" w:color="BFBFBF"/>
              <w:left w:val="single" w:sz="4" w:space="0" w:color="BFBFBF"/>
              <w:bottom w:val="single" w:sz="4" w:space="0" w:color="BFBFBF"/>
              <w:right w:val="single" w:sz="4" w:space="0" w:color="BFBFBF"/>
            </w:tcBorders>
          </w:tcPr>
          <w:p w14:paraId="44EA115E" w14:textId="1249E5D1"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2.</w:t>
            </w:r>
            <w:r w:rsidR="000D2534">
              <w:rPr>
                <w:rFonts w:eastAsia="Times New Roman"/>
                <w:color w:val="000000"/>
                <w:lang w:eastAsia="es-ES"/>
              </w:rPr>
              <w:t>63</w:t>
            </w:r>
          </w:p>
        </w:tc>
        <w:tc>
          <w:tcPr>
            <w:tcW w:w="567" w:type="dxa"/>
            <w:tcBorders>
              <w:top w:val="single" w:sz="4" w:space="0" w:color="BFBFBF"/>
              <w:left w:val="single" w:sz="4" w:space="0" w:color="BFBFBF"/>
              <w:bottom w:val="single" w:sz="4" w:space="0" w:color="BFBFBF"/>
              <w:right w:val="single" w:sz="4" w:space="0" w:color="BFBFBF"/>
            </w:tcBorders>
          </w:tcPr>
          <w:p w14:paraId="62A91D6F"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2</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DB26CF" w14:textId="4AC69FA1"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RW.CITE{{7496 Krempien,Robert 2008; 6623 WenR. 2013}}</w:instrText>
            </w:r>
            <w:r w:rsidRPr="00C23B58">
              <w:rPr>
                <w:rFonts w:eastAsia="Times New Roman"/>
                <w:color w:val="000000"/>
                <w:lang w:eastAsia="es-ES"/>
              </w:rPr>
              <w:fldChar w:fldCharType="separate"/>
            </w:r>
            <w:r w:rsidR="00DF5EFD" w:rsidRPr="00B06A8B">
              <w:rPr>
                <w:rFonts w:eastAsia="Times New Roman"/>
                <w:color w:val="000000"/>
                <w:lang w:val="es-ES" w:eastAsia="es-ES"/>
              </w:rPr>
              <w:t>(Krempien et al., 2008, Wen et al., 2013)</w:t>
            </w:r>
            <w:r w:rsidRPr="00C23B58">
              <w:rPr>
                <w:rFonts w:eastAsia="Times New Roman"/>
                <w:color w:val="000000"/>
                <w:lang w:eastAsia="es-ES"/>
              </w:rPr>
              <w:fldChar w:fldCharType="end"/>
            </w:r>
          </w:p>
        </w:tc>
      </w:tr>
      <w:tr w:rsidR="004F7EC5" w14:paraId="679FAEB2"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67155C2" w14:textId="77777777" w:rsidR="000D2534" w:rsidRDefault="000D2534" w:rsidP="000D2534">
            <w:pPr>
              <w:spacing w:after="0" w:line="360" w:lineRule="auto"/>
            </w:pPr>
            <w:r>
              <w:rPr>
                <w:rFonts w:eastAsia="Times New Roman"/>
                <w:color w:val="000000"/>
                <w:lang w:eastAsia="es-ES"/>
              </w:rPr>
              <w:t>Marker-less using:</w:t>
            </w:r>
          </w:p>
        </w:tc>
        <w:tc>
          <w:tcPr>
            <w:tcW w:w="851" w:type="dxa"/>
            <w:tcBorders>
              <w:top w:val="single" w:sz="4" w:space="0" w:color="BFBFBF"/>
              <w:left w:val="single" w:sz="4" w:space="0" w:color="BFBFBF"/>
              <w:bottom w:val="single" w:sz="4" w:space="0" w:color="BFBFBF"/>
              <w:right w:val="single" w:sz="4" w:space="0" w:color="BFBFBF"/>
            </w:tcBorders>
          </w:tcPr>
          <w:p w14:paraId="34F3D077" w14:textId="77777777" w:rsidR="000D2534" w:rsidRPr="00E8575F" w:rsidRDefault="000D2534" w:rsidP="00E63A1E">
            <w:pPr>
              <w:spacing w:after="0" w:line="360" w:lineRule="auto"/>
              <w:jc w:val="center"/>
              <w:rPr>
                <w:rFonts w:eastAsia="Times New Roman"/>
                <w:color w:val="000000"/>
                <w:lang w:eastAsia="es-ES"/>
              </w:rPr>
            </w:pPr>
          </w:p>
        </w:tc>
        <w:tc>
          <w:tcPr>
            <w:tcW w:w="567" w:type="dxa"/>
            <w:tcBorders>
              <w:top w:val="single" w:sz="4" w:space="0" w:color="BFBFBF"/>
              <w:left w:val="single" w:sz="4" w:space="0" w:color="BFBFBF"/>
              <w:bottom w:val="single" w:sz="4" w:space="0" w:color="BFBFBF"/>
              <w:right w:val="single" w:sz="4" w:space="0" w:color="BFBFBF"/>
            </w:tcBorders>
          </w:tcPr>
          <w:p w14:paraId="089128AB" w14:textId="77777777" w:rsidR="000D2534" w:rsidRPr="00E8575F" w:rsidRDefault="000D2534" w:rsidP="00E63A1E">
            <w:pPr>
              <w:spacing w:after="0" w:line="360" w:lineRule="auto"/>
              <w:jc w:val="center"/>
              <w:rPr>
                <w:rFonts w:eastAsia="Times New Roman"/>
                <w:color w:val="000000"/>
                <w:lang w:eastAsia="es-ES"/>
              </w:rPr>
            </w:pP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D1EDE1" w14:textId="77777777" w:rsidR="000D2534" w:rsidRPr="00C23B58" w:rsidRDefault="000D2534" w:rsidP="000D2534">
            <w:pPr>
              <w:spacing w:after="0" w:line="360" w:lineRule="auto"/>
              <w:rPr>
                <w:rFonts w:eastAsia="Times New Roman"/>
                <w:color w:val="000000"/>
                <w:lang w:eastAsia="es-ES"/>
              </w:rPr>
            </w:pPr>
          </w:p>
        </w:tc>
      </w:tr>
      <w:tr w:rsidR="004F7EC5" w:rsidRPr="00AB2236" w14:paraId="2004CFBF"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3FDDA52"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tab/>
              <w:t>RGB camera</w:t>
            </w:r>
          </w:p>
        </w:tc>
        <w:tc>
          <w:tcPr>
            <w:tcW w:w="851" w:type="dxa"/>
            <w:tcBorders>
              <w:top w:val="single" w:sz="4" w:space="0" w:color="BFBFBF"/>
              <w:left w:val="single" w:sz="4" w:space="0" w:color="BFBFBF"/>
              <w:bottom w:val="single" w:sz="4" w:space="0" w:color="BFBFBF"/>
              <w:right w:val="single" w:sz="4" w:space="0" w:color="BFBFBF"/>
            </w:tcBorders>
          </w:tcPr>
          <w:p w14:paraId="6CAD7F10" w14:textId="513A019B"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3.</w:t>
            </w:r>
            <w:r w:rsidR="000D2534">
              <w:rPr>
                <w:rFonts w:eastAsia="Times New Roman"/>
                <w:color w:val="000000"/>
                <w:lang w:eastAsia="es-ES"/>
              </w:rPr>
              <w:t>95</w:t>
            </w:r>
          </w:p>
        </w:tc>
        <w:tc>
          <w:tcPr>
            <w:tcW w:w="567" w:type="dxa"/>
            <w:tcBorders>
              <w:top w:val="single" w:sz="4" w:space="0" w:color="BFBFBF"/>
              <w:left w:val="single" w:sz="4" w:space="0" w:color="BFBFBF"/>
              <w:bottom w:val="single" w:sz="4" w:space="0" w:color="BFBFBF"/>
              <w:right w:val="single" w:sz="4" w:space="0" w:color="BFBFBF"/>
            </w:tcBorders>
          </w:tcPr>
          <w:p w14:paraId="56F06BA4"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3</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05E62E5" w14:textId="341E7FF9"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RW.CITE{{6703 Suenaga,Hideyuki 2015; 7402 Wang,Junchen 2014; 6538 Wang,Junchen 2017}}</w:instrText>
            </w:r>
            <w:r w:rsidRPr="00C23B58">
              <w:rPr>
                <w:rFonts w:eastAsia="Times New Roman"/>
                <w:color w:val="000000"/>
                <w:lang w:eastAsia="es-ES"/>
              </w:rPr>
              <w:fldChar w:fldCharType="separate"/>
            </w:r>
            <w:r w:rsidR="00DF5EFD" w:rsidRPr="00C23B58">
              <w:rPr>
                <w:rFonts w:eastAsia="Times New Roman"/>
                <w:color w:val="000000"/>
                <w:lang w:eastAsia="es-ES"/>
              </w:rPr>
              <w:t>(Suenaga et al., 2015, Wang et al., 2014, Wang et al., 2017)</w:t>
            </w:r>
            <w:r w:rsidRPr="00C23B58">
              <w:rPr>
                <w:rFonts w:eastAsia="Times New Roman"/>
                <w:color w:val="000000"/>
                <w:lang w:eastAsia="es-ES"/>
              </w:rPr>
              <w:fldChar w:fldCharType="end"/>
            </w:r>
          </w:p>
        </w:tc>
      </w:tr>
      <w:tr w:rsidR="004F7EC5" w14:paraId="67079D08"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3A2A315" w14:textId="77777777" w:rsidR="000D2534" w:rsidRDefault="000D2534" w:rsidP="000D2534">
            <w:pPr>
              <w:spacing w:after="0" w:line="360" w:lineRule="auto"/>
              <w:rPr>
                <w:rFonts w:eastAsia="Times New Roman"/>
                <w:color w:val="000000"/>
                <w:lang w:eastAsia="es-ES"/>
              </w:rPr>
            </w:pPr>
            <w:r w:rsidRPr="00AB2236">
              <w:rPr>
                <w:rFonts w:eastAsia="Times New Roman"/>
                <w:color w:val="000000"/>
                <w:lang w:val="es-ES" w:eastAsia="es-ES"/>
              </w:rPr>
              <w:tab/>
            </w:r>
            <w:r>
              <w:rPr>
                <w:rFonts w:eastAsia="Times New Roman"/>
                <w:color w:val="000000"/>
                <w:lang w:eastAsia="es-ES"/>
              </w:rPr>
              <w:t>RGB-D camera</w:t>
            </w:r>
          </w:p>
        </w:tc>
        <w:tc>
          <w:tcPr>
            <w:tcW w:w="851" w:type="dxa"/>
            <w:tcBorders>
              <w:top w:val="single" w:sz="4" w:space="0" w:color="BFBFBF"/>
              <w:left w:val="single" w:sz="4" w:space="0" w:color="BFBFBF"/>
              <w:bottom w:val="single" w:sz="4" w:space="0" w:color="BFBFBF"/>
              <w:right w:val="single" w:sz="4" w:space="0" w:color="BFBFBF"/>
            </w:tcBorders>
          </w:tcPr>
          <w:p w14:paraId="41574E85" w14:textId="42AE626D"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6.</w:t>
            </w:r>
            <w:r w:rsidR="000D2534">
              <w:rPr>
                <w:rFonts w:eastAsia="Times New Roman"/>
                <w:color w:val="000000"/>
                <w:lang w:eastAsia="es-ES"/>
              </w:rPr>
              <w:t>58</w:t>
            </w:r>
          </w:p>
        </w:tc>
        <w:tc>
          <w:tcPr>
            <w:tcW w:w="567" w:type="dxa"/>
            <w:tcBorders>
              <w:top w:val="single" w:sz="4" w:space="0" w:color="BFBFBF"/>
              <w:left w:val="single" w:sz="4" w:space="0" w:color="BFBFBF"/>
              <w:bottom w:val="single" w:sz="4" w:space="0" w:color="BFBFBF"/>
              <w:right w:val="single" w:sz="4" w:space="0" w:color="BFBFBF"/>
            </w:tcBorders>
          </w:tcPr>
          <w:p w14:paraId="4D6C21C0"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5</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57AFFF" w14:textId="1CBF2A21"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RW.CITE{{7585 Gibby,J.T. 2018; 6908 MarmullaR. 2005; 7013 Pauly,Olivier 2015; 7340 Wen,Rong 2017; 7582 Wu,M.L. 2018}}</w:instrText>
            </w:r>
            <w:r w:rsidRPr="00C23B58">
              <w:rPr>
                <w:rFonts w:eastAsia="Times New Roman"/>
                <w:color w:val="000000"/>
                <w:lang w:eastAsia="es-ES"/>
              </w:rPr>
              <w:fldChar w:fldCharType="separate"/>
            </w:r>
            <w:r w:rsidR="00DF5EFD" w:rsidRPr="00C23B58">
              <w:rPr>
                <w:rFonts w:eastAsia="Times New Roman"/>
                <w:color w:val="000000"/>
                <w:lang w:eastAsia="es-ES"/>
              </w:rPr>
              <w:t xml:space="preserve">(Gibby et al., 2019, Marmulla et al., 2005, Pauly et al., 2015, Wen, Chng </w:t>
            </w:r>
            <w:r w:rsidR="00D03B8B">
              <w:rPr>
                <w:rFonts w:eastAsia="Times New Roman"/>
                <w:color w:val="000000"/>
                <w:lang w:eastAsia="es-ES"/>
              </w:rPr>
              <w:t>and</w:t>
            </w:r>
            <w:r w:rsidR="00DF5EFD" w:rsidRPr="00C23B58">
              <w:rPr>
                <w:rFonts w:eastAsia="Times New Roman"/>
                <w:color w:val="000000"/>
                <w:lang w:eastAsia="es-ES"/>
              </w:rPr>
              <w:t xml:space="preserve"> Chui, 2017, Wu et al., 2018)</w:t>
            </w:r>
            <w:r w:rsidRPr="00C23B58">
              <w:rPr>
                <w:rFonts w:eastAsia="Times New Roman"/>
                <w:color w:val="000000"/>
                <w:lang w:eastAsia="es-ES"/>
              </w:rPr>
              <w:fldChar w:fldCharType="end"/>
            </w:r>
          </w:p>
        </w:tc>
      </w:tr>
      <w:tr w:rsidR="004F7EC5" w14:paraId="200D6B00" w14:textId="77777777" w:rsidTr="00B06A8B">
        <w:trPr>
          <w:trHeight w:val="27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A201C1E" w14:textId="77777777" w:rsidR="000D2534" w:rsidRDefault="000D2534" w:rsidP="000D2534">
            <w:pPr>
              <w:spacing w:after="0" w:line="360" w:lineRule="auto"/>
              <w:rPr>
                <w:rFonts w:eastAsia="Times New Roman"/>
                <w:color w:val="000000"/>
                <w:lang w:eastAsia="es-ES"/>
              </w:rPr>
            </w:pPr>
            <w:r>
              <w:rPr>
                <w:rFonts w:eastAsia="Times New Roman"/>
                <w:color w:val="000000"/>
                <w:lang w:eastAsia="es-ES"/>
              </w:rPr>
              <w:lastRenderedPageBreak/>
              <w:tab/>
              <w:t>Projector and RGB camera</w:t>
            </w:r>
          </w:p>
        </w:tc>
        <w:tc>
          <w:tcPr>
            <w:tcW w:w="851" w:type="dxa"/>
            <w:tcBorders>
              <w:top w:val="single" w:sz="4" w:space="0" w:color="BFBFBF"/>
              <w:left w:val="single" w:sz="4" w:space="0" w:color="BFBFBF"/>
              <w:bottom w:val="single" w:sz="4" w:space="0" w:color="BFBFBF"/>
              <w:right w:val="single" w:sz="4" w:space="0" w:color="BFBFBF"/>
            </w:tcBorders>
          </w:tcPr>
          <w:p w14:paraId="2CE36711" w14:textId="53AD3464"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1.</w:t>
            </w:r>
            <w:r w:rsidR="000D2534">
              <w:rPr>
                <w:rFonts w:eastAsia="Times New Roman"/>
                <w:color w:val="000000"/>
                <w:lang w:eastAsia="es-ES"/>
              </w:rPr>
              <w:t>32</w:t>
            </w:r>
          </w:p>
        </w:tc>
        <w:tc>
          <w:tcPr>
            <w:tcW w:w="567" w:type="dxa"/>
            <w:tcBorders>
              <w:top w:val="single" w:sz="4" w:space="0" w:color="BFBFBF"/>
              <w:left w:val="single" w:sz="4" w:space="0" w:color="BFBFBF"/>
              <w:bottom w:val="single" w:sz="4" w:space="0" w:color="BFBFBF"/>
              <w:right w:val="single" w:sz="4" w:space="0" w:color="BFBFBF"/>
            </w:tcBorders>
          </w:tcPr>
          <w:p w14:paraId="2AF5CB8C"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1</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28E8191" w14:textId="1C4355EC"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RW.CITE{{6946 Zeng,Bowei 2017}}</w:instrText>
            </w:r>
            <w:r w:rsidRPr="00C23B58">
              <w:rPr>
                <w:rFonts w:eastAsia="Times New Roman"/>
                <w:color w:val="000000"/>
                <w:lang w:eastAsia="es-ES"/>
              </w:rPr>
              <w:fldChar w:fldCharType="separate"/>
            </w:r>
            <w:r w:rsidR="00DF5EFD" w:rsidRPr="00C23B58">
              <w:rPr>
                <w:rFonts w:eastAsia="Times New Roman"/>
                <w:color w:val="000000"/>
                <w:lang w:eastAsia="es-ES"/>
              </w:rPr>
              <w:t>(Zeng et al., 2017)</w:t>
            </w:r>
            <w:r w:rsidRPr="00C23B58">
              <w:rPr>
                <w:rFonts w:eastAsia="Times New Roman"/>
                <w:color w:val="000000"/>
                <w:lang w:eastAsia="es-ES"/>
              </w:rPr>
              <w:fldChar w:fldCharType="end"/>
            </w:r>
          </w:p>
        </w:tc>
      </w:tr>
      <w:tr w:rsidR="004F7EC5" w:rsidRPr="006B4037" w14:paraId="7A223F58" w14:textId="77777777" w:rsidTr="00B06A8B">
        <w:trPr>
          <w:trHeight w:val="315"/>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DCE91E0" w14:textId="77777777" w:rsidR="000D2534" w:rsidRDefault="000D2534" w:rsidP="000D2534">
            <w:pPr>
              <w:spacing w:after="0" w:line="360" w:lineRule="auto"/>
              <w:rPr>
                <w:rFonts w:eastAsia="Times New Roman"/>
                <w:color w:val="000000"/>
                <w:lang w:val="es-ES" w:eastAsia="es-ES"/>
              </w:rPr>
            </w:pPr>
            <w:proofErr w:type="spellStart"/>
            <w:r>
              <w:rPr>
                <w:rFonts w:eastAsia="Times New Roman"/>
                <w:color w:val="000000"/>
                <w:lang w:val="es-ES" w:eastAsia="es-ES"/>
              </w:rPr>
              <w:t>Electromagnetic</w:t>
            </w:r>
            <w:proofErr w:type="spellEnd"/>
          </w:p>
        </w:tc>
        <w:tc>
          <w:tcPr>
            <w:tcW w:w="851" w:type="dxa"/>
            <w:tcBorders>
              <w:top w:val="single" w:sz="4" w:space="0" w:color="BFBFBF"/>
              <w:left w:val="single" w:sz="4" w:space="0" w:color="BFBFBF"/>
              <w:bottom w:val="single" w:sz="4" w:space="0" w:color="BFBFBF"/>
              <w:right w:val="single" w:sz="4" w:space="0" w:color="BFBFBF"/>
            </w:tcBorders>
          </w:tcPr>
          <w:p w14:paraId="38BF2507" w14:textId="70AD411D"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2.</w:t>
            </w:r>
            <w:r w:rsidR="000D2534">
              <w:rPr>
                <w:rFonts w:eastAsia="Times New Roman"/>
                <w:color w:val="000000"/>
                <w:lang w:eastAsia="es-ES"/>
              </w:rPr>
              <w:t>63</w:t>
            </w:r>
          </w:p>
        </w:tc>
        <w:tc>
          <w:tcPr>
            <w:tcW w:w="567" w:type="dxa"/>
            <w:tcBorders>
              <w:top w:val="single" w:sz="4" w:space="0" w:color="BFBFBF"/>
              <w:left w:val="single" w:sz="4" w:space="0" w:color="BFBFBF"/>
              <w:bottom w:val="single" w:sz="4" w:space="0" w:color="BFBFBF"/>
              <w:right w:val="single" w:sz="4" w:space="0" w:color="BFBFBF"/>
            </w:tcBorders>
          </w:tcPr>
          <w:p w14:paraId="17FC518A"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2</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D0E65C" w14:textId="186D59EC"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RW.CITE{{7588 Ma,L. 2018; 7369 Martins,Silvino 2016}}</w:instrText>
            </w:r>
            <w:r w:rsidRPr="00C23B58">
              <w:rPr>
                <w:rFonts w:eastAsia="Times New Roman"/>
                <w:color w:val="000000"/>
                <w:lang w:eastAsia="es-ES"/>
              </w:rPr>
              <w:fldChar w:fldCharType="separate"/>
            </w:r>
            <w:r w:rsidR="00DF5EFD" w:rsidRPr="00B06A8B">
              <w:rPr>
                <w:rFonts w:eastAsia="Times New Roman"/>
                <w:color w:val="000000"/>
                <w:lang w:val="es-ES" w:eastAsia="es-ES"/>
              </w:rPr>
              <w:t xml:space="preserve">(Ma et al., 2018, Martins et al., </w:t>
            </w:r>
            <w:r w:rsidR="00254EF7">
              <w:rPr>
                <w:rFonts w:eastAsia="Times New Roman"/>
                <w:color w:val="000000"/>
                <w:lang w:val="es-ES" w:eastAsia="es-ES"/>
              </w:rPr>
              <w:t>2016</w:t>
            </w:r>
            <w:r w:rsidR="00DF5EFD" w:rsidRPr="00B06A8B">
              <w:rPr>
                <w:rFonts w:eastAsia="Times New Roman"/>
                <w:color w:val="000000"/>
                <w:lang w:val="es-ES" w:eastAsia="es-ES"/>
              </w:rPr>
              <w:t>)</w:t>
            </w:r>
            <w:r w:rsidRPr="00C23B58">
              <w:rPr>
                <w:rFonts w:eastAsia="Times New Roman"/>
                <w:color w:val="000000"/>
                <w:lang w:eastAsia="es-ES"/>
              </w:rPr>
              <w:fldChar w:fldCharType="end"/>
            </w:r>
          </w:p>
        </w:tc>
      </w:tr>
      <w:tr w:rsidR="004F7EC5" w:rsidRPr="00AB2236" w14:paraId="3B6C86D9" w14:textId="77777777" w:rsidTr="00B06A8B">
        <w:trPr>
          <w:trHeight w:val="330"/>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EE510B4"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Manual</w:t>
            </w:r>
          </w:p>
        </w:tc>
        <w:tc>
          <w:tcPr>
            <w:tcW w:w="851" w:type="dxa"/>
            <w:tcBorders>
              <w:top w:val="single" w:sz="4" w:space="0" w:color="BFBFBF"/>
              <w:left w:val="single" w:sz="4" w:space="0" w:color="BFBFBF"/>
              <w:bottom w:val="single" w:sz="4" w:space="0" w:color="BFBFBF"/>
              <w:right w:val="single" w:sz="4" w:space="0" w:color="BFBFBF"/>
            </w:tcBorders>
          </w:tcPr>
          <w:p w14:paraId="04BE7514" w14:textId="2B2DC32F" w:rsidR="000D2534" w:rsidRPr="00E8575F" w:rsidRDefault="000D2534" w:rsidP="00B06A8B">
            <w:pPr>
              <w:spacing w:after="0" w:line="360" w:lineRule="auto"/>
              <w:jc w:val="center"/>
              <w:rPr>
                <w:rFonts w:eastAsia="Times New Roman"/>
                <w:color w:val="000000"/>
                <w:lang w:eastAsia="es-ES"/>
              </w:rPr>
            </w:pPr>
            <w:r>
              <w:rPr>
                <w:rFonts w:eastAsia="Times New Roman"/>
                <w:color w:val="000000"/>
                <w:lang w:eastAsia="es-ES"/>
              </w:rPr>
              <w:t>10</w:t>
            </w:r>
            <w:r w:rsidR="00B06A8B">
              <w:rPr>
                <w:rFonts w:eastAsia="Times New Roman"/>
                <w:color w:val="000000"/>
                <w:lang w:eastAsia="es-ES"/>
              </w:rPr>
              <w:t>.</w:t>
            </w:r>
            <w:r>
              <w:rPr>
                <w:rFonts w:eastAsia="Times New Roman"/>
                <w:color w:val="000000"/>
                <w:lang w:eastAsia="es-ES"/>
              </w:rPr>
              <w:t>53</w:t>
            </w:r>
          </w:p>
        </w:tc>
        <w:tc>
          <w:tcPr>
            <w:tcW w:w="567" w:type="dxa"/>
            <w:tcBorders>
              <w:top w:val="single" w:sz="4" w:space="0" w:color="BFBFBF"/>
              <w:left w:val="single" w:sz="4" w:space="0" w:color="BFBFBF"/>
              <w:bottom w:val="single" w:sz="4" w:space="0" w:color="BFBFBF"/>
              <w:right w:val="single" w:sz="4" w:space="0" w:color="BFBFBF"/>
            </w:tcBorders>
          </w:tcPr>
          <w:p w14:paraId="199E2FC6"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8</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9B788C" w14:textId="6CD84FD1" w:rsidR="000D2534" w:rsidRPr="00C23B58" w:rsidRDefault="000D2534" w:rsidP="000D2534">
            <w:pPr>
              <w:spacing w:after="0" w:line="360" w:lineRule="auto"/>
              <w:rPr>
                <w:rFonts w:eastAsia="Times New Roman"/>
                <w:color w:val="000000"/>
                <w:lang w:eastAsia="es-ES"/>
              </w:rPr>
            </w:pPr>
            <w:r w:rsidRPr="00C23B58">
              <w:rPr>
                <w:rFonts w:eastAsia="Times New Roman"/>
                <w:color w:val="000000"/>
                <w:lang w:eastAsia="es-ES"/>
              </w:rPr>
              <w:fldChar w:fldCharType="begin"/>
            </w:r>
            <w:r w:rsidRPr="00C23B58">
              <w:rPr>
                <w:rFonts w:eastAsia="Times New Roman"/>
                <w:color w:val="000000"/>
                <w:lang w:eastAsia="es-ES"/>
              </w:rPr>
              <w:instrText>ADDIN RW.CITE{{6936 Eftekhar,Behzad 2016; 5403 HouY. 2016; 6821 MahvashM. 2013; 6835 MezzanaP. 2011; 7010 Pessaux,Patrick 2015; 7103 Sugimoto,Maki 2010; 6682 BesharatiTabrizi,Leila 2015; 6846 VolonteF. 2011}}</w:instrText>
            </w:r>
            <w:r w:rsidRPr="00C23B58">
              <w:rPr>
                <w:rFonts w:eastAsia="Times New Roman"/>
                <w:color w:val="000000"/>
                <w:lang w:eastAsia="es-ES"/>
              </w:rPr>
              <w:fldChar w:fldCharType="separate"/>
            </w:r>
            <w:r w:rsidR="00DF5EFD" w:rsidRPr="00C23B58">
              <w:rPr>
                <w:rFonts w:eastAsia="Times New Roman"/>
                <w:color w:val="000000"/>
                <w:lang w:eastAsia="es-ES"/>
              </w:rPr>
              <w:t xml:space="preserve">(Eftekhar, 2016, Hou et al., 2016, Mahvash </w:t>
            </w:r>
            <w:r w:rsidR="002505C9">
              <w:rPr>
                <w:rFonts w:eastAsia="Times New Roman"/>
                <w:color w:val="000000"/>
                <w:lang w:eastAsia="es-ES"/>
              </w:rPr>
              <w:t xml:space="preserve">and </w:t>
            </w:r>
            <w:r w:rsidR="00DF5EFD" w:rsidRPr="00C23B58">
              <w:rPr>
                <w:rFonts w:eastAsia="Times New Roman"/>
                <w:color w:val="000000"/>
                <w:lang w:eastAsia="es-ES"/>
              </w:rPr>
              <w:t xml:space="preserve">Tabrizi, 2013, Mezzana, Scarinci </w:t>
            </w:r>
            <w:r w:rsidR="002505C9">
              <w:rPr>
                <w:rFonts w:eastAsia="Times New Roman"/>
                <w:color w:val="000000"/>
                <w:lang w:eastAsia="es-ES"/>
              </w:rPr>
              <w:t>and</w:t>
            </w:r>
            <w:r w:rsidR="00DF5EFD" w:rsidRPr="00C23B58">
              <w:rPr>
                <w:rFonts w:eastAsia="Times New Roman"/>
                <w:color w:val="000000"/>
                <w:lang w:eastAsia="es-ES"/>
              </w:rPr>
              <w:t xml:space="preserve"> Marabottini, 2011, Pessaux et al., 2015, Sugimoto et al., 2010, Besharati Tabrizi</w:t>
            </w:r>
            <w:r w:rsidR="002505C9">
              <w:rPr>
                <w:rFonts w:eastAsia="Times New Roman"/>
                <w:color w:val="000000"/>
                <w:lang w:eastAsia="es-ES"/>
              </w:rPr>
              <w:t xml:space="preserve"> and</w:t>
            </w:r>
            <w:r w:rsidR="00DF5EFD" w:rsidRPr="00C23B58">
              <w:rPr>
                <w:rFonts w:eastAsia="Times New Roman"/>
                <w:color w:val="000000"/>
                <w:lang w:eastAsia="es-ES"/>
              </w:rPr>
              <w:t xml:space="preserve"> Mahvash, 2015, Volonte et al., 2011)</w:t>
            </w:r>
            <w:r w:rsidRPr="00C23B58">
              <w:rPr>
                <w:rFonts w:eastAsia="Times New Roman"/>
                <w:color w:val="000000"/>
                <w:lang w:eastAsia="es-ES"/>
              </w:rPr>
              <w:fldChar w:fldCharType="end"/>
            </w:r>
          </w:p>
        </w:tc>
      </w:tr>
      <w:tr w:rsidR="004F7EC5" w:rsidRPr="006B4037" w14:paraId="08A620F1" w14:textId="77777777" w:rsidTr="00B06A8B">
        <w:trPr>
          <w:trHeight w:val="315"/>
        </w:trPr>
        <w:tc>
          <w:tcPr>
            <w:tcW w:w="25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D7E1390" w14:textId="77777777" w:rsidR="000D2534" w:rsidRDefault="000D2534" w:rsidP="000D2534">
            <w:pPr>
              <w:spacing w:after="0" w:line="360" w:lineRule="auto"/>
              <w:rPr>
                <w:rFonts w:eastAsia="Times New Roman"/>
                <w:color w:val="000000"/>
                <w:lang w:val="es-ES" w:eastAsia="es-ES"/>
              </w:rPr>
            </w:pPr>
            <w:proofErr w:type="spellStart"/>
            <w:r>
              <w:rPr>
                <w:rFonts w:eastAsia="Times New Roman"/>
                <w:color w:val="000000"/>
                <w:lang w:val="es-ES" w:eastAsia="es-ES"/>
              </w:rPr>
              <w:t>Other</w:t>
            </w:r>
            <w:proofErr w:type="spellEnd"/>
          </w:p>
        </w:tc>
        <w:tc>
          <w:tcPr>
            <w:tcW w:w="851" w:type="dxa"/>
            <w:tcBorders>
              <w:top w:val="single" w:sz="4" w:space="0" w:color="BFBFBF"/>
              <w:left w:val="single" w:sz="4" w:space="0" w:color="BFBFBF"/>
              <w:bottom w:val="single" w:sz="4" w:space="0" w:color="BFBFBF"/>
              <w:right w:val="single" w:sz="4" w:space="0" w:color="BFBFBF"/>
            </w:tcBorders>
          </w:tcPr>
          <w:p w14:paraId="78C16841" w14:textId="17EEC3EA"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10.</w:t>
            </w:r>
            <w:r w:rsidR="000D2534">
              <w:rPr>
                <w:rFonts w:eastAsia="Times New Roman"/>
                <w:color w:val="000000"/>
                <w:lang w:eastAsia="es-ES"/>
              </w:rPr>
              <w:t>53</w:t>
            </w:r>
          </w:p>
        </w:tc>
        <w:tc>
          <w:tcPr>
            <w:tcW w:w="567" w:type="dxa"/>
            <w:tcBorders>
              <w:top w:val="single" w:sz="4" w:space="0" w:color="BFBFBF"/>
              <w:left w:val="single" w:sz="4" w:space="0" w:color="BFBFBF"/>
              <w:bottom w:val="single" w:sz="4" w:space="0" w:color="BFBFBF"/>
              <w:right w:val="single" w:sz="4" w:space="0" w:color="BFBFBF"/>
            </w:tcBorders>
          </w:tcPr>
          <w:p w14:paraId="2EC989DD"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8</w:t>
            </w:r>
          </w:p>
        </w:tc>
        <w:tc>
          <w:tcPr>
            <w:tcW w:w="53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4BAADB1" w14:textId="620BDF93"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RW.CITE{{6616 AndressS. 2018; 7534 Fichtinger,G. 2005; 7414 Han,Seunghoon 2013; 6976 Mahmoud,Nader 2017; 7285 Mondal,S.B. 2015; 6645 Rodriguez,PalmaS. 2012; 6935 Scolozzi,P. 2017; 7351 Sun,Guo-chen 2016}}</w:instrText>
            </w:r>
            <w:r w:rsidRPr="00C23B58">
              <w:rPr>
                <w:rFonts w:eastAsia="Times New Roman"/>
                <w:color w:val="000000"/>
                <w:lang w:eastAsia="es-ES"/>
              </w:rPr>
              <w:fldChar w:fldCharType="separate"/>
            </w:r>
            <w:r w:rsidR="00DF5EFD" w:rsidRPr="00B06A8B">
              <w:rPr>
                <w:rFonts w:eastAsia="Times New Roman"/>
                <w:color w:val="000000"/>
                <w:lang w:val="es-ES" w:eastAsia="es-ES"/>
              </w:rPr>
              <w:t>(Andress et al., 2018, Fichtinger et al., 2005, Han et al., 2013, Mahmoud et al., 2017, Mondal et al., 2015, Rodriguez et al., 2012, Scolozzi</w:t>
            </w:r>
            <w:r w:rsidR="006963CF">
              <w:rPr>
                <w:rFonts w:eastAsia="Times New Roman"/>
                <w:color w:val="000000"/>
                <w:lang w:val="es-ES" w:eastAsia="es-ES"/>
              </w:rPr>
              <w:t xml:space="preserve"> and</w:t>
            </w:r>
            <w:r w:rsidR="00DF5EFD" w:rsidRPr="00B06A8B">
              <w:rPr>
                <w:rFonts w:eastAsia="Times New Roman"/>
                <w:color w:val="000000"/>
                <w:lang w:val="es-ES" w:eastAsia="es-ES"/>
              </w:rPr>
              <w:t xml:space="preserve"> Bijlenga, 2017, Sun et al., 2016)</w:t>
            </w:r>
            <w:r w:rsidRPr="00C23B58">
              <w:rPr>
                <w:rFonts w:eastAsia="Times New Roman"/>
                <w:color w:val="000000"/>
                <w:lang w:eastAsia="es-ES"/>
              </w:rPr>
              <w:fldChar w:fldCharType="end"/>
            </w:r>
          </w:p>
        </w:tc>
      </w:tr>
      <w:bookmarkEnd w:id="13"/>
    </w:tbl>
    <w:p w14:paraId="684A7585" w14:textId="77777777" w:rsidR="000D2534" w:rsidRPr="00B06A8B" w:rsidRDefault="000D2534" w:rsidP="000D2534">
      <w:pPr>
        <w:spacing w:line="360" w:lineRule="auto"/>
        <w:rPr>
          <w:lang w:val="es-ES"/>
        </w:rPr>
      </w:pPr>
    </w:p>
    <w:p w14:paraId="0B8B6375" w14:textId="2AD3D76F" w:rsidR="000D2534" w:rsidRPr="00243152" w:rsidRDefault="000D2534" w:rsidP="000D2534">
      <w:pPr>
        <w:pStyle w:val="Caption"/>
        <w:keepNext/>
        <w:spacing w:after="0" w:line="360" w:lineRule="auto"/>
        <w:rPr>
          <w:rFonts w:eastAsia="Times New Roman"/>
          <w:b/>
          <w:i w:val="0"/>
          <w:iCs w:val="0"/>
          <w:color w:val="000000"/>
          <w:sz w:val="22"/>
          <w:szCs w:val="22"/>
          <w:lang w:val="en-GB" w:eastAsia="es-ES"/>
        </w:rPr>
      </w:pPr>
      <w:r>
        <w:rPr>
          <w:rFonts w:eastAsia="Times New Roman"/>
          <w:b/>
          <w:i w:val="0"/>
          <w:iCs w:val="0"/>
          <w:color w:val="000000"/>
          <w:sz w:val="22"/>
          <w:szCs w:val="22"/>
          <w:lang w:val="en-GB" w:eastAsia="es-ES"/>
        </w:rPr>
        <w:t>S4 Table.</w:t>
      </w:r>
      <w:r w:rsidRPr="00243152">
        <w:rPr>
          <w:rFonts w:eastAsia="Times New Roman"/>
          <w:b/>
          <w:i w:val="0"/>
          <w:iCs w:val="0"/>
          <w:color w:val="000000"/>
          <w:sz w:val="22"/>
          <w:szCs w:val="22"/>
          <w:lang w:val="en-GB" w:eastAsia="es-ES"/>
        </w:rPr>
        <w:t xml:space="preserve"> Reviewed studies organised according to the system’s </w:t>
      </w:r>
      <w:r>
        <w:rPr>
          <w:rFonts w:eastAsia="Times New Roman"/>
          <w:b/>
          <w:i w:val="0"/>
          <w:iCs w:val="0"/>
          <w:color w:val="000000"/>
          <w:sz w:val="22"/>
          <w:szCs w:val="22"/>
          <w:lang w:val="en-GB" w:eastAsia="es-ES"/>
        </w:rPr>
        <w:t>usability</w:t>
      </w:r>
      <w:r w:rsidRPr="00243152">
        <w:rPr>
          <w:rFonts w:eastAsia="Times New Roman"/>
          <w:b/>
          <w:i w:val="0"/>
          <w:iCs w:val="0"/>
          <w:color w:val="000000"/>
          <w:sz w:val="22"/>
          <w:szCs w:val="22"/>
          <w:lang w:val="en-GB" w:eastAsia="es-ES"/>
        </w:rPr>
        <w:t>.</w:t>
      </w:r>
    </w:p>
    <w:tbl>
      <w:tblPr>
        <w:tblW w:w="5000" w:type="pct"/>
        <w:tblCellMar>
          <w:left w:w="10" w:type="dxa"/>
          <w:right w:w="10" w:type="dxa"/>
        </w:tblCellMar>
        <w:tblLook w:val="0000" w:firstRow="0" w:lastRow="0" w:firstColumn="0" w:lastColumn="0" w:noHBand="0" w:noVBand="0"/>
      </w:tblPr>
      <w:tblGrid>
        <w:gridCol w:w="1668"/>
        <w:gridCol w:w="700"/>
        <w:gridCol w:w="419"/>
        <w:gridCol w:w="6229"/>
      </w:tblGrid>
      <w:tr w:rsidR="000D2534" w14:paraId="27016AE0" w14:textId="77777777" w:rsidTr="00B06A8B">
        <w:trPr>
          <w:trHeight w:val="315"/>
        </w:trPr>
        <w:tc>
          <w:tcPr>
            <w:tcW w:w="1668" w:type="dxa"/>
            <w:vMerge w:val="restart"/>
            <w:tcBorders>
              <w:top w:val="single" w:sz="4" w:space="0" w:color="BFBFBF"/>
              <w:left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7D7347CE" w14:textId="77777777" w:rsidR="000D2534" w:rsidRPr="00321CF7" w:rsidRDefault="000D2534" w:rsidP="000D2534">
            <w:pPr>
              <w:spacing w:after="0" w:line="360" w:lineRule="auto"/>
              <w:rPr>
                <w:b/>
              </w:rPr>
            </w:pPr>
            <w:r w:rsidRPr="00321CF7">
              <w:rPr>
                <w:rFonts w:eastAsia="Times New Roman"/>
                <w:b/>
                <w:bCs/>
                <w:color w:val="000000"/>
                <w:lang w:eastAsia="es-ES"/>
              </w:rPr>
              <w:t>USABILITY</w:t>
            </w:r>
          </w:p>
        </w:tc>
        <w:tc>
          <w:tcPr>
            <w:tcW w:w="1134"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A96B4E7" w14:textId="77777777" w:rsidR="000D2534" w:rsidRPr="00321CF7" w:rsidRDefault="000D2534" w:rsidP="00E63A1E">
            <w:pPr>
              <w:spacing w:after="0" w:line="360" w:lineRule="auto"/>
              <w:jc w:val="center"/>
              <w:rPr>
                <w:rFonts w:eastAsia="Times New Roman"/>
                <w:b/>
                <w:bCs/>
                <w:lang w:eastAsia="es-ES"/>
              </w:rPr>
            </w:pPr>
            <w:r w:rsidRPr="00321CF7">
              <w:rPr>
                <w:rFonts w:eastAsia="Times New Roman"/>
                <w:b/>
                <w:bCs/>
                <w:lang w:eastAsia="es-ES"/>
              </w:rPr>
              <w:t>Studies</w:t>
            </w:r>
          </w:p>
        </w:tc>
        <w:tc>
          <w:tcPr>
            <w:tcW w:w="6440" w:type="dxa"/>
            <w:vMerge w:val="restart"/>
            <w:tcBorders>
              <w:top w:val="single" w:sz="4" w:space="0" w:color="BFBFBF"/>
              <w:left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12A6E08E" w14:textId="77777777" w:rsidR="000D2534" w:rsidRPr="00C23B58" w:rsidRDefault="000D2534" w:rsidP="000D2534">
            <w:pPr>
              <w:spacing w:after="0" w:line="360" w:lineRule="auto"/>
              <w:jc w:val="center"/>
              <w:rPr>
                <w:rFonts w:eastAsia="Times New Roman"/>
                <w:b/>
                <w:bCs/>
                <w:lang w:eastAsia="es-ES"/>
              </w:rPr>
            </w:pPr>
            <w:r w:rsidRPr="00C23B58">
              <w:rPr>
                <w:rFonts w:eastAsia="Times New Roman"/>
                <w:b/>
                <w:bCs/>
                <w:lang w:eastAsia="es-ES"/>
              </w:rPr>
              <w:t>Articles</w:t>
            </w:r>
          </w:p>
        </w:tc>
      </w:tr>
      <w:tr w:rsidR="000D2534" w:rsidRPr="00AB2236" w14:paraId="19A62814" w14:textId="77777777" w:rsidTr="00B06A8B">
        <w:trPr>
          <w:trHeight w:val="270"/>
        </w:trPr>
        <w:tc>
          <w:tcPr>
            <w:tcW w:w="1668" w:type="dxa"/>
            <w:vMerge/>
            <w:tcBorders>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7C6DCB31" w14:textId="77777777" w:rsidR="000D2534" w:rsidRPr="00321CF7" w:rsidRDefault="000D2534" w:rsidP="000D2534">
            <w:pPr>
              <w:spacing w:after="0" w:line="360" w:lineRule="auto"/>
              <w:rPr>
                <w:rFonts w:eastAsia="Times New Roman"/>
                <w:b/>
                <w:color w:val="000000"/>
                <w:lang w:eastAsia="es-ES"/>
              </w:rPr>
            </w:pPr>
          </w:p>
        </w:tc>
        <w:tc>
          <w:tcPr>
            <w:tcW w:w="70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B19235E" w14:textId="77777777" w:rsidR="000D2534" w:rsidRPr="00321CF7" w:rsidRDefault="000D2534" w:rsidP="00E63A1E">
            <w:pPr>
              <w:spacing w:after="0" w:line="360" w:lineRule="auto"/>
              <w:jc w:val="center"/>
              <w:rPr>
                <w:rFonts w:eastAsia="Times New Roman"/>
                <w:b/>
                <w:color w:val="000000"/>
                <w:lang w:eastAsia="es-ES"/>
              </w:rPr>
            </w:pPr>
            <w:r w:rsidRPr="00321CF7">
              <w:rPr>
                <w:rFonts w:eastAsia="Times New Roman"/>
                <w:b/>
                <w:color w:val="000000"/>
                <w:lang w:eastAsia="es-ES"/>
              </w:rPr>
              <w:t>%</w:t>
            </w:r>
          </w:p>
        </w:tc>
        <w:tc>
          <w:tcPr>
            <w:tcW w:w="42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E6E9DB3" w14:textId="77777777" w:rsidR="000D2534" w:rsidRPr="00321CF7" w:rsidRDefault="000D2534" w:rsidP="00E63A1E">
            <w:pPr>
              <w:spacing w:after="0" w:line="360" w:lineRule="auto"/>
              <w:jc w:val="center"/>
              <w:rPr>
                <w:rFonts w:eastAsia="Times New Roman"/>
                <w:b/>
                <w:color w:val="000000"/>
                <w:lang w:eastAsia="es-ES"/>
              </w:rPr>
            </w:pPr>
            <w:r w:rsidRPr="00321CF7">
              <w:rPr>
                <w:rFonts w:eastAsia="Times New Roman"/>
                <w:b/>
                <w:color w:val="000000"/>
                <w:lang w:eastAsia="es-ES"/>
              </w:rPr>
              <w:t>N</w:t>
            </w:r>
          </w:p>
        </w:tc>
        <w:tc>
          <w:tcPr>
            <w:tcW w:w="6440" w:type="dxa"/>
            <w:vMerge/>
            <w:tcBorders>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A4999E" w14:textId="77777777" w:rsidR="000D2534" w:rsidRPr="00C23B58" w:rsidRDefault="000D2534" w:rsidP="000D2534">
            <w:pPr>
              <w:spacing w:after="0" w:line="360" w:lineRule="auto"/>
              <w:rPr>
                <w:rFonts w:eastAsia="Times New Roman"/>
                <w:color w:val="000000"/>
                <w:lang w:eastAsia="es-ES"/>
              </w:rPr>
            </w:pPr>
          </w:p>
        </w:tc>
      </w:tr>
      <w:tr w:rsidR="000D2534" w:rsidRPr="006B4037" w14:paraId="7679F06F" w14:textId="77777777" w:rsidTr="00B06A8B">
        <w:trPr>
          <w:trHeight w:val="270"/>
        </w:trPr>
        <w:tc>
          <w:tcPr>
            <w:tcW w:w="16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65C4D67" w14:textId="77777777" w:rsidR="000D2534" w:rsidRPr="00243152" w:rsidRDefault="000D2534" w:rsidP="000D2534">
            <w:pPr>
              <w:spacing w:after="0" w:line="360" w:lineRule="auto"/>
              <w:rPr>
                <w:rFonts w:eastAsia="Times New Roman"/>
                <w:color w:val="000000"/>
                <w:lang w:eastAsia="es-ES"/>
              </w:rPr>
            </w:pPr>
            <w:r w:rsidRPr="00243152">
              <w:rPr>
                <w:rFonts w:eastAsia="Times New Roman"/>
                <w:color w:val="000000"/>
                <w:lang w:eastAsia="es-ES"/>
              </w:rPr>
              <w:t>Compact</w:t>
            </w:r>
          </w:p>
        </w:tc>
        <w:tc>
          <w:tcPr>
            <w:tcW w:w="708" w:type="dxa"/>
            <w:tcBorders>
              <w:top w:val="single" w:sz="4" w:space="0" w:color="BFBFBF"/>
              <w:left w:val="single" w:sz="4" w:space="0" w:color="BFBFBF"/>
              <w:bottom w:val="single" w:sz="4" w:space="0" w:color="BFBFBF"/>
              <w:right w:val="single" w:sz="4" w:space="0" w:color="BFBFBF"/>
            </w:tcBorders>
          </w:tcPr>
          <w:p w14:paraId="6E121C7E" w14:textId="1C8BB93B"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12.</w:t>
            </w:r>
            <w:r w:rsidR="000D2534">
              <w:rPr>
                <w:rFonts w:eastAsia="Times New Roman"/>
                <w:color w:val="000000"/>
                <w:lang w:eastAsia="es-ES"/>
              </w:rPr>
              <w:t>07</w:t>
            </w:r>
          </w:p>
        </w:tc>
        <w:tc>
          <w:tcPr>
            <w:tcW w:w="426" w:type="dxa"/>
            <w:tcBorders>
              <w:top w:val="single" w:sz="4" w:space="0" w:color="BFBFBF"/>
              <w:left w:val="single" w:sz="4" w:space="0" w:color="BFBFBF"/>
              <w:bottom w:val="single" w:sz="4" w:space="0" w:color="BFBFBF"/>
              <w:right w:val="single" w:sz="4" w:space="0" w:color="BFBFBF"/>
            </w:tcBorders>
          </w:tcPr>
          <w:p w14:paraId="47DBF0D4"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7</w:t>
            </w:r>
          </w:p>
        </w:tc>
        <w:tc>
          <w:tcPr>
            <w:tcW w:w="6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B2D3F3" w14:textId="196527EB"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RW.CITE{{7371 Cutolo,Fabrizio 2016; 7585 Gibby,J.T. 2019; 6627 GiraldezJ.G. 2007; 6769 JiangT. 2017; 7031 Kramers,Matthew 2014; 7673 Parrini,S. 2014; 7335 Sun,Guo-chen 2017}}</w:instrText>
            </w:r>
            <w:r w:rsidRPr="00C23B58">
              <w:rPr>
                <w:rFonts w:eastAsia="Times New Roman"/>
                <w:color w:val="000000"/>
                <w:lang w:eastAsia="es-ES"/>
              </w:rPr>
              <w:fldChar w:fldCharType="separate"/>
            </w:r>
            <w:r w:rsidR="00DF5EFD" w:rsidRPr="00B06A8B">
              <w:rPr>
                <w:rFonts w:eastAsia="Times New Roman"/>
                <w:color w:val="000000"/>
                <w:lang w:val="es-ES" w:eastAsia="es-ES"/>
              </w:rPr>
              <w:t>(Cutolo et al., 2016, Gibby et al., 2019, Giraldez et al., 2007, Jiang et al., 2017, Kramers et al., 2014, Parrini et al., 2014, Sun et al., 2017)</w:t>
            </w:r>
            <w:r w:rsidRPr="00C23B58">
              <w:rPr>
                <w:rFonts w:eastAsia="Times New Roman"/>
                <w:color w:val="000000"/>
                <w:lang w:eastAsia="es-ES"/>
              </w:rPr>
              <w:fldChar w:fldCharType="end"/>
            </w:r>
          </w:p>
        </w:tc>
      </w:tr>
      <w:tr w:rsidR="000D2534" w:rsidRPr="006A37DA" w14:paraId="18F18658" w14:textId="77777777" w:rsidTr="00B06A8B">
        <w:trPr>
          <w:trHeight w:val="270"/>
        </w:trPr>
        <w:tc>
          <w:tcPr>
            <w:tcW w:w="16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F09C663"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Wireless</w:t>
            </w:r>
          </w:p>
        </w:tc>
        <w:tc>
          <w:tcPr>
            <w:tcW w:w="708" w:type="dxa"/>
            <w:tcBorders>
              <w:top w:val="single" w:sz="4" w:space="0" w:color="BFBFBF"/>
              <w:left w:val="single" w:sz="4" w:space="0" w:color="BFBFBF"/>
              <w:bottom w:val="single" w:sz="4" w:space="0" w:color="BFBFBF"/>
              <w:right w:val="single" w:sz="4" w:space="0" w:color="BFBFBF"/>
            </w:tcBorders>
          </w:tcPr>
          <w:p w14:paraId="750CABBD" w14:textId="3FCF53D4"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8.</w:t>
            </w:r>
            <w:r w:rsidR="000D2534">
              <w:rPr>
                <w:rFonts w:eastAsia="Times New Roman"/>
                <w:color w:val="000000"/>
                <w:lang w:eastAsia="es-ES"/>
              </w:rPr>
              <w:t>62</w:t>
            </w:r>
          </w:p>
        </w:tc>
        <w:tc>
          <w:tcPr>
            <w:tcW w:w="426" w:type="dxa"/>
            <w:tcBorders>
              <w:top w:val="single" w:sz="4" w:space="0" w:color="BFBFBF"/>
              <w:left w:val="single" w:sz="4" w:space="0" w:color="BFBFBF"/>
              <w:bottom w:val="single" w:sz="4" w:space="0" w:color="BFBFBF"/>
              <w:right w:val="single" w:sz="4" w:space="0" w:color="BFBFBF"/>
            </w:tcBorders>
          </w:tcPr>
          <w:p w14:paraId="02256175"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5</w:t>
            </w:r>
          </w:p>
        </w:tc>
        <w:tc>
          <w:tcPr>
            <w:tcW w:w="6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F187947" w14:textId="7317823D" w:rsidR="000D2534" w:rsidRPr="006A37DA"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6A37DA">
              <w:rPr>
                <w:rFonts w:eastAsia="Times New Roman"/>
                <w:color w:val="000000"/>
                <w:lang w:val="es-ES" w:eastAsia="es-ES"/>
              </w:rPr>
              <w:instrText>ADDIN RW.CITE{{7585 Gibby,J.T. 2018; 7031 Kramers,Matthew 2014; 6624 MullerM. 2013; 7335 Sun,Guo-chen 2017; 7582 Wu,M.L. 2018}}</w:instrText>
            </w:r>
            <w:r w:rsidRPr="00C23B58">
              <w:rPr>
                <w:rFonts w:eastAsia="Times New Roman"/>
                <w:color w:val="000000"/>
                <w:lang w:eastAsia="es-ES"/>
              </w:rPr>
              <w:fldChar w:fldCharType="separate"/>
            </w:r>
            <w:r w:rsidR="00DF5EFD" w:rsidRPr="006A37DA">
              <w:rPr>
                <w:rFonts w:eastAsia="Times New Roman"/>
                <w:color w:val="000000"/>
                <w:lang w:val="es-ES" w:eastAsia="es-ES"/>
              </w:rPr>
              <w:t>(Gibby et al., 2019, Kramers et al., 2014, M</w:t>
            </w:r>
            <w:r w:rsidR="00A64F2C" w:rsidRPr="006A37DA">
              <w:rPr>
                <w:rFonts w:eastAsia="Times New Roman"/>
                <w:color w:val="000000"/>
                <w:lang w:val="es-ES" w:eastAsia="es-ES"/>
              </w:rPr>
              <w:t>ü</w:t>
            </w:r>
            <w:r w:rsidR="00DF5EFD" w:rsidRPr="006A37DA">
              <w:rPr>
                <w:rFonts w:eastAsia="Times New Roman"/>
                <w:color w:val="000000"/>
                <w:lang w:val="es-ES" w:eastAsia="es-ES"/>
              </w:rPr>
              <w:t>ller et al., 2013, Sun et al., 2017, Wu et al., 2018)</w:t>
            </w:r>
            <w:r w:rsidRPr="00C23B58">
              <w:rPr>
                <w:rFonts w:eastAsia="Times New Roman"/>
                <w:color w:val="000000"/>
                <w:lang w:eastAsia="es-ES"/>
              </w:rPr>
              <w:fldChar w:fldCharType="end"/>
            </w:r>
          </w:p>
        </w:tc>
      </w:tr>
      <w:tr w:rsidR="000D2534" w:rsidRPr="006B4037" w14:paraId="2BBFE707" w14:textId="77777777" w:rsidTr="00B06A8B">
        <w:trPr>
          <w:trHeight w:val="315"/>
        </w:trPr>
        <w:tc>
          <w:tcPr>
            <w:tcW w:w="16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4BB9798" w14:textId="77777777" w:rsidR="000D2534" w:rsidRDefault="000D2534" w:rsidP="000D2534">
            <w:pPr>
              <w:spacing w:after="0" w:line="360" w:lineRule="auto"/>
              <w:rPr>
                <w:rFonts w:eastAsia="Times New Roman"/>
                <w:color w:val="000000"/>
                <w:lang w:val="es-ES" w:eastAsia="es-ES"/>
              </w:rPr>
            </w:pPr>
            <w:proofErr w:type="spellStart"/>
            <w:r>
              <w:rPr>
                <w:rFonts w:eastAsia="Times New Roman"/>
                <w:color w:val="000000"/>
                <w:lang w:val="es-ES" w:eastAsia="es-ES"/>
              </w:rPr>
              <w:t>Surgical</w:t>
            </w:r>
            <w:proofErr w:type="spellEnd"/>
            <w:r>
              <w:rPr>
                <w:rFonts w:eastAsia="Times New Roman"/>
                <w:color w:val="000000"/>
                <w:lang w:val="es-ES" w:eastAsia="es-ES"/>
              </w:rPr>
              <w:t xml:space="preserve"> </w:t>
            </w:r>
            <w:proofErr w:type="spellStart"/>
            <w:r>
              <w:rPr>
                <w:rFonts w:eastAsia="Times New Roman"/>
                <w:color w:val="000000"/>
                <w:lang w:val="es-ES" w:eastAsia="es-ES"/>
              </w:rPr>
              <w:t>site</w:t>
            </w:r>
            <w:proofErr w:type="spellEnd"/>
            <w:r>
              <w:rPr>
                <w:rFonts w:eastAsia="Times New Roman"/>
                <w:color w:val="000000"/>
                <w:lang w:val="es-ES" w:eastAsia="es-ES"/>
              </w:rPr>
              <w:t xml:space="preserve"> </w:t>
            </w:r>
            <w:proofErr w:type="spellStart"/>
            <w:r>
              <w:rPr>
                <w:rFonts w:eastAsia="Times New Roman"/>
                <w:color w:val="000000"/>
                <w:lang w:val="es-ES" w:eastAsia="es-ES"/>
              </w:rPr>
              <w:t>directly</w:t>
            </w:r>
            <w:proofErr w:type="spellEnd"/>
            <w:r>
              <w:rPr>
                <w:rFonts w:eastAsia="Times New Roman"/>
                <w:color w:val="000000"/>
                <w:lang w:val="es-ES" w:eastAsia="es-ES"/>
              </w:rPr>
              <w:t xml:space="preserve"> visible</w:t>
            </w:r>
          </w:p>
        </w:tc>
        <w:tc>
          <w:tcPr>
            <w:tcW w:w="708" w:type="dxa"/>
            <w:tcBorders>
              <w:top w:val="single" w:sz="4" w:space="0" w:color="BFBFBF"/>
              <w:left w:val="single" w:sz="4" w:space="0" w:color="BFBFBF"/>
              <w:bottom w:val="single" w:sz="4" w:space="0" w:color="BFBFBF"/>
              <w:right w:val="single" w:sz="4" w:space="0" w:color="BFBFBF"/>
            </w:tcBorders>
          </w:tcPr>
          <w:p w14:paraId="2BB3497C" w14:textId="575821D1" w:rsidR="000D2534" w:rsidRPr="00E8575F" w:rsidRDefault="000D2534" w:rsidP="00B06A8B">
            <w:pPr>
              <w:spacing w:after="0" w:line="360" w:lineRule="auto"/>
              <w:jc w:val="center"/>
              <w:rPr>
                <w:rFonts w:eastAsia="Times New Roman"/>
                <w:color w:val="000000"/>
                <w:lang w:eastAsia="es-ES"/>
              </w:rPr>
            </w:pPr>
            <w:r>
              <w:rPr>
                <w:rFonts w:eastAsia="Times New Roman"/>
                <w:color w:val="000000"/>
                <w:lang w:eastAsia="es-ES"/>
              </w:rPr>
              <w:t>27</w:t>
            </w:r>
            <w:r w:rsidR="00B06A8B">
              <w:rPr>
                <w:rFonts w:eastAsia="Times New Roman"/>
                <w:color w:val="000000"/>
                <w:lang w:eastAsia="es-ES"/>
              </w:rPr>
              <w:t>.</w:t>
            </w:r>
            <w:r>
              <w:rPr>
                <w:rFonts w:eastAsia="Times New Roman"/>
                <w:color w:val="000000"/>
                <w:lang w:eastAsia="es-ES"/>
              </w:rPr>
              <w:t>59</w:t>
            </w:r>
          </w:p>
        </w:tc>
        <w:tc>
          <w:tcPr>
            <w:tcW w:w="426" w:type="dxa"/>
            <w:tcBorders>
              <w:top w:val="single" w:sz="4" w:space="0" w:color="BFBFBF"/>
              <w:left w:val="single" w:sz="4" w:space="0" w:color="BFBFBF"/>
              <w:bottom w:val="single" w:sz="4" w:space="0" w:color="BFBFBF"/>
              <w:right w:val="single" w:sz="4" w:space="0" w:color="BFBFBF"/>
            </w:tcBorders>
          </w:tcPr>
          <w:p w14:paraId="1816D46B"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16</w:t>
            </w:r>
          </w:p>
        </w:tc>
        <w:tc>
          <w:tcPr>
            <w:tcW w:w="6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DFD374" w14:textId="2C3FB654"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RW.CITE{{145 Gavaghan,K. 2012; 7585 Gibby,J.T. 2018; 6769 JiangT. 2017; 7496 Krempien,Robert 2008; 7075 Liang,JackT. 2012; 6795 LinL. 2016; 6908 MarmullaR. 2005; 7593 Maruyama,K. 2018; 6816 ShaoP. 2014; 7325 Si,Weixin 2018; 6617 WangH. 2016; 6623 WenR. 2013; 6639 WenR. 2014; 6718 Wu,Jing-Ren 2014; 7582 Wu,M.L. 2018; 6946 Zeng,Bowei 2017}}</w:instrText>
            </w:r>
            <w:r w:rsidRPr="00C23B58">
              <w:rPr>
                <w:rFonts w:eastAsia="Times New Roman"/>
                <w:color w:val="000000"/>
                <w:lang w:eastAsia="es-ES"/>
              </w:rPr>
              <w:fldChar w:fldCharType="separate"/>
            </w:r>
            <w:r w:rsidR="00DF5EFD" w:rsidRPr="00B06A8B">
              <w:rPr>
                <w:rFonts w:eastAsia="Times New Roman"/>
                <w:color w:val="000000"/>
                <w:lang w:val="es-ES" w:eastAsia="es-ES"/>
              </w:rPr>
              <w:t>(Gavaghan et al., 2012, Gibby et al., 2019, Jiang et al., 2017, Krempien et al., 2008, Liang et al., 2012, Lin et al., 2016, Marmulla et al., 2005, Maruyama et al., 2018, Shao et al., 2014, Si et al., 2018, Wang et al., 2016, Wen et al., 2013, Wen et al., 2014, Wu et al., 2014, Wu et al., 2018, Zeng et al., 2017)</w:t>
            </w:r>
            <w:r w:rsidRPr="00C23B58">
              <w:rPr>
                <w:rFonts w:eastAsia="Times New Roman"/>
                <w:color w:val="000000"/>
                <w:lang w:eastAsia="es-ES"/>
              </w:rPr>
              <w:fldChar w:fldCharType="end"/>
            </w:r>
          </w:p>
        </w:tc>
      </w:tr>
      <w:tr w:rsidR="000D2534" w:rsidRPr="006B4037" w14:paraId="7E23F236" w14:textId="77777777" w:rsidTr="00B06A8B">
        <w:trPr>
          <w:trHeight w:val="315"/>
        </w:trPr>
        <w:tc>
          <w:tcPr>
            <w:tcW w:w="16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C0EC1DE" w14:textId="77777777" w:rsidR="000D2534" w:rsidRDefault="000D2534" w:rsidP="000D2534">
            <w:pPr>
              <w:spacing w:after="0" w:line="360" w:lineRule="auto"/>
              <w:rPr>
                <w:rFonts w:eastAsia="Times New Roman"/>
                <w:color w:val="000000"/>
                <w:lang w:val="es-ES" w:eastAsia="es-ES"/>
              </w:rPr>
            </w:pPr>
            <w:proofErr w:type="spellStart"/>
            <w:r>
              <w:rPr>
                <w:rFonts w:eastAsia="Times New Roman"/>
                <w:color w:val="000000"/>
                <w:lang w:val="es-ES" w:eastAsia="es-ES"/>
              </w:rPr>
              <w:t>Hands</w:t>
            </w:r>
            <w:proofErr w:type="spellEnd"/>
            <w:r>
              <w:rPr>
                <w:rFonts w:eastAsia="Times New Roman"/>
                <w:color w:val="000000"/>
                <w:lang w:val="es-ES" w:eastAsia="es-ES"/>
              </w:rPr>
              <w:t>-free tracking</w:t>
            </w:r>
          </w:p>
        </w:tc>
        <w:tc>
          <w:tcPr>
            <w:tcW w:w="708" w:type="dxa"/>
            <w:tcBorders>
              <w:top w:val="single" w:sz="4" w:space="0" w:color="BFBFBF"/>
              <w:left w:val="single" w:sz="4" w:space="0" w:color="BFBFBF"/>
              <w:bottom w:val="single" w:sz="4" w:space="0" w:color="BFBFBF"/>
              <w:right w:val="single" w:sz="4" w:space="0" w:color="BFBFBF"/>
            </w:tcBorders>
          </w:tcPr>
          <w:p w14:paraId="5D30690B" w14:textId="01EC346F"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32.</w:t>
            </w:r>
            <w:r w:rsidR="000D2534">
              <w:rPr>
                <w:rFonts w:eastAsia="Times New Roman"/>
                <w:color w:val="000000"/>
                <w:lang w:eastAsia="es-ES"/>
              </w:rPr>
              <w:t>76</w:t>
            </w:r>
          </w:p>
        </w:tc>
        <w:tc>
          <w:tcPr>
            <w:tcW w:w="426" w:type="dxa"/>
            <w:tcBorders>
              <w:top w:val="single" w:sz="4" w:space="0" w:color="BFBFBF"/>
              <w:left w:val="single" w:sz="4" w:space="0" w:color="BFBFBF"/>
              <w:bottom w:val="single" w:sz="4" w:space="0" w:color="BFBFBF"/>
              <w:right w:val="single" w:sz="4" w:space="0" w:color="BFBFBF"/>
            </w:tcBorders>
          </w:tcPr>
          <w:p w14:paraId="253AAD87"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19</w:t>
            </w:r>
          </w:p>
        </w:tc>
        <w:tc>
          <w:tcPr>
            <w:tcW w:w="6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71FE869" w14:textId="36FE6693"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RW.CITE{{126 Badiali,G. 2014; 6767 CabriloI. 2015; 7371 Cutolo,Fabrizio 2016; 7585 Gibby,J.T. 2018; 7496 Krempien,Robert 2008; 6651 LeeJ.-D. 2010; 7075 Liang,JackT. 2012; 6678 Ma,Longfei 2017; 6908 MarmullaR. 2005; 7013 Pauly,Olivier 2015; 6721 Suenaga,Hideyuki 2013; 6703 Suenaga,Hideyuki 2015; 123 Tran,H.H. 2011; 7402 Wang,Junchen 2014; 6709 Wang,Junchen 2015; 6538 Wang,Junchen 2017; 6623 WenR. 2013; 7347 Yang,Guang 2017; 7380 Yoshino,Masanori 2015}}</w:instrText>
            </w:r>
            <w:r w:rsidRPr="00C23B58">
              <w:rPr>
                <w:rFonts w:eastAsia="Times New Roman"/>
                <w:color w:val="000000"/>
                <w:lang w:eastAsia="es-ES"/>
              </w:rPr>
              <w:fldChar w:fldCharType="separate"/>
            </w:r>
            <w:r w:rsidR="00DF5EFD" w:rsidRPr="00B06A8B">
              <w:rPr>
                <w:rFonts w:eastAsia="Times New Roman"/>
                <w:color w:val="000000"/>
                <w:lang w:val="es-ES" w:eastAsia="es-ES"/>
              </w:rPr>
              <w:t xml:space="preserve">(Badiali et al., 2014, Cabrilo, Schaller </w:t>
            </w:r>
            <w:r w:rsidR="00D03B8B">
              <w:rPr>
                <w:rFonts w:eastAsia="Times New Roman"/>
                <w:color w:val="000000"/>
                <w:lang w:val="es-ES" w:eastAsia="es-ES"/>
              </w:rPr>
              <w:t>and</w:t>
            </w:r>
            <w:r w:rsidR="00DF5EFD" w:rsidRPr="00B06A8B">
              <w:rPr>
                <w:rFonts w:eastAsia="Times New Roman"/>
                <w:color w:val="000000"/>
                <w:lang w:val="es-ES" w:eastAsia="es-ES"/>
              </w:rPr>
              <w:t xml:space="preserve"> Bijlenga, 2015, Cutolo et al., 2016, Gibby et al., 2019, Krempien et al., 2008, Lee et al., 2010, Liang et al., 2012, Ma et al., 2017, Marmulla et al., 2005, Pauly et al., 2015, Suenaga et al., 2013, Suenaga et al., 2015, Tran et al., 2011, Wang et al., 2014, Wang et al., 2015, Wang et al., 2017, Wen et al., 2013, Yang et al., 2018, Yoshino et al., 2015)</w:t>
            </w:r>
            <w:r w:rsidRPr="00C23B58">
              <w:rPr>
                <w:rFonts w:eastAsia="Times New Roman"/>
                <w:color w:val="000000"/>
                <w:lang w:eastAsia="es-ES"/>
              </w:rPr>
              <w:fldChar w:fldCharType="end"/>
            </w:r>
          </w:p>
        </w:tc>
      </w:tr>
      <w:tr w:rsidR="000D2534" w:rsidRPr="006B4037" w14:paraId="34B8180B" w14:textId="77777777" w:rsidTr="00B06A8B">
        <w:trPr>
          <w:trHeight w:val="315"/>
        </w:trPr>
        <w:tc>
          <w:tcPr>
            <w:tcW w:w="16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40FFB4D" w14:textId="77777777" w:rsidR="000D2534" w:rsidRDefault="000D2534" w:rsidP="000D2534">
            <w:pPr>
              <w:spacing w:after="0" w:line="360" w:lineRule="auto"/>
              <w:rPr>
                <w:rFonts w:eastAsia="Times New Roman"/>
                <w:color w:val="000000"/>
                <w:lang w:val="es-ES" w:eastAsia="es-ES"/>
              </w:rPr>
            </w:pPr>
            <w:r>
              <w:rPr>
                <w:rFonts w:eastAsia="Times New Roman"/>
                <w:color w:val="000000"/>
                <w:lang w:val="es-ES" w:eastAsia="es-ES"/>
              </w:rPr>
              <w:t>Stand-</w:t>
            </w:r>
            <w:proofErr w:type="spellStart"/>
            <w:r>
              <w:rPr>
                <w:rFonts w:eastAsia="Times New Roman"/>
                <w:color w:val="000000"/>
                <w:lang w:val="es-ES" w:eastAsia="es-ES"/>
              </w:rPr>
              <w:t>alone</w:t>
            </w:r>
            <w:proofErr w:type="spellEnd"/>
            <w:r>
              <w:rPr>
                <w:rFonts w:eastAsia="Times New Roman"/>
                <w:color w:val="000000"/>
                <w:lang w:val="es-ES" w:eastAsia="es-ES"/>
              </w:rPr>
              <w:t xml:space="preserve"> </w:t>
            </w:r>
            <w:proofErr w:type="spellStart"/>
            <w:r>
              <w:rPr>
                <w:rFonts w:eastAsia="Times New Roman"/>
                <w:color w:val="000000"/>
                <w:lang w:val="es-ES" w:eastAsia="es-ES"/>
              </w:rPr>
              <w:t>application</w:t>
            </w:r>
            <w:proofErr w:type="spellEnd"/>
          </w:p>
        </w:tc>
        <w:tc>
          <w:tcPr>
            <w:tcW w:w="708" w:type="dxa"/>
            <w:tcBorders>
              <w:top w:val="single" w:sz="4" w:space="0" w:color="BFBFBF"/>
              <w:left w:val="single" w:sz="4" w:space="0" w:color="BFBFBF"/>
              <w:bottom w:val="single" w:sz="4" w:space="0" w:color="BFBFBF"/>
              <w:right w:val="single" w:sz="4" w:space="0" w:color="BFBFBF"/>
            </w:tcBorders>
          </w:tcPr>
          <w:p w14:paraId="34289237" w14:textId="08E8DFA8" w:rsidR="000D2534" w:rsidRPr="00E8575F" w:rsidRDefault="00B06A8B" w:rsidP="00E63A1E">
            <w:pPr>
              <w:spacing w:after="0" w:line="360" w:lineRule="auto"/>
              <w:jc w:val="center"/>
              <w:rPr>
                <w:rFonts w:eastAsia="Times New Roman"/>
                <w:color w:val="000000"/>
                <w:lang w:eastAsia="es-ES"/>
              </w:rPr>
            </w:pPr>
            <w:r>
              <w:rPr>
                <w:rFonts w:eastAsia="Times New Roman"/>
                <w:color w:val="000000"/>
                <w:lang w:eastAsia="es-ES"/>
              </w:rPr>
              <w:t>6.</w:t>
            </w:r>
            <w:r w:rsidR="000D2534">
              <w:rPr>
                <w:rFonts w:eastAsia="Times New Roman"/>
                <w:color w:val="000000"/>
                <w:lang w:eastAsia="es-ES"/>
              </w:rPr>
              <w:t>90</w:t>
            </w:r>
          </w:p>
        </w:tc>
        <w:tc>
          <w:tcPr>
            <w:tcW w:w="426" w:type="dxa"/>
            <w:tcBorders>
              <w:top w:val="single" w:sz="4" w:space="0" w:color="BFBFBF"/>
              <w:left w:val="single" w:sz="4" w:space="0" w:color="BFBFBF"/>
              <w:bottom w:val="single" w:sz="4" w:space="0" w:color="BFBFBF"/>
              <w:right w:val="single" w:sz="4" w:space="0" w:color="BFBFBF"/>
            </w:tcBorders>
          </w:tcPr>
          <w:p w14:paraId="137E0846" w14:textId="77777777" w:rsidR="000D2534" w:rsidRPr="00E8575F" w:rsidRDefault="000D2534" w:rsidP="00E63A1E">
            <w:pPr>
              <w:spacing w:after="0" w:line="360" w:lineRule="auto"/>
              <w:jc w:val="center"/>
              <w:rPr>
                <w:rFonts w:eastAsia="Times New Roman"/>
                <w:color w:val="000000"/>
                <w:lang w:eastAsia="es-ES"/>
              </w:rPr>
            </w:pPr>
            <w:r>
              <w:rPr>
                <w:rFonts w:eastAsia="Times New Roman"/>
                <w:color w:val="000000"/>
                <w:lang w:eastAsia="es-ES"/>
              </w:rPr>
              <w:t>4</w:t>
            </w:r>
          </w:p>
        </w:tc>
        <w:tc>
          <w:tcPr>
            <w:tcW w:w="6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10130F" w14:textId="08602837" w:rsidR="000D2534" w:rsidRPr="00B06A8B" w:rsidRDefault="000D2534" w:rsidP="000D2534">
            <w:pPr>
              <w:spacing w:after="0" w:line="360" w:lineRule="auto"/>
              <w:rPr>
                <w:rFonts w:eastAsia="Times New Roman"/>
                <w:color w:val="000000"/>
                <w:lang w:val="es-ES" w:eastAsia="es-ES"/>
              </w:rPr>
            </w:pPr>
            <w:r w:rsidRPr="00C23B58">
              <w:rPr>
                <w:rFonts w:eastAsia="Times New Roman"/>
                <w:color w:val="000000"/>
                <w:lang w:eastAsia="es-ES"/>
              </w:rPr>
              <w:fldChar w:fldCharType="begin"/>
            </w:r>
            <w:r w:rsidRPr="00B06A8B">
              <w:rPr>
                <w:rFonts w:eastAsia="Times New Roman"/>
                <w:color w:val="000000"/>
                <w:lang w:val="es-ES" w:eastAsia="es-ES"/>
              </w:rPr>
              <w:instrText>ADDIN RW.CITE{{7585 Gibby,J.T. 2018; 7031 Kramers,Matthew 2014; 7593 Maruyama,K. 2018; 7582 Wu,M.L. 2018}}</w:instrText>
            </w:r>
            <w:r w:rsidRPr="00C23B58">
              <w:rPr>
                <w:rFonts w:eastAsia="Times New Roman"/>
                <w:color w:val="000000"/>
                <w:lang w:eastAsia="es-ES"/>
              </w:rPr>
              <w:fldChar w:fldCharType="separate"/>
            </w:r>
            <w:r w:rsidR="00DF5EFD" w:rsidRPr="00B06A8B">
              <w:rPr>
                <w:rFonts w:eastAsia="Times New Roman"/>
                <w:color w:val="000000"/>
                <w:lang w:val="es-ES" w:eastAsia="es-ES"/>
              </w:rPr>
              <w:t>(Gibby et al., 2019, Kramers et al., 2014, Maruyama et al., 2018, Wu et al., 2018)</w:t>
            </w:r>
            <w:r w:rsidRPr="00C23B58">
              <w:rPr>
                <w:rFonts w:eastAsia="Times New Roman"/>
                <w:color w:val="000000"/>
                <w:lang w:eastAsia="es-ES"/>
              </w:rPr>
              <w:fldChar w:fldCharType="end"/>
            </w:r>
          </w:p>
        </w:tc>
      </w:tr>
    </w:tbl>
    <w:p w14:paraId="40D652C5" w14:textId="77777777" w:rsidR="000A5674" w:rsidRPr="00B06A8B" w:rsidRDefault="000A5674" w:rsidP="00B06A8B">
      <w:pPr>
        <w:rPr>
          <w:lang w:val="es-ES"/>
        </w:rPr>
      </w:pPr>
    </w:p>
    <w:p w14:paraId="48EA8851" w14:textId="0C1D5A0C" w:rsidR="000D2534" w:rsidRPr="005C24FC" w:rsidRDefault="000D2534" w:rsidP="000D2534">
      <w:pPr>
        <w:pStyle w:val="Caption"/>
        <w:keepNext/>
        <w:spacing w:after="0" w:line="360" w:lineRule="auto"/>
        <w:rPr>
          <w:rFonts w:cs="Calibri"/>
          <w:b/>
          <w:i w:val="0"/>
          <w:iCs w:val="0"/>
          <w:color w:val="auto"/>
          <w:sz w:val="22"/>
          <w:szCs w:val="22"/>
          <w:lang w:val="en-GB"/>
        </w:rPr>
      </w:pPr>
      <w:r>
        <w:rPr>
          <w:rFonts w:cs="Calibri"/>
          <w:b/>
          <w:i w:val="0"/>
          <w:iCs w:val="0"/>
          <w:color w:val="auto"/>
          <w:sz w:val="22"/>
          <w:szCs w:val="22"/>
          <w:lang w:val="en-GB"/>
        </w:rPr>
        <w:lastRenderedPageBreak/>
        <w:t xml:space="preserve">S5 </w:t>
      </w:r>
      <w:r w:rsidRPr="005C24FC">
        <w:rPr>
          <w:rFonts w:cs="Calibri"/>
          <w:b/>
          <w:i w:val="0"/>
          <w:iCs w:val="0"/>
          <w:color w:val="auto"/>
          <w:sz w:val="22"/>
          <w:szCs w:val="22"/>
          <w:lang w:val="en-GB"/>
        </w:rPr>
        <w:t>Table</w:t>
      </w:r>
      <w:r>
        <w:rPr>
          <w:rFonts w:cs="Calibri"/>
          <w:b/>
          <w:i w:val="0"/>
          <w:iCs w:val="0"/>
          <w:color w:val="auto"/>
          <w:sz w:val="22"/>
          <w:szCs w:val="22"/>
          <w:lang w:val="en-GB"/>
        </w:rPr>
        <w:t>.</w:t>
      </w:r>
      <w:r w:rsidRPr="005C24FC">
        <w:rPr>
          <w:rFonts w:cs="Calibri"/>
          <w:b/>
          <w:i w:val="0"/>
          <w:iCs w:val="0"/>
          <w:color w:val="auto"/>
          <w:sz w:val="22"/>
          <w:szCs w:val="22"/>
          <w:lang w:val="en-GB"/>
        </w:rPr>
        <w:t xml:space="preserve"> Classification of reviewed automatic optical tracking studies according to display device. </w:t>
      </w:r>
    </w:p>
    <w:tbl>
      <w:tblPr>
        <w:tblW w:w="5217" w:type="pct"/>
        <w:tblCellMar>
          <w:left w:w="10" w:type="dxa"/>
          <w:right w:w="10" w:type="dxa"/>
        </w:tblCellMar>
        <w:tblLook w:val="0000" w:firstRow="0" w:lastRow="0" w:firstColumn="0" w:lastColumn="0" w:noHBand="0" w:noVBand="0"/>
      </w:tblPr>
      <w:tblGrid>
        <w:gridCol w:w="4503"/>
        <w:gridCol w:w="718"/>
        <w:gridCol w:w="440"/>
        <w:gridCol w:w="3746"/>
      </w:tblGrid>
      <w:tr w:rsidR="004F7EC5" w14:paraId="592B206F" w14:textId="77777777" w:rsidTr="00B06A8B">
        <w:trPr>
          <w:trHeight w:val="227"/>
        </w:trPr>
        <w:tc>
          <w:tcPr>
            <w:tcW w:w="4503" w:type="dxa"/>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687C5D52" w14:textId="77777777" w:rsidR="000D2534" w:rsidRPr="00B7141B" w:rsidRDefault="000D2534" w:rsidP="000D2534">
            <w:pPr>
              <w:spacing w:after="0" w:line="360" w:lineRule="auto"/>
              <w:rPr>
                <w:lang w:val="en-US"/>
              </w:rPr>
            </w:pPr>
            <w:r>
              <w:rPr>
                <w:rFonts w:eastAsia="Times New Roman" w:cs="Calibri"/>
                <w:b/>
                <w:iCs/>
                <w:color w:val="000000"/>
                <w:lang w:eastAsia="en-GB"/>
              </w:rPr>
              <w:t>DISPLAY</w:t>
            </w:r>
          </w:p>
        </w:tc>
        <w:tc>
          <w:tcPr>
            <w:tcW w:w="708"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06150116" w14:textId="77777777" w:rsidR="000D2534" w:rsidRPr="002548B6" w:rsidRDefault="000D2534" w:rsidP="000D2534">
            <w:pPr>
              <w:spacing w:after="0" w:line="360" w:lineRule="auto"/>
              <w:jc w:val="center"/>
              <w:rPr>
                <w:rFonts w:cs="Calibri"/>
                <w:b/>
                <w:color w:val="000000"/>
              </w:rPr>
            </w:pPr>
            <w:r w:rsidRPr="002548B6">
              <w:rPr>
                <w:rFonts w:cs="Calibri"/>
                <w:b/>
                <w:color w:val="000000"/>
              </w:rPr>
              <w:t>Studies</w:t>
            </w:r>
          </w:p>
        </w:tc>
        <w:tc>
          <w:tcPr>
            <w:tcW w:w="4432" w:type="dxa"/>
            <w:tcBorders>
              <w:top w:val="single" w:sz="4" w:space="0" w:color="BFBFBF"/>
              <w:left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6ED76ADA" w14:textId="77777777" w:rsidR="000D2534" w:rsidRPr="00C23B58" w:rsidRDefault="000D2534" w:rsidP="000D2534">
            <w:pPr>
              <w:spacing w:after="0" w:line="360" w:lineRule="auto"/>
              <w:jc w:val="center"/>
              <w:rPr>
                <w:rFonts w:cs="Calibri"/>
                <w:b/>
                <w:color w:val="000000"/>
              </w:rPr>
            </w:pPr>
            <w:r w:rsidRPr="00C23B58">
              <w:rPr>
                <w:rFonts w:eastAsia="Times New Roman"/>
                <w:b/>
                <w:bCs/>
                <w:lang w:eastAsia="es-ES"/>
              </w:rPr>
              <w:t>Articles</w:t>
            </w:r>
          </w:p>
        </w:tc>
      </w:tr>
      <w:tr w:rsidR="004F7EC5" w14:paraId="01265C5D" w14:textId="77777777" w:rsidTr="00B06A8B">
        <w:trPr>
          <w:trHeight w:val="227"/>
        </w:trPr>
        <w:tc>
          <w:tcPr>
            <w:tcW w:w="4503" w:type="dxa"/>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66882A3F" w14:textId="77777777" w:rsidR="000D2534" w:rsidRPr="002548B6" w:rsidRDefault="000D2534" w:rsidP="000D2534">
            <w:pPr>
              <w:spacing w:after="0" w:line="360" w:lineRule="auto"/>
              <w:rPr>
                <w:rFonts w:eastAsia="Times New Roman" w:cs="Calibri"/>
                <w:b/>
                <w:iCs/>
                <w:color w:val="000000"/>
                <w:lang w:eastAsia="en-GB"/>
              </w:rPr>
            </w:pPr>
          </w:p>
        </w:tc>
        <w:tc>
          <w:tcPr>
            <w:tcW w:w="268"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tcMar>
              <w:top w:w="0" w:type="dxa"/>
              <w:left w:w="108" w:type="dxa"/>
              <w:bottom w:w="0" w:type="dxa"/>
              <w:right w:w="108" w:type="dxa"/>
            </w:tcMar>
          </w:tcPr>
          <w:p w14:paraId="10C9B09F" w14:textId="77777777" w:rsidR="000D2534" w:rsidRPr="002548B6" w:rsidRDefault="000D2534" w:rsidP="00B06A8B">
            <w:pPr>
              <w:spacing w:after="0" w:line="360" w:lineRule="auto"/>
              <w:jc w:val="center"/>
              <w:rPr>
                <w:rFonts w:cs="Calibri"/>
                <w:b/>
                <w:color w:val="000000"/>
              </w:rPr>
            </w:pPr>
            <w:r w:rsidRPr="002548B6">
              <w:rPr>
                <w:rFonts w:cs="Calibri"/>
                <w:b/>
                <w:color w:val="000000"/>
              </w:rPr>
              <w:t>%</w:t>
            </w:r>
          </w:p>
        </w:tc>
        <w:tc>
          <w:tcPr>
            <w:tcW w:w="4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24896F4C" w14:textId="77777777" w:rsidR="000D2534" w:rsidRPr="002548B6" w:rsidRDefault="000D2534" w:rsidP="00B06A8B">
            <w:pPr>
              <w:spacing w:after="0" w:line="360" w:lineRule="auto"/>
              <w:jc w:val="center"/>
              <w:rPr>
                <w:rFonts w:cs="Calibri"/>
                <w:b/>
                <w:color w:val="000000"/>
              </w:rPr>
            </w:pPr>
            <w:r w:rsidRPr="002548B6">
              <w:rPr>
                <w:rFonts w:cs="Calibri"/>
                <w:b/>
                <w:color w:val="000000"/>
              </w:rPr>
              <w:t>N</w:t>
            </w:r>
          </w:p>
        </w:tc>
        <w:tc>
          <w:tcPr>
            <w:tcW w:w="4432" w:type="dxa"/>
            <w:tcBorders>
              <w:left w:val="single" w:sz="4" w:space="0" w:color="BFBFBF"/>
              <w:bottom w:val="single" w:sz="4" w:space="0" w:color="BFBFBF"/>
              <w:right w:val="single" w:sz="4" w:space="0" w:color="BFBFBF"/>
            </w:tcBorders>
            <w:shd w:val="clear" w:color="auto" w:fill="F2F2F2" w:themeFill="background1" w:themeFillShade="F2"/>
            <w:tcMar>
              <w:top w:w="0" w:type="dxa"/>
              <w:left w:w="108" w:type="dxa"/>
              <w:bottom w:w="0" w:type="dxa"/>
              <w:right w:w="108" w:type="dxa"/>
            </w:tcMar>
          </w:tcPr>
          <w:p w14:paraId="477F7E8A" w14:textId="77777777" w:rsidR="000D2534" w:rsidRPr="00C23B58" w:rsidRDefault="000D2534" w:rsidP="000D2534">
            <w:pPr>
              <w:spacing w:after="0" w:line="360" w:lineRule="auto"/>
              <w:rPr>
                <w:rFonts w:cs="Calibri"/>
                <w:b/>
                <w:color w:val="000000"/>
              </w:rPr>
            </w:pPr>
          </w:p>
        </w:tc>
      </w:tr>
      <w:tr w:rsidR="004F7EC5" w14:paraId="7C1A77D4" w14:textId="77777777" w:rsidTr="00B06A8B">
        <w:trPr>
          <w:trHeight w:val="227"/>
        </w:trPr>
        <w:tc>
          <w:tcPr>
            <w:tcW w:w="4503" w:type="dxa"/>
            <w:tcBorders>
              <w:top w:val="single" w:sz="4" w:space="0" w:color="BFBFBF"/>
              <w:left w:val="single" w:sz="4" w:space="0" w:color="BFBFBF"/>
              <w:right w:val="single" w:sz="4" w:space="0" w:color="BFBFBF"/>
            </w:tcBorders>
            <w:shd w:val="clear" w:color="auto" w:fill="auto"/>
            <w:noWrap/>
            <w:tcMar>
              <w:top w:w="0" w:type="dxa"/>
              <w:left w:w="108" w:type="dxa"/>
              <w:bottom w:w="0" w:type="dxa"/>
              <w:right w:w="108" w:type="dxa"/>
            </w:tcMar>
          </w:tcPr>
          <w:p w14:paraId="37B2024D" w14:textId="77777777" w:rsidR="000D2534" w:rsidRPr="002548B6" w:rsidRDefault="000D2534" w:rsidP="000D2534">
            <w:pPr>
              <w:spacing w:after="0" w:line="360" w:lineRule="auto"/>
              <w:rPr>
                <w:rFonts w:eastAsia="Times New Roman" w:cs="Calibri"/>
                <w:iCs/>
                <w:color w:val="000000"/>
                <w:lang w:eastAsia="en-GB"/>
              </w:rPr>
            </w:pPr>
            <w:r w:rsidRPr="002548B6">
              <w:rPr>
                <w:rFonts w:eastAsia="Times New Roman" w:cs="Calibri"/>
                <w:iCs/>
                <w:color w:val="000000"/>
                <w:lang w:eastAsia="en-GB"/>
              </w:rPr>
              <w:t>Headset</w:t>
            </w:r>
          </w:p>
        </w:tc>
        <w:tc>
          <w:tcPr>
            <w:tcW w:w="268" w:type="dxa"/>
            <w:tcBorders>
              <w:top w:val="single" w:sz="4" w:space="0" w:color="BFBFBF"/>
              <w:left w:val="single" w:sz="4" w:space="0" w:color="BFBFBF"/>
              <w:right w:val="single" w:sz="4" w:space="0" w:color="BFBFBF"/>
            </w:tcBorders>
            <w:shd w:val="clear" w:color="auto" w:fill="auto"/>
            <w:noWrap/>
            <w:tcMar>
              <w:top w:w="0" w:type="dxa"/>
              <w:left w:w="108" w:type="dxa"/>
              <w:bottom w:w="0" w:type="dxa"/>
              <w:right w:w="108" w:type="dxa"/>
            </w:tcMar>
          </w:tcPr>
          <w:p w14:paraId="430F0563" w14:textId="77777777" w:rsidR="000D2534" w:rsidRPr="002548B6" w:rsidRDefault="000D2534" w:rsidP="000D2534">
            <w:pPr>
              <w:spacing w:after="0" w:line="360" w:lineRule="auto"/>
              <w:rPr>
                <w:rFonts w:eastAsia="Times New Roman" w:cs="Calibri"/>
                <w:color w:val="000000"/>
                <w:lang w:eastAsia="en-GB"/>
              </w:rPr>
            </w:pPr>
          </w:p>
        </w:tc>
        <w:tc>
          <w:tcPr>
            <w:tcW w:w="440"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324E7BDC" w14:textId="77777777" w:rsidR="000D2534" w:rsidRPr="002548B6" w:rsidRDefault="000D2534" w:rsidP="000D2534">
            <w:pPr>
              <w:spacing w:after="0" w:line="360" w:lineRule="auto"/>
              <w:rPr>
                <w:rFonts w:eastAsia="Times New Roman" w:cs="Calibri"/>
                <w:color w:val="000000"/>
                <w:lang w:eastAsia="en-GB"/>
              </w:rPr>
            </w:pPr>
          </w:p>
        </w:tc>
        <w:tc>
          <w:tcPr>
            <w:tcW w:w="4432"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07F2790C" w14:textId="77777777" w:rsidR="000D2534" w:rsidRPr="00C23B58" w:rsidRDefault="000D2534" w:rsidP="000D2534">
            <w:pPr>
              <w:spacing w:after="0" w:line="360" w:lineRule="auto"/>
              <w:rPr>
                <w:rFonts w:eastAsia="Times New Roman" w:cs="Calibri"/>
                <w:color w:val="000000"/>
                <w:lang w:eastAsia="en-GB"/>
              </w:rPr>
            </w:pPr>
          </w:p>
        </w:tc>
      </w:tr>
      <w:tr w:rsidR="004F7EC5" w:rsidRPr="001C2DC9" w14:paraId="45AE5BC9" w14:textId="77777777" w:rsidTr="00B06A8B">
        <w:trPr>
          <w:trHeight w:val="227"/>
        </w:trPr>
        <w:tc>
          <w:tcPr>
            <w:tcW w:w="4503" w:type="dxa"/>
            <w:tcBorders>
              <w:left w:val="single" w:sz="4" w:space="0" w:color="BFBFBF"/>
              <w:right w:val="single" w:sz="4" w:space="0" w:color="BFBFBF"/>
            </w:tcBorders>
            <w:shd w:val="clear" w:color="auto" w:fill="auto"/>
            <w:noWrap/>
            <w:tcMar>
              <w:top w:w="0" w:type="dxa"/>
              <w:left w:w="108" w:type="dxa"/>
              <w:bottom w:w="0" w:type="dxa"/>
              <w:right w:w="108" w:type="dxa"/>
            </w:tcMar>
          </w:tcPr>
          <w:p w14:paraId="1E74023E" w14:textId="77777777" w:rsidR="000D2534" w:rsidRPr="002548B6" w:rsidRDefault="000D2534" w:rsidP="000D2534">
            <w:pPr>
              <w:spacing w:after="0" w:line="360" w:lineRule="auto"/>
              <w:rPr>
                <w:rFonts w:eastAsia="Times New Roman" w:cs="Calibri"/>
                <w:iCs/>
                <w:color w:val="000000"/>
                <w:lang w:eastAsia="en-GB"/>
              </w:rPr>
            </w:pPr>
            <w:r w:rsidRPr="002548B6">
              <w:rPr>
                <w:rFonts w:eastAsia="Times New Roman" w:cs="Calibri"/>
                <w:iCs/>
                <w:color w:val="000000"/>
                <w:lang w:eastAsia="en-GB"/>
              </w:rPr>
              <w:tab/>
              <w:t>Video see-</w:t>
            </w:r>
            <w:r>
              <w:rPr>
                <w:rFonts w:eastAsia="Times New Roman" w:cs="Calibri"/>
                <w:iCs/>
                <w:color w:val="000000"/>
                <w:lang w:eastAsia="en-GB"/>
              </w:rPr>
              <w:t>through</w:t>
            </w:r>
          </w:p>
        </w:tc>
        <w:tc>
          <w:tcPr>
            <w:tcW w:w="268" w:type="dxa"/>
            <w:tcBorders>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386D2AC" w14:textId="77777777" w:rsidR="000D2534" w:rsidRPr="002548B6" w:rsidRDefault="000D2534" w:rsidP="000D2534">
            <w:pPr>
              <w:spacing w:after="0" w:line="360" w:lineRule="auto"/>
              <w:rPr>
                <w:rFonts w:cs="Calibri"/>
                <w:color w:val="000000"/>
              </w:rPr>
            </w:pPr>
            <w:r w:rsidRPr="002548B6">
              <w:rPr>
                <w:rFonts w:cs="Calibri"/>
                <w:color w:val="000000"/>
              </w:rPr>
              <w:t>15.52</w:t>
            </w:r>
          </w:p>
        </w:tc>
        <w:tc>
          <w:tcPr>
            <w:tcW w:w="440" w:type="dxa"/>
            <w:tcBorders>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64CFBA2" w14:textId="77777777" w:rsidR="000D2534" w:rsidRPr="002548B6" w:rsidRDefault="000D2534" w:rsidP="000D2534">
            <w:pPr>
              <w:spacing w:after="0" w:line="360" w:lineRule="auto"/>
              <w:rPr>
                <w:rFonts w:cs="Calibri"/>
                <w:color w:val="000000"/>
              </w:rPr>
            </w:pPr>
            <w:r w:rsidRPr="002548B6">
              <w:rPr>
                <w:rFonts w:cs="Calibri"/>
                <w:color w:val="000000"/>
              </w:rPr>
              <w:t>9</w:t>
            </w:r>
          </w:p>
        </w:tc>
        <w:tc>
          <w:tcPr>
            <w:tcW w:w="4432" w:type="dxa"/>
            <w:tcBorders>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5E45F4" w14:textId="47C3C31A" w:rsidR="000D2534" w:rsidRPr="00B06A8B" w:rsidRDefault="000D2534" w:rsidP="000D2534">
            <w:pPr>
              <w:spacing w:after="0" w:line="360" w:lineRule="auto"/>
            </w:pPr>
            <w:r w:rsidRPr="00C23B58">
              <w:rPr>
                <w:rFonts w:eastAsia="Times New Roman" w:cs="Calibri"/>
                <w:color w:val="000000"/>
                <w:lang w:val="es-ES" w:eastAsia="en-GB"/>
              </w:rPr>
              <w:fldChar w:fldCharType="begin"/>
            </w:r>
            <w:r w:rsidRPr="00B06A8B">
              <w:rPr>
                <w:rFonts w:eastAsia="Times New Roman" w:cs="Calibri"/>
                <w:color w:val="000000"/>
                <w:lang w:eastAsia="en-GB"/>
              </w:rPr>
              <w:instrText>ADDIN RW.CITE{{126 Badiali,G. 2014; 7371 Cutolo,Fabrizio 2016; 7433 Hu,Liang 2013; 7440 Huang,C.H. 2012; 6711 Lin,Yen-Kun 2015; 7673 Parrini,S. 2014; 7642 Shamir,R.R. 2011; 7519 Vogt,Sebastian 2006; 7537 Wacker,FK 2005}}</w:instrText>
            </w:r>
            <w:r w:rsidRPr="00C23B58">
              <w:rPr>
                <w:rFonts w:eastAsia="Times New Roman" w:cs="Calibri"/>
                <w:color w:val="000000"/>
                <w:lang w:val="es-ES" w:eastAsia="en-GB"/>
              </w:rPr>
              <w:fldChar w:fldCharType="separate"/>
            </w:r>
            <w:r w:rsidR="00DF5EFD" w:rsidRPr="00B06A8B">
              <w:rPr>
                <w:rFonts w:eastAsia="Times New Roman" w:cs="Calibri"/>
                <w:color w:val="000000"/>
                <w:lang w:eastAsia="en-GB"/>
              </w:rPr>
              <w:t xml:space="preserve">(Badiali et al., 2014, Cutolo et al., 2016, Hu, Wang </w:t>
            </w:r>
            <w:r w:rsidR="00D03B8B">
              <w:rPr>
                <w:rFonts w:eastAsia="Times New Roman" w:cs="Calibri"/>
                <w:color w:val="000000"/>
                <w:lang w:eastAsia="en-GB"/>
              </w:rPr>
              <w:t>and</w:t>
            </w:r>
            <w:r w:rsidR="00DF5EFD" w:rsidRPr="00B06A8B">
              <w:rPr>
                <w:rFonts w:eastAsia="Times New Roman" w:cs="Calibri"/>
                <w:color w:val="000000"/>
                <w:lang w:eastAsia="en-GB"/>
              </w:rPr>
              <w:t xml:space="preserve"> Song, </w:t>
            </w:r>
            <w:r w:rsidR="00254EF7">
              <w:rPr>
                <w:rFonts w:eastAsia="Times New Roman" w:cs="Calibri"/>
                <w:color w:val="000000"/>
                <w:lang w:eastAsia="en-GB"/>
              </w:rPr>
              <w:t>2013</w:t>
            </w:r>
            <w:r w:rsidR="00DF5EFD" w:rsidRPr="00B06A8B">
              <w:rPr>
                <w:rFonts w:eastAsia="Times New Roman" w:cs="Calibri"/>
                <w:color w:val="000000"/>
                <w:lang w:eastAsia="en-GB"/>
              </w:rPr>
              <w:t xml:space="preserve">, Huang et al., 2012, Lin et al., 2015, Parrini et al., 2014, Shamir et al., 2011, Vogt, Khamene </w:t>
            </w:r>
            <w:r w:rsidR="00D03B8B">
              <w:rPr>
                <w:rFonts w:eastAsia="Times New Roman" w:cs="Calibri"/>
                <w:color w:val="000000"/>
                <w:lang w:eastAsia="en-GB"/>
              </w:rPr>
              <w:t>and</w:t>
            </w:r>
            <w:r w:rsidR="00DF5EFD" w:rsidRPr="00B06A8B">
              <w:rPr>
                <w:rFonts w:eastAsia="Times New Roman" w:cs="Calibri"/>
                <w:color w:val="000000"/>
                <w:lang w:eastAsia="en-GB"/>
              </w:rPr>
              <w:t xml:space="preserve"> Sauer, 2006, Wacker et al., 2005)</w:t>
            </w:r>
            <w:r w:rsidRPr="00C23B58">
              <w:rPr>
                <w:rFonts w:eastAsia="Times New Roman" w:cs="Calibri"/>
                <w:color w:val="000000"/>
                <w:lang w:val="es-ES" w:eastAsia="en-GB"/>
              </w:rPr>
              <w:fldChar w:fldCharType="end"/>
            </w:r>
          </w:p>
        </w:tc>
      </w:tr>
      <w:tr w:rsidR="004F7EC5" w14:paraId="0A340C74" w14:textId="77777777" w:rsidTr="00B06A8B">
        <w:trPr>
          <w:trHeight w:val="227"/>
        </w:trPr>
        <w:tc>
          <w:tcPr>
            <w:tcW w:w="4503" w:type="dxa"/>
            <w:tcBorders>
              <w:left w:val="single" w:sz="4" w:space="0" w:color="BFBFBF"/>
              <w:right w:val="single" w:sz="4" w:space="0" w:color="BFBFBF"/>
            </w:tcBorders>
            <w:shd w:val="clear" w:color="auto" w:fill="auto"/>
            <w:noWrap/>
            <w:tcMar>
              <w:top w:w="0" w:type="dxa"/>
              <w:left w:w="108" w:type="dxa"/>
              <w:bottom w:w="0" w:type="dxa"/>
              <w:right w:w="108" w:type="dxa"/>
            </w:tcMar>
          </w:tcPr>
          <w:p w14:paraId="4D04060F" w14:textId="77777777" w:rsidR="000D2534" w:rsidRPr="009B386B" w:rsidRDefault="000D2534" w:rsidP="000D2534">
            <w:pPr>
              <w:spacing w:after="0" w:line="360" w:lineRule="auto"/>
              <w:rPr>
                <w:rFonts w:eastAsia="Times New Roman" w:cs="Calibri"/>
                <w:iCs/>
                <w:color w:val="000000"/>
                <w:lang w:eastAsia="en-GB"/>
              </w:rPr>
            </w:pPr>
            <w:r w:rsidRPr="002A3E3B">
              <w:rPr>
                <w:rFonts w:eastAsia="Times New Roman" w:cs="Calibri"/>
                <w:iCs/>
                <w:color w:val="000000"/>
                <w:lang w:eastAsia="en-GB"/>
              </w:rPr>
              <w:tab/>
            </w:r>
            <w:r w:rsidRPr="009B386B">
              <w:rPr>
                <w:rFonts w:eastAsia="Times New Roman" w:cs="Calibri"/>
                <w:iCs/>
                <w:color w:val="000000"/>
                <w:lang w:eastAsia="en-GB"/>
              </w:rPr>
              <w:t>O</w:t>
            </w:r>
            <w:r>
              <w:rPr>
                <w:rFonts w:eastAsia="Times New Roman" w:cs="Calibri"/>
                <w:iCs/>
                <w:color w:val="000000"/>
                <w:lang w:eastAsia="en-GB"/>
              </w:rPr>
              <w:t xml:space="preserve">ptical see-through </w:t>
            </w:r>
            <w:r w:rsidRPr="009B386B">
              <w:rPr>
                <w:rFonts w:eastAsia="Times New Roman" w:cs="Calibri"/>
                <w:iCs/>
                <w:color w:val="000000"/>
                <w:lang w:eastAsia="en-GB"/>
              </w:rPr>
              <w:t>(non-holographic)</w:t>
            </w:r>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E6957B3" w14:textId="77777777" w:rsidR="000D2534" w:rsidRDefault="000D2534" w:rsidP="000D2534">
            <w:pPr>
              <w:spacing w:after="0" w:line="360" w:lineRule="auto"/>
              <w:rPr>
                <w:rFonts w:cs="Calibri"/>
                <w:color w:val="000000"/>
                <w:lang w:val="es-ES"/>
              </w:rPr>
            </w:pPr>
            <w:r>
              <w:rPr>
                <w:rFonts w:cs="Calibri"/>
                <w:color w:val="000000"/>
                <w:lang w:val="es-ES"/>
              </w:rPr>
              <w:t>5.17</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56373C" w14:textId="77777777" w:rsidR="000D2534" w:rsidRDefault="000D2534" w:rsidP="000D2534">
            <w:pPr>
              <w:spacing w:after="0" w:line="360" w:lineRule="auto"/>
              <w:rPr>
                <w:rFonts w:cs="Calibri"/>
                <w:color w:val="000000"/>
                <w:lang w:val="es-ES"/>
              </w:rPr>
            </w:pPr>
            <w:r>
              <w:rPr>
                <w:rFonts w:cs="Calibri"/>
                <w:color w:val="000000"/>
                <w:lang w:val="es-ES"/>
              </w:rPr>
              <w:t>3</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91BE07" w14:textId="2F0F510E" w:rsidR="000D2534" w:rsidRPr="00C23B58" w:rsidRDefault="000D2534" w:rsidP="000D2534">
            <w:pPr>
              <w:spacing w:after="0" w:line="360" w:lineRule="auto"/>
              <w:rPr>
                <w:rFonts w:cs="Calibri"/>
                <w:bCs/>
                <w:color w:val="000000"/>
                <w:vertAlign w:val="superscript"/>
                <w:lang w:val="en-US"/>
              </w:rPr>
            </w:pPr>
            <w:r w:rsidRPr="00C23B58">
              <w:rPr>
                <w:rFonts w:cs="Calibri"/>
                <w:bCs/>
                <w:color w:val="000000"/>
                <w:vertAlign w:val="superscript"/>
                <w:lang w:val="en-US"/>
              </w:rPr>
              <w:fldChar w:fldCharType="begin"/>
            </w:r>
            <w:r w:rsidRPr="00C23B58">
              <w:rPr>
                <w:rFonts w:cs="Calibri"/>
                <w:bCs/>
                <w:color w:val="000000"/>
                <w:vertAlign w:val="superscript"/>
                <w:lang w:val="en-US"/>
              </w:rPr>
              <w:instrText>ADDIN RW.CITE{{6769 JiangT. 2017; 6795 LinL. 2016; 6617 WangH. 2016}}</w:instrText>
            </w:r>
            <w:r w:rsidRPr="00C23B58">
              <w:rPr>
                <w:rFonts w:cs="Calibri"/>
                <w:bCs/>
                <w:color w:val="000000"/>
                <w:vertAlign w:val="superscript"/>
                <w:lang w:val="en-US"/>
              </w:rPr>
              <w:fldChar w:fldCharType="separate"/>
            </w:r>
            <w:r w:rsidR="00DF5EFD" w:rsidRPr="00C23B58">
              <w:rPr>
                <w:rFonts w:cs="Calibri"/>
                <w:bCs/>
                <w:color w:val="000000"/>
                <w:lang w:val="en-US"/>
              </w:rPr>
              <w:t>(Jiang et al., 2017, Lin et al., 2016, Wang et al., 2016)</w:t>
            </w:r>
            <w:r w:rsidRPr="00C23B58">
              <w:rPr>
                <w:rFonts w:cs="Calibri"/>
                <w:bCs/>
                <w:color w:val="000000"/>
                <w:vertAlign w:val="superscript"/>
                <w:lang w:val="en-US"/>
              </w:rPr>
              <w:fldChar w:fldCharType="end"/>
            </w:r>
          </w:p>
        </w:tc>
      </w:tr>
      <w:tr w:rsidR="004F7EC5" w:rsidRPr="006B4037" w14:paraId="0F3A770F" w14:textId="77777777" w:rsidTr="00B06A8B">
        <w:trPr>
          <w:trHeight w:val="227"/>
        </w:trPr>
        <w:tc>
          <w:tcPr>
            <w:tcW w:w="4503" w:type="dxa"/>
            <w:tcBorders>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9CE8600" w14:textId="77777777" w:rsidR="000D2534" w:rsidRPr="009B386B" w:rsidRDefault="000D2534" w:rsidP="000D2534">
            <w:pPr>
              <w:spacing w:after="0" w:line="360" w:lineRule="auto"/>
              <w:rPr>
                <w:rFonts w:eastAsia="Times New Roman" w:cs="Calibri"/>
                <w:iCs/>
                <w:color w:val="000000"/>
                <w:lang w:eastAsia="en-GB"/>
              </w:rPr>
            </w:pPr>
            <w:r w:rsidRPr="00415D9D">
              <w:rPr>
                <w:rFonts w:eastAsia="Times New Roman" w:cs="Calibri"/>
                <w:iCs/>
                <w:color w:val="000000"/>
                <w:lang w:eastAsia="en-GB"/>
              </w:rPr>
              <w:tab/>
            </w:r>
            <w:r>
              <w:rPr>
                <w:rFonts w:eastAsia="Times New Roman" w:cs="Calibri"/>
                <w:iCs/>
                <w:color w:val="000000"/>
                <w:lang w:eastAsia="en-GB"/>
              </w:rPr>
              <w:t>Optical see-through (h</w:t>
            </w:r>
            <w:r w:rsidRPr="009B386B">
              <w:rPr>
                <w:rFonts w:eastAsia="Times New Roman" w:cs="Calibri"/>
                <w:iCs/>
                <w:color w:val="000000"/>
                <w:lang w:eastAsia="en-GB"/>
              </w:rPr>
              <w:t>olographic)</w:t>
            </w:r>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2F768E5" w14:textId="77777777" w:rsidR="000D2534" w:rsidRDefault="000D2534" w:rsidP="000D2534">
            <w:pPr>
              <w:spacing w:after="0" w:line="360" w:lineRule="auto"/>
              <w:rPr>
                <w:rFonts w:cs="Calibri"/>
                <w:color w:val="000000"/>
                <w:lang w:val="es-ES"/>
              </w:rPr>
            </w:pPr>
            <w:r>
              <w:rPr>
                <w:rFonts w:cs="Calibri"/>
                <w:color w:val="000000"/>
                <w:lang w:val="es-ES"/>
              </w:rPr>
              <w:t>5.17</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7FEA30" w14:textId="77777777" w:rsidR="000D2534" w:rsidRDefault="000D2534" w:rsidP="000D2534">
            <w:pPr>
              <w:spacing w:after="0" w:line="360" w:lineRule="auto"/>
              <w:rPr>
                <w:rFonts w:cs="Calibri"/>
                <w:color w:val="000000"/>
                <w:lang w:val="es-ES"/>
              </w:rPr>
            </w:pPr>
            <w:r>
              <w:rPr>
                <w:rFonts w:cs="Calibri"/>
                <w:color w:val="000000"/>
                <w:lang w:val="es-ES"/>
              </w:rPr>
              <w:t>3</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481AD6" w14:textId="79A55821" w:rsidR="000D2534" w:rsidRPr="00C23B58" w:rsidRDefault="000D2534" w:rsidP="000D2534">
            <w:pPr>
              <w:spacing w:after="0" w:line="360" w:lineRule="auto"/>
              <w:rPr>
                <w:rFonts w:cs="Calibri"/>
                <w:bCs/>
                <w:color w:val="000000"/>
                <w:vertAlign w:val="superscript"/>
                <w:lang w:val="es-ES"/>
              </w:rPr>
            </w:pPr>
            <w:r w:rsidRPr="00C23B58">
              <w:rPr>
                <w:rFonts w:cs="Calibri"/>
                <w:bCs/>
                <w:color w:val="000000"/>
                <w:vertAlign w:val="superscript"/>
              </w:rPr>
              <w:fldChar w:fldCharType="begin"/>
            </w:r>
            <w:r w:rsidRPr="00C23B58">
              <w:rPr>
                <w:rFonts w:cs="Calibri"/>
                <w:bCs/>
                <w:color w:val="000000"/>
                <w:vertAlign w:val="superscript"/>
                <w:lang w:val="es-ES"/>
              </w:rPr>
              <w:instrText>ADDIN RW.CITE{{7585 Gibby,J.T. 2018; 7325 Si,Weixin 2018; 7582 Wu,M.L. 2018}}</w:instrText>
            </w:r>
            <w:r w:rsidRPr="00C23B58">
              <w:rPr>
                <w:rFonts w:cs="Calibri"/>
                <w:bCs/>
                <w:color w:val="000000"/>
                <w:vertAlign w:val="superscript"/>
              </w:rPr>
              <w:fldChar w:fldCharType="separate"/>
            </w:r>
            <w:r w:rsidR="00DF5EFD" w:rsidRPr="00C23B58">
              <w:rPr>
                <w:rFonts w:cs="Calibri"/>
                <w:bCs/>
                <w:color w:val="000000"/>
                <w:lang w:val="es-ES"/>
              </w:rPr>
              <w:t>(Gibby et al., 2019, Si et al., 2018, Wu et al., 2018)</w:t>
            </w:r>
            <w:r w:rsidRPr="00C23B58">
              <w:rPr>
                <w:rFonts w:cs="Calibri"/>
                <w:bCs/>
                <w:color w:val="000000"/>
                <w:vertAlign w:val="superscript"/>
              </w:rPr>
              <w:fldChar w:fldCharType="end"/>
            </w:r>
          </w:p>
        </w:tc>
      </w:tr>
      <w:tr w:rsidR="004F7EC5" w:rsidRPr="00B06A8B" w14:paraId="6B34E022"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0F642D4" w14:textId="77777777" w:rsidR="000D2534" w:rsidRDefault="000D2534" w:rsidP="000D2534">
            <w:pPr>
              <w:spacing w:after="0" w:line="360" w:lineRule="auto"/>
              <w:rPr>
                <w:rFonts w:eastAsia="Times New Roman" w:cs="Calibri"/>
                <w:iCs/>
                <w:color w:val="000000"/>
                <w:lang w:val="es-ES" w:eastAsia="en-GB"/>
              </w:rPr>
            </w:pPr>
            <w:proofErr w:type="spellStart"/>
            <w:r>
              <w:rPr>
                <w:rFonts w:eastAsia="Times New Roman" w:cs="Calibri"/>
                <w:iCs/>
                <w:color w:val="000000"/>
                <w:lang w:val="es-ES" w:eastAsia="en-GB"/>
              </w:rPr>
              <w:t>Half-silvered</w:t>
            </w:r>
            <w:proofErr w:type="spellEnd"/>
            <w:r>
              <w:rPr>
                <w:rFonts w:eastAsia="Times New Roman" w:cs="Calibri"/>
                <w:iCs/>
                <w:color w:val="000000"/>
                <w:lang w:val="es-ES" w:eastAsia="en-GB"/>
              </w:rPr>
              <w:t xml:space="preserve"> </w:t>
            </w:r>
            <w:proofErr w:type="spellStart"/>
            <w:r>
              <w:rPr>
                <w:rFonts w:eastAsia="Times New Roman" w:cs="Calibri"/>
                <w:iCs/>
                <w:color w:val="000000"/>
                <w:lang w:val="es-ES" w:eastAsia="en-GB"/>
              </w:rPr>
              <w:t>mirror</w:t>
            </w:r>
            <w:proofErr w:type="spellEnd"/>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26EAAB1" w14:textId="77777777" w:rsidR="000D2534" w:rsidRDefault="000D2534" w:rsidP="000D2534">
            <w:pPr>
              <w:spacing w:after="0" w:line="360" w:lineRule="auto"/>
            </w:pPr>
            <w:r>
              <w:rPr>
                <w:rFonts w:cs="Calibri"/>
                <w:color w:val="000000"/>
                <w:lang w:val="es-ES"/>
              </w:rPr>
              <w:t>22.41</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96FC74" w14:textId="77777777" w:rsidR="000D2534" w:rsidRDefault="000D2534" w:rsidP="000D2534">
            <w:pPr>
              <w:spacing w:after="0" w:line="360" w:lineRule="auto"/>
              <w:rPr>
                <w:rFonts w:cs="Calibri"/>
                <w:color w:val="000000"/>
                <w:lang w:val="es-ES"/>
              </w:rPr>
            </w:pPr>
            <w:r>
              <w:rPr>
                <w:rFonts w:cs="Calibri"/>
                <w:color w:val="000000"/>
                <w:lang w:val="es-ES"/>
              </w:rPr>
              <w:t>13</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5FB1CD" w14:textId="7EE32784" w:rsidR="000D2534" w:rsidRPr="006A37DA" w:rsidRDefault="000D2534" w:rsidP="000D2534">
            <w:pPr>
              <w:spacing w:after="0" w:line="360" w:lineRule="auto"/>
              <w:rPr>
                <w:rFonts w:cs="Calibri"/>
                <w:bCs/>
                <w:vertAlign w:val="superscript"/>
              </w:rPr>
            </w:pPr>
            <w:r w:rsidRPr="00C23B58">
              <w:rPr>
                <w:rFonts w:cs="Calibri"/>
                <w:bCs/>
                <w:vertAlign w:val="superscript"/>
              </w:rPr>
              <w:fldChar w:fldCharType="begin"/>
            </w:r>
            <w:r w:rsidRPr="006A37DA">
              <w:rPr>
                <w:rFonts w:cs="Calibri"/>
                <w:bCs/>
                <w:vertAlign w:val="superscript"/>
              </w:rPr>
              <w:instrText>ADDIN RW.CITE{{7700 He,C. 2016; 7099 Liao,Hongen 2010; 7584 Ma,L. 2018; 6678 Ma,Longfei 2017; 7013 Pauly,Olivier 2015; 6721 Suenaga,Hideyuki 2013; 6703 Suenaga,Hideyuki 2015; 123 Tran,H.H. 2011; 7402 Wang,Junchen 2014; 6709 Wang,Junchen 2015; 7347 Yang,Guang 2017; 6629 ZhangX. 2017; 6637 ZhangX. 2015}}</w:instrText>
            </w:r>
            <w:r w:rsidRPr="00C23B58">
              <w:rPr>
                <w:rFonts w:cs="Calibri"/>
                <w:bCs/>
                <w:vertAlign w:val="superscript"/>
              </w:rPr>
              <w:fldChar w:fldCharType="separate"/>
            </w:r>
            <w:r w:rsidR="00DF5EFD" w:rsidRPr="006A37DA">
              <w:rPr>
                <w:rFonts w:cs="Calibri"/>
                <w:bCs/>
              </w:rPr>
              <w:t xml:space="preserve">(He, Liu </w:t>
            </w:r>
            <w:r w:rsidR="00180F09" w:rsidRPr="006A37DA">
              <w:rPr>
                <w:rFonts w:cs="Calibri"/>
                <w:bCs/>
              </w:rPr>
              <w:t>and</w:t>
            </w:r>
            <w:r w:rsidR="00DF5EFD" w:rsidRPr="006A37DA">
              <w:rPr>
                <w:rFonts w:cs="Calibri"/>
                <w:bCs/>
              </w:rPr>
              <w:t xml:space="preserve"> Wang, 2016, Liao et al., 2010, Ma et al., 2019, Ma et al., 2017, Pauly et al., 2015, Suenaga et al., 2013, Suenaga et al., 2015, Tran et al., 2011, Wang et al., 2014, Wang et al., 2015, Yang et al., 2018, Zhang, Chen </w:t>
            </w:r>
            <w:r w:rsidR="00D03B8B" w:rsidRPr="006A37DA">
              <w:rPr>
                <w:rFonts w:cs="Calibri"/>
                <w:bCs/>
              </w:rPr>
              <w:t>and</w:t>
            </w:r>
            <w:r w:rsidR="00DF5EFD" w:rsidRPr="006A37DA">
              <w:rPr>
                <w:rFonts w:cs="Calibri"/>
                <w:bCs/>
              </w:rPr>
              <w:t xml:space="preserve"> Liao, 2017, Zhang, Chen </w:t>
            </w:r>
            <w:r w:rsidR="00D03B8B" w:rsidRPr="006A37DA">
              <w:rPr>
                <w:rFonts w:cs="Calibri"/>
                <w:bCs/>
              </w:rPr>
              <w:t>and</w:t>
            </w:r>
            <w:r w:rsidR="00DF5EFD" w:rsidRPr="006A37DA">
              <w:rPr>
                <w:rFonts w:cs="Calibri"/>
                <w:bCs/>
              </w:rPr>
              <w:t xml:space="preserve"> Liao, 2015)</w:t>
            </w:r>
            <w:r w:rsidRPr="00C23B58">
              <w:rPr>
                <w:rFonts w:cs="Calibri"/>
                <w:bCs/>
                <w:vertAlign w:val="superscript"/>
              </w:rPr>
              <w:fldChar w:fldCharType="end"/>
            </w:r>
          </w:p>
        </w:tc>
      </w:tr>
      <w:tr w:rsidR="004F7EC5" w:rsidRPr="006B4037" w14:paraId="295EA23E"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6687704F" w14:textId="77777777" w:rsidR="000D2534" w:rsidRDefault="000D2534" w:rsidP="000D2534">
            <w:pPr>
              <w:spacing w:after="0" w:line="360" w:lineRule="auto"/>
              <w:rPr>
                <w:rFonts w:eastAsia="Times New Roman" w:cs="Calibri"/>
                <w:iCs/>
                <w:color w:val="000000"/>
                <w:lang w:val="es-ES" w:eastAsia="en-GB"/>
              </w:rPr>
            </w:pPr>
            <w:proofErr w:type="spellStart"/>
            <w:r>
              <w:rPr>
                <w:rFonts w:eastAsia="Times New Roman" w:cs="Calibri"/>
                <w:iCs/>
                <w:color w:val="000000"/>
                <w:lang w:val="es-ES" w:eastAsia="en-GB"/>
              </w:rPr>
              <w:t>Projector</w:t>
            </w:r>
            <w:proofErr w:type="spellEnd"/>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4EC7F8E" w14:textId="77777777" w:rsidR="000D2534" w:rsidRDefault="000D2534" w:rsidP="000D2534">
            <w:pPr>
              <w:spacing w:after="0" w:line="360" w:lineRule="auto"/>
            </w:pPr>
            <w:r>
              <w:rPr>
                <w:rFonts w:cs="Calibri"/>
                <w:color w:val="000000"/>
                <w:lang w:val="es-ES"/>
              </w:rPr>
              <w:t>15.52</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E66A44" w14:textId="77777777" w:rsidR="000D2534" w:rsidRDefault="000D2534" w:rsidP="000D2534">
            <w:pPr>
              <w:spacing w:after="0" w:line="360" w:lineRule="auto"/>
              <w:rPr>
                <w:rFonts w:cs="Calibri"/>
                <w:color w:val="000000"/>
                <w:lang w:val="es-ES"/>
              </w:rPr>
            </w:pPr>
            <w:r>
              <w:rPr>
                <w:rFonts w:cs="Calibri"/>
                <w:color w:val="000000"/>
                <w:lang w:val="es-ES"/>
              </w:rPr>
              <w:t>9</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58779F6" w14:textId="109FA398" w:rsidR="000D2534" w:rsidRPr="00C23B58" w:rsidRDefault="000D2534" w:rsidP="000D2534">
            <w:pPr>
              <w:spacing w:after="0" w:line="360" w:lineRule="auto"/>
              <w:rPr>
                <w:rFonts w:cs="Calibri"/>
                <w:bCs/>
                <w:color w:val="000000"/>
                <w:vertAlign w:val="superscript"/>
                <w:lang w:val="es-ES"/>
              </w:rPr>
            </w:pPr>
            <w:r w:rsidRPr="00C23B58">
              <w:rPr>
                <w:rFonts w:cs="Calibri"/>
                <w:bCs/>
                <w:color w:val="000000"/>
                <w:vertAlign w:val="superscript"/>
              </w:rPr>
              <w:fldChar w:fldCharType="begin"/>
            </w:r>
            <w:r w:rsidRPr="00C23B58">
              <w:rPr>
                <w:rFonts w:cs="Calibri"/>
                <w:bCs/>
                <w:color w:val="000000"/>
                <w:vertAlign w:val="superscript"/>
                <w:lang w:val="es-ES"/>
              </w:rPr>
              <w:instrText>ADDIN RW.CITE{{145 Gavaghan,K. 2012; 7496 Krempien,Robert 2008; 6651 LeeJ.-D. 2010; 7075 Liang,JackT. 2012; 6908 MarmullaR. 2005; 6623 WenR. 2013; 6639 WenR. 2014; 6718 Wu,Jing-Ren 2014; 6946 Zeng,Bowei 2017}}</w:instrText>
            </w:r>
            <w:r w:rsidRPr="00C23B58">
              <w:rPr>
                <w:rFonts w:cs="Calibri"/>
                <w:bCs/>
                <w:color w:val="000000"/>
                <w:vertAlign w:val="superscript"/>
              </w:rPr>
              <w:fldChar w:fldCharType="separate"/>
            </w:r>
            <w:r w:rsidR="00DF5EFD" w:rsidRPr="00C23B58">
              <w:rPr>
                <w:rFonts w:cs="Calibri"/>
                <w:bCs/>
                <w:color w:val="000000"/>
                <w:lang w:val="es-ES"/>
              </w:rPr>
              <w:t>(Gavaghan et al., 2012, Krempien et al., 2008, Lee et al., 2010, Liang et al., 2012, Marmulla et al., 2005, Wen et al., 2013, Wen et al., 2014, Wu et al., 2014, Zeng et al., 2017)</w:t>
            </w:r>
            <w:r w:rsidRPr="00C23B58">
              <w:rPr>
                <w:rFonts w:cs="Calibri"/>
                <w:bCs/>
                <w:color w:val="000000"/>
                <w:vertAlign w:val="superscript"/>
              </w:rPr>
              <w:fldChar w:fldCharType="end"/>
            </w:r>
          </w:p>
        </w:tc>
      </w:tr>
      <w:tr w:rsidR="004F7EC5" w:rsidRPr="006B4037" w14:paraId="14606B63"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E82F021" w14:textId="77777777" w:rsidR="000D2534" w:rsidRDefault="000D2534" w:rsidP="000D2534">
            <w:pPr>
              <w:spacing w:after="0" w:line="360" w:lineRule="auto"/>
              <w:rPr>
                <w:rFonts w:eastAsia="Times New Roman" w:cs="Calibri"/>
                <w:iCs/>
                <w:color w:val="000000"/>
                <w:lang w:val="es-ES" w:eastAsia="en-GB"/>
              </w:rPr>
            </w:pPr>
            <w:proofErr w:type="spellStart"/>
            <w:r>
              <w:rPr>
                <w:rFonts w:eastAsia="Times New Roman" w:cs="Calibri"/>
                <w:iCs/>
                <w:color w:val="000000"/>
                <w:lang w:val="es-ES" w:eastAsia="en-GB"/>
              </w:rPr>
              <w:t>Microscope</w:t>
            </w:r>
            <w:proofErr w:type="spellEnd"/>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042E007" w14:textId="77777777" w:rsidR="000D2534" w:rsidRDefault="000D2534" w:rsidP="000D2534">
            <w:pPr>
              <w:spacing w:after="0" w:line="360" w:lineRule="auto"/>
              <w:rPr>
                <w:rFonts w:eastAsia="Times New Roman" w:cs="Calibri"/>
                <w:color w:val="000000"/>
                <w:lang w:val="es-ES" w:eastAsia="en-GB"/>
              </w:rPr>
            </w:pPr>
            <w:r>
              <w:rPr>
                <w:rFonts w:eastAsia="Times New Roman" w:cs="Calibri"/>
                <w:color w:val="000000"/>
                <w:lang w:val="es-ES" w:eastAsia="en-GB"/>
              </w:rPr>
              <w:t>8.62</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9955AB" w14:textId="77777777" w:rsidR="000D2534" w:rsidRDefault="000D2534" w:rsidP="000D2534">
            <w:pPr>
              <w:spacing w:after="0" w:line="360" w:lineRule="auto"/>
              <w:rPr>
                <w:rFonts w:cs="Calibri"/>
                <w:color w:val="000000"/>
                <w:lang w:val="es-ES"/>
              </w:rPr>
            </w:pPr>
            <w:r>
              <w:rPr>
                <w:rFonts w:cs="Calibri"/>
                <w:color w:val="000000"/>
                <w:lang w:val="es-ES"/>
              </w:rPr>
              <w:t>5</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7854F8" w14:textId="2929F9BD" w:rsidR="000D2534" w:rsidRPr="00C23B58" w:rsidRDefault="000D2534" w:rsidP="000D2534">
            <w:pPr>
              <w:spacing w:after="0" w:line="360" w:lineRule="auto"/>
              <w:rPr>
                <w:rFonts w:cs="Calibri"/>
                <w:bCs/>
                <w:color w:val="000000"/>
                <w:vertAlign w:val="superscript"/>
                <w:lang w:val="es-ES"/>
              </w:rPr>
            </w:pPr>
            <w:r w:rsidRPr="00C23B58">
              <w:rPr>
                <w:rFonts w:cs="Calibri"/>
                <w:bCs/>
                <w:color w:val="000000"/>
                <w:vertAlign w:val="superscript"/>
              </w:rPr>
              <w:fldChar w:fldCharType="begin"/>
            </w:r>
            <w:r w:rsidRPr="00C23B58">
              <w:rPr>
                <w:rFonts w:cs="Calibri"/>
                <w:bCs/>
                <w:color w:val="000000"/>
                <w:vertAlign w:val="superscript"/>
                <w:lang w:val="es-ES"/>
              </w:rPr>
              <w:instrText>ADDIN RW.CITE{{6767 CabriloI. 2015; 6620 DrouinS. 2017; 6627 GiraldezJ.G. 2007; 7343 Kosterhon,Michael 2017; 7380 Yoshino,Masanori 2015}}</w:instrText>
            </w:r>
            <w:r w:rsidRPr="00C23B58">
              <w:rPr>
                <w:rFonts w:cs="Calibri"/>
                <w:bCs/>
                <w:color w:val="000000"/>
                <w:vertAlign w:val="superscript"/>
              </w:rPr>
              <w:fldChar w:fldCharType="separate"/>
            </w:r>
            <w:r w:rsidR="00DF5EFD" w:rsidRPr="00C23B58">
              <w:rPr>
                <w:rFonts w:cs="Calibri"/>
                <w:bCs/>
                <w:color w:val="000000"/>
                <w:lang w:val="es-ES"/>
              </w:rPr>
              <w:t xml:space="preserve">(Cabrilo, Schaller </w:t>
            </w:r>
            <w:r w:rsidR="00D03B8B">
              <w:rPr>
                <w:rFonts w:cs="Calibri"/>
                <w:bCs/>
                <w:color w:val="000000"/>
                <w:lang w:val="es-ES"/>
              </w:rPr>
              <w:t xml:space="preserve">and </w:t>
            </w:r>
            <w:r w:rsidR="00DF5EFD" w:rsidRPr="00C23B58">
              <w:rPr>
                <w:rFonts w:cs="Calibri"/>
                <w:bCs/>
                <w:color w:val="000000"/>
                <w:lang w:val="es-ES"/>
              </w:rPr>
              <w:t>Bijlenga, 2015, Drouin et al., 2017, Giraldez et al., 2007, Kosterhon et al., 2017, Yoshino et al., 2015)</w:t>
            </w:r>
            <w:r w:rsidRPr="00C23B58">
              <w:rPr>
                <w:rFonts w:cs="Calibri"/>
                <w:bCs/>
                <w:color w:val="000000"/>
                <w:vertAlign w:val="superscript"/>
              </w:rPr>
              <w:fldChar w:fldCharType="end"/>
            </w:r>
          </w:p>
        </w:tc>
      </w:tr>
      <w:tr w:rsidR="004F7EC5" w:rsidRPr="001C2DC9" w14:paraId="71CDBE0F"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2047EC5" w14:textId="77777777" w:rsidR="000D2534" w:rsidRDefault="000D2534" w:rsidP="000D2534">
            <w:pPr>
              <w:spacing w:after="0" w:line="360" w:lineRule="auto"/>
              <w:rPr>
                <w:rFonts w:eastAsia="Times New Roman" w:cs="Calibri"/>
                <w:iCs/>
                <w:color w:val="000000"/>
                <w:lang w:val="es-ES" w:eastAsia="en-GB"/>
              </w:rPr>
            </w:pPr>
            <w:r>
              <w:rPr>
                <w:rFonts w:eastAsia="Times New Roman" w:cs="Calibri"/>
                <w:iCs/>
                <w:color w:val="000000"/>
                <w:lang w:val="es-ES" w:eastAsia="en-GB"/>
              </w:rPr>
              <w:t>Tablet</w:t>
            </w:r>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1802230" w14:textId="77777777" w:rsidR="000D2534" w:rsidRDefault="000D2534" w:rsidP="000D2534">
            <w:pPr>
              <w:spacing w:after="0" w:line="360" w:lineRule="auto"/>
              <w:rPr>
                <w:rFonts w:eastAsia="Times New Roman" w:cs="Calibri"/>
                <w:color w:val="000000"/>
                <w:lang w:val="es-ES" w:eastAsia="en-GB"/>
              </w:rPr>
            </w:pPr>
            <w:r>
              <w:rPr>
                <w:rFonts w:eastAsia="Times New Roman" w:cs="Calibri"/>
                <w:color w:val="000000"/>
                <w:lang w:val="es-ES" w:eastAsia="en-GB"/>
              </w:rPr>
              <w:t>8.62</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BAC3E03" w14:textId="77777777" w:rsidR="000D2534" w:rsidRDefault="000D2534" w:rsidP="000D2534">
            <w:pPr>
              <w:spacing w:after="0" w:line="360" w:lineRule="auto"/>
              <w:rPr>
                <w:rFonts w:cs="Calibri"/>
                <w:color w:val="000000"/>
                <w:lang w:val="es-ES"/>
              </w:rPr>
            </w:pPr>
            <w:r>
              <w:rPr>
                <w:rFonts w:cs="Calibri"/>
                <w:color w:val="000000"/>
                <w:lang w:val="es-ES"/>
              </w:rPr>
              <w:t>5</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D3EA3C" w14:textId="581C0DB8" w:rsidR="000D2534" w:rsidRPr="006A37DA" w:rsidRDefault="000D2534" w:rsidP="000D2534">
            <w:pPr>
              <w:spacing w:after="0" w:line="360" w:lineRule="auto"/>
              <w:rPr>
                <w:rFonts w:cs="Calibri"/>
                <w:bCs/>
                <w:color w:val="000000"/>
                <w:vertAlign w:val="superscript"/>
              </w:rPr>
            </w:pPr>
            <w:r w:rsidRPr="00C23B58">
              <w:rPr>
                <w:rFonts w:cs="Calibri"/>
                <w:bCs/>
                <w:color w:val="000000"/>
                <w:vertAlign w:val="superscript"/>
              </w:rPr>
              <w:fldChar w:fldCharType="begin"/>
            </w:r>
            <w:r w:rsidRPr="006A37DA">
              <w:rPr>
                <w:rFonts w:cs="Calibri"/>
                <w:bCs/>
                <w:color w:val="000000"/>
                <w:vertAlign w:val="superscript"/>
              </w:rPr>
              <w:instrText>ADDIN RW.CITE{{7039 Deng,Weiwei 2014; 6903 MischkowskiR.A. 2006; 6624 MullerM. 2013; 6970 Tang,Rui 2017; 7340 Wen,Rong 2017}}</w:instrText>
            </w:r>
            <w:r w:rsidRPr="00C23B58">
              <w:rPr>
                <w:rFonts w:cs="Calibri"/>
                <w:bCs/>
                <w:color w:val="000000"/>
                <w:vertAlign w:val="superscript"/>
              </w:rPr>
              <w:fldChar w:fldCharType="separate"/>
            </w:r>
            <w:r w:rsidR="00DF5EFD" w:rsidRPr="006A37DA">
              <w:rPr>
                <w:rFonts w:cs="Calibri"/>
                <w:bCs/>
                <w:color w:val="000000"/>
              </w:rPr>
              <w:t>(Deng et al., 2014, Mischkowski et al., 2006, M</w:t>
            </w:r>
            <w:r w:rsidR="00A64F2C" w:rsidRPr="006A37DA">
              <w:rPr>
                <w:rFonts w:cs="Calibri"/>
                <w:bCs/>
                <w:color w:val="000000"/>
              </w:rPr>
              <w:t>ü</w:t>
            </w:r>
            <w:r w:rsidR="00DF5EFD" w:rsidRPr="006A37DA">
              <w:rPr>
                <w:rFonts w:cs="Calibri"/>
                <w:bCs/>
                <w:color w:val="000000"/>
              </w:rPr>
              <w:t xml:space="preserve">ller et al., 2013, Tang et al., 2017, Wen, Chng </w:t>
            </w:r>
            <w:r w:rsidR="00D03B8B" w:rsidRPr="006A37DA">
              <w:rPr>
                <w:rFonts w:cs="Calibri"/>
                <w:bCs/>
                <w:color w:val="000000"/>
              </w:rPr>
              <w:t>and</w:t>
            </w:r>
            <w:r w:rsidR="00DF5EFD" w:rsidRPr="006A37DA">
              <w:rPr>
                <w:rFonts w:cs="Calibri"/>
                <w:bCs/>
                <w:color w:val="000000"/>
              </w:rPr>
              <w:t xml:space="preserve"> Chui, 2017)</w:t>
            </w:r>
            <w:r w:rsidRPr="00C23B58">
              <w:rPr>
                <w:rFonts w:cs="Calibri"/>
                <w:bCs/>
                <w:color w:val="000000"/>
                <w:vertAlign w:val="superscript"/>
              </w:rPr>
              <w:fldChar w:fldCharType="end"/>
            </w:r>
          </w:p>
        </w:tc>
      </w:tr>
      <w:tr w:rsidR="004F7EC5" w14:paraId="166B01A3"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D01437A" w14:textId="77777777" w:rsidR="000D2534" w:rsidRDefault="000D2534" w:rsidP="000D2534">
            <w:pPr>
              <w:spacing w:after="0" w:line="360" w:lineRule="auto"/>
              <w:rPr>
                <w:rFonts w:eastAsia="Times New Roman" w:cs="Calibri"/>
                <w:iCs/>
                <w:color w:val="000000"/>
                <w:lang w:val="es-ES" w:eastAsia="en-GB"/>
              </w:rPr>
            </w:pPr>
            <w:proofErr w:type="spellStart"/>
            <w:r>
              <w:rPr>
                <w:rFonts w:eastAsia="Times New Roman" w:cs="Calibri"/>
                <w:iCs/>
                <w:color w:val="000000"/>
                <w:lang w:val="es-ES" w:eastAsia="en-GB"/>
              </w:rPr>
              <w:lastRenderedPageBreak/>
              <w:t>Semi-transparent</w:t>
            </w:r>
            <w:proofErr w:type="spellEnd"/>
            <w:r>
              <w:rPr>
                <w:rFonts w:eastAsia="Times New Roman" w:cs="Calibri"/>
                <w:iCs/>
                <w:color w:val="000000"/>
                <w:lang w:val="es-ES" w:eastAsia="en-GB"/>
              </w:rPr>
              <w:t xml:space="preserve"> </w:t>
            </w:r>
            <w:proofErr w:type="spellStart"/>
            <w:r>
              <w:rPr>
                <w:rFonts w:eastAsia="Times New Roman" w:cs="Calibri"/>
                <w:iCs/>
                <w:color w:val="000000"/>
                <w:lang w:val="es-ES" w:eastAsia="en-GB"/>
              </w:rPr>
              <w:t>screen</w:t>
            </w:r>
            <w:proofErr w:type="spellEnd"/>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34868D3E" w14:textId="77777777" w:rsidR="000D2534" w:rsidRDefault="000D2534" w:rsidP="000D2534">
            <w:pPr>
              <w:spacing w:after="0" w:line="360" w:lineRule="auto"/>
            </w:pPr>
            <w:r>
              <w:rPr>
                <w:rFonts w:cs="Calibri"/>
                <w:color w:val="000000"/>
                <w:lang w:val="es-ES"/>
              </w:rPr>
              <w:t>3.45</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E548FC" w14:textId="77777777" w:rsidR="000D2534" w:rsidRDefault="000D2534" w:rsidP="000D2534">
            <w:pPr>
              <w:spacing w:after="0" w:line="360" w:lineRule="auto"/>
              <w:rPr>
                <w:rFonts w:cs="Calibri"/>
                <w:color w:val="000000"/>
                <w:lang w:val="es-ES"/>
              </w:rPr>
            </w:pPr>
            <w:r>
              <w:rPr>
                <w:rFonts w:cs="Calibri"/>
                <w:color w:val="000000"/>
                <w:lang w:val="es-ES"/>
              </w:rPr>
              <w:t>2</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2DADA1" w14:textId="1AA4B2A2" w:rsidR="000D2534" w:rsidRPr="00C23B58" w:rsidRDefault="000D2534" w:rsidP="000D2534">
            <w:pPr>
              <w:spacing w:after="0" w:line="360" w:lineRule="auto"/>
              <w:rPr>
                <w:rFonts w:cs="Calibri"/>
                <w:bCs/>
                <w:color w:val="000000"/>
                <w:vertAlign w:val="superscript"/>
                <w:lang w:val="en-US"/>
              </w:rPr>
            </w:pPr>
            <w:r w:rsidRPr="00C23B58">
              <w:rPr>
                <w:rFonts w:cs="Calibri"/>
                <w:bCs/>
                <w:color w:val="000000"/>
                <w:vertAlign w:val="superscript"/>
                <w:lang w:val="en-US"/>
              </w:rPr>
              <w:fldChar w:fldCharType="begin"/>
            </w:r>
            <w:r w:rsidRPr="00C23B58">
              <w:rPr>
                <w:rFonts w:cs="Calibri"/>
                <w:bCs/>
                <w:color w:val="000000"/>
                <w:vertAlign w:val="superscript"/>
                <w:lang w:val="en-US"/>
              </w:rPr>
              <w:instrText>ADDIN RW.CITE{{7520 Khan,M.Fawad 2006; 7547 Wesarg,S. 2004}}</w:instrText>
            </w:r>
            <w:r w:rsidRPr="00C23B58">
              <w:rPr>
                <w:rFonts w:cs="Calibri"/>
                <w:bCs/>
                <w:color w:val="000000"/>
                <w:vertAlign w:val="superscript"/>
                <w:lang w:val="en-US"/>
              </w:rPr>
              <w:fldChar w:fldCharType="separate"/>
            </w:r>
            <w:r w:rsidR="00DF5EFD" w:rsidRPr="00C23B58">
              <w:rPr>
                <w:rFonts w:cs="Calibri"/>
                <w:bCs/>
                <w:color w:val="000000"/>
                <w:lang w:val="en-US"/>
              </w:rPr>
              <w:t>(Khan et al., 2006, Wesarg et al., 2004)</w:t>
            </w:r>
            <w:r w:rsidRPr="00C23B58">
              <w:rPr>
                <w:rFonts w:cs="Calibri"/>
                <w:bCs/>
                <w:color w:val="000000"/>
                <w:vertAlign w:val="superscript"/>
                <w:lang w:val="en-US"/>
              </w:rPr>
              <w:fldChar w:fldCharType="end"/>
            </w:r>
          </w:p>
        </w:tc>
      </w:tr>
      <w:tr w:rsidR="004F7EC5" w14:paraId="5609A552"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222A7F57" w14:textId="77777777" w:rsidR="000D2534" w:rsidRDefault="000D2534" w:rsidP="000D2534">
            <w:pPr>
              <w:spacing w:after="0" w:line="360" w:lineRule="auto"/>
              <w:rPr>
                <w:rFonts w:eastAsia="Times New Roman" w:cs="Calibri"/>
                <w:iCs/>
                <w:color w:val="000000"/>
                <w:lang w:val="es-ES" w:eastAsia="en-GB"/>
              </w:rPr>
            </w:pPr>
            <w:r>
              <w:rPr>
                <w:rFonts w:eastAsia="Times New Roman" w:cs="Calibri"/>
                <w:iCs/>
                <w:color w:val="000000"/>
                <w:lang w:val="es-ES" w:eastAsia="en-GB"/>
              </w:rPr>
              <w:t>Smartphone</w:t>
            </w:r>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363FE20" w14:textId="77777777" w:rsidR="000D2534" w:rsidRDefault="000D2534" w:rsidP="000D2534">
            <w:pPr>
              <w:spacing w:after="0" w:line="360" w:lineRule="auto"/>
              <w:rPr>
                <w:rFonts w:cs="Calibri"/>
                <w:color w:val="000000"/>
                <w:lang w:val="es-ES"/>
              </w:rPr>
            </w:pPr>
            <w:r>
              <w:rPr>
                <w:rFonts w:cs="Calibri"/>
                <w:color w:val="000000"/>
                <w:lang w:val="es-ES"/>
              </w:rPr>
              <w:t>3.45</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190371" w14:textId="77777777" w:rsidR="000D2534" w:rsidRDefault="000D2534" w:rsidP="000D2534">
            <w:pPr>
              <w:spacing w:after="0" w:line="360" w:lineRule="auto"/>
              <w:rPr>
                <w:rFonts w:cs="Calibri"/>
                <w:color w:val="000000"/>
                <w:lang w:val="es-ES"/>
              </w:rPr>
            </w:pPr>
            <w:r>
              <w:rPr>
                <w:rFonts w:cs="Calibri"/>
                <w:color w:val="000000"/>
                <w:lang w:val="es-ES"/>
              </w:rPr>
              <w:t>2</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0A5DC84" w14:textId="46B12CED" w:rsidR="000D2534" w:rsidRPr="00C23B58" w:rsidRDefault="000D2534" w:rsidP="000D2534">
            <w:pPr>
              <w:spacing w:after="0" w:line="360" w:lineRule="auto"/>
              <w:rPr>
                <w:rFonts w:cs="Calibri"/>
                <w:bCs/>
                <w:color w:val="000000"/>
                <w:vertAlign w:val="superscript"/>
                <w:lang w:val="en-US"/>
              </w:rPr>
            </w:pPr>
            <w:r w:rsidRPr="00C23B58">
              <w:rPr>
                <w:rFonts w:cs="Calibri"/>
                <w:bCs/>
                <w:color w:val="000000"/>
                <w:vertAlign w:val="superscript"/>
                <w:lang w:val="en-US"/>
              </w:rPr>
              <w:fldChar w:fldCharType="begin"/>
            </w:r>
            <w:r w:rsidRPr="00C23B58">
              <w:rPr>
                <w:rFonts w:cs="Calibri"/>
                <w:bCs/>
                <w:color w:val="000000"/>
                <w:vertAlign w:val="superscript"/>
                <w:lang w:val="en-US"/>
              </w:rPr>
              <w:instrText>ADDIN RW.CITE{{7031 Kramers,Matthew 2014; 7335 Sun,Guo-chen 2017}}</w:instrText>
            </w:r>
            <w:r w:rsidRPr="00C23B58">
              <w:rPr>
                <w:rFonts w:cs="Calibri"/>
                <w:bCs/>
                <w:color w:val="000000"/>
                <w:vertAlign w:val="superscript"/>
                <w:lang w:val="en-US"/>
              </w:rPr>
              <w:fldChar w:fldCharType="separate"/>
            </w:r>
            <w:r w:rsidR="00DF5EFD" w:rsidRPr="00C23B58">
              <w:rPr>
                <w:rFonts w:cs="Calibri"/>
                <w:bCs/>
                <w:color w:val="000000"/>
                <w:lang w:val="en-US"/>
              </w:rPr>
              <w:t>(Kramers et al., 2014, Sun et al., 2017)</w:t>
            </w:r>
            <w:r w:rsidRPr="00C23B58">
              <w:rPr>
                <w:rFonts w:cs="Calibri"/>
                <w:bCs/>
                <w:color w:val="000000"/>
                <w:vertAlign w:val="superscript"/>
                <w:lang w:val="en-US"/>
              </w:rPr>
              <w:fldChar w:fldCharType="end"/>
            </w:r>
          </w:p>
        </w:tc>
      </w:tr>
      <w:tr w:rsidR="004F7EC5" w:rsidRPr="006B4037" w14:paraId="40C31E4D"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B180DCF" w14:textId="77777777" w:rsidR="000D2534" w:rsidRDefault="000D2534" w:rsidP="000D2534">
            <w:pPr>
              <w:spacing w:after="0" w:line="360" w:lineRule="auto"/>
            </w:pPr>
            <w:r>
              <w:rPr>
                <w:rFonts w:eastAsia="Times New Roman" w:cs="Calibri"/>
                <w:iCs/>
                <w:color w:val="000000"/>
                <w:lang w:val="es-ES" w:eastAsia="en-GB"/>
              </w:rPr>
              <w:t xml:space="preserve">Smart </w:t>
            </w:r>
            <w:proofErr w:type="spellStart"/>
            <w:r>
              <w:rPr>
                <w:rFonts w:eastAsia="Times New Roman" w:cs="Calibri"/>
                <w:iCs/>
                <w:color w:val="000000"/>
                <w:lang w:val="es-ES" w:eastAsia="en-GB"/>
              </w:rPr>
              <w:t>glasses</w:t>
            </w:r>
            <w:proofErr w:type="spellEnd"/>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74D6A1ED" w14:textId="77777777" w:rsidR="000D2534" w:rsidRDefault="000D2534" w:rsidP="000D2534">
            <w:pPr>
              <w:spacing w:after="0" w:line="360" w:lineRule="auto"/>
            </w:pPr>
            <w:r>
              <w:rPr>
                <w:rFonts w:cs="Calibri"/>
                <w:color w:val="000000"/>
                <w:lang w:val="es-ES"/>
              </w:rPr>
              <w:t>3.45</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0EF83B" w14:textId="77777777" w:rsidR="000D2534" w:rsidRDefault="000D2534" w:rsidP="000D2534">
            <w:pPr>
              <w:spacing w:after="0" w:line="360" w:lineRule="auto"/>
              <w:rPr>
                <w:rFonts w:cs="Calibri"/>
                <w:color w:val="000000"/>
                <w:lang w:val="es-ES"/>
              </w:rPr>
            </w:pPr>
            <w:r>
              <w:rPr>
                <w:rFonts w:cs="Calibri"/>
                <w:color w:val="000000"/>
                <w:lang w:val="es-ES"/>
              </w:rPr>
              <w:t>2</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E55E870" w14:textId="074DDF07" w:rsidR="000D2534" w:rsidRPr="00B06A8B" w:rsidRDefault="000D2534" w:rsidP="000D2534">
            <w:pPr>
              <w:spacing w:after="0" w:line="360" w:lineRule="auto"/>
              <w:rPr>
                <w:rFonts w:cs="Calibri"/>
                <w:bCs/>
                <w:color w:val="000000"/>
                <w:vertAlign w:val="superscript"/>
                <w:lang w:val="es-ES"/>
              </w:rPr>
            </w:pPr>
            <w:r w:rsidRPr="00C23B58">
              <w:rPr>
                <w:rFonts w:cs="Calibri"/>
                <w:bCs/>
                <w:color w:val="000000"/>
                <w:vertAlign w:val="superscript"/>
                <w:lang w:val="en-US"/>
              </w:rPr>
              <w:fldChar w:fldCharType="begin"/>
            </w:r>
            <w:r w:rsidRPr="00B06A8B">
              <w:rPr>
                <w:rFonts w:cs="Calibri"/>
                <w:bCs/>
                <w:color w:val="000000"/>
                <w:vertAlign w:val="superscript"/>
                <w:lang w:val="es-ES"/>
              </w:rPr>
              <w:instrText>ADDIN RW.CITE{{7593 Maruyama,K. 2018; 6816 ShaoP. 2014}}</w:instrText>
            </w:r>
            <w:r w:rsidRPr="00C23B58">
              <w:rPr>
                <w:rFonts w:cs="Calibri"/>
                <w:bCs/>
                <w:color w:val="000000"/>
                <w:vertAlign w:val="superscript"/>
                <w:lang w:val="en-US"/>
              </w:rPr>
              <w:fldChar w:fldCharType="separate"/>
            </w:r>
            <w:r w:rsidR="00DF5EFD" w:rsidRPr="00B06A8B">
              <w:rPr>
                <w:rFonts w:cs="Calibri"/>
                <w:bCs/>
                <w:color w:val="000000"/>
                <w:lang w:val="es-ES"/>
              </w:rPr>
              <w:t>(Maruyama et al., 2018, Shao et al., 2014)</w:t>
            </w:r>
            <w:r w:rsidRPr="00C23B58">
              <w:rPr>
                <w:rFonts w:cs="Calibri"/>
                <w:bCs/>
                <w:color w:val="000000"/>
                <w:vertAlign w:val="superscript"/>
                <w:lang w:val="en-US"/>
              </w:rPr>
              <w:fldChar w:fldCharType="end"/>
            </w:r>
          </w:p>
        </w:tc>
      </w:tr>
      <w:tr w:rsidR="004F7EC5" w:rsidRPr="00B06A8B" w14:paraId="1E147F13"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86E5581" w14:textId="77777777" w:rsidR="000D2534" w:rsidRDefault="000D2534" w:rsidP="000D2534">
            <w:pPr>
              <w:spacing w:after="0" w:line="360" w:lineRule="auto"/>
              <w:rPr>
                <w:rFonts w:eastAsia="Times New Roman" w:cs="Calibri"/>
                <w:iCs/>
                <w:color w:val="000000"/>
                <w:lang w:val="es-ES" w:eastAsia="en-GB"/>
              </w:rPr>
            </w:pPr>
            <w:r>
              <w:rPr>
                <w:rFonts w:eastAsia="Times New Roman" w:cs="Calibri"/>
                <w:iCs/>
                <w:color w:val="000000"/>
                <w:lang w:val="es-ES" w:eastAsia="en-GB"/>
              </w:rPr>
              <w:t xml:space="preserve">Video camera </w:t>
            </w:r>
            <w:proofErr w:type="spellStart"/>
            <w:r>
              <w:rPr>
                <w:rFonts w:eastAsia="Times New Roman" w:cs="Calibri"/>
                <w:iCs/>
                <w:color w:val="000000"/>
                <w:lang w:val="es-ES" w:eastAsia="en-GB"/>
              </w:rPr>
              <w:t>screen</w:t>
            </w:r>
            <w:proofErr w:type="spellEnd"/>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5BD2EE0F" w14:textId="77777777" w:rsidR="000D2534" w:rsidRDefault="000D2534" w:rsidP="000D2534">
            <w:pPr>
              <w:spacing w:after="0" w:line="360" w:lineRule="auto"/>
              <w:rPr>
                <w:rFonts w:cs="Calibri"/>
                <w:color w:val="000000"/>
                <w:lang w:val="es-ES"/>
              </w:rPr>
            </w:pPr>
            <w:r>
              <w:rPr>
                <w:rFonts w:cs="Calibri"/>
                <w:color w:val="000000"/>
                <w:lang w:val="es-ES"/>
              </w:rPr>
              <w:t>1.72</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6039821" w14:textId="77777777" w:rsidR="000D2534" w:rsidRDefault="000D2534" w:rsidP="000D2534">
            <w:pPr>
              <w:spacing w:after="0" w:line="360" w:lineRule="auto"/>
              <w:rPr>
                <w:rFonts w:cs="Calibri"/>
                <w:color w:val="000000"/>
                <w:lang w:val="es-ES"/>
              </w:rPr>
            </w:pPr>
            <w:r>
              <w:rPr>
                <w:rFonts w:cs="Calibri"/>
                <w:color w:val="000000"/>
                <w:lang w:val="es-ES"/>
              </w:rPr>
              <w:t>1</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F00C4C" w14:textId="5171BCE0" w:rsidR="000D2534" w:rsidRPr="00B06A8B" w:rsidRDefault="000D2534" w:rsidP="000D2534">
            <w:pPr>
              <w:spacing w:after="0" w:line="360" w:lineRule="auto"/>
              <w:rPr>
                <w:rFonts w:cs="Calibri"/>
                <w:bCs/>
                <w:color w:val="000000"/>
                <w:vertAlign w:val="superscript"/>
                <w:lang w:val="es-ES"/>
              </w:rPr>
            </w:pPr>
            <w:r w:rsidRPr="00C23B58">
              <w:rPr>
                <w:rFonts w:cs="Calibri"/>
                <w:bCs/>
                <w:color w:val="000000"/>
                <w:vertAlign w:val="superscript"/>
                <w:lang w:val="en-US"/>
              </w:rPr>
              <w:fldChar w:fldCharType="begin"/>
            </w:r>
            <w:r w:rsidRPr="00B06A8B">
              <w:rPr>
                <w:rFonts w:cs="Calibri"/>
                <w:bCs/>
                <w:color w:val="000000"/>
                <w:vertAlign w:val="superscript"/>
                <w:lang w:val="es-ES"/>
              </w:rPr>
              <w:instrText>ADDIN RW.CITE{{6824 Kersten-OertelM. 2012}}</w:instrText>
            </w:r>
            <w:r w:rsidRPr="00C23B58">
              <w:rPr>
                <w:rFonts w:cs="Calibri"/>
                <w:bCs/>
                <w:color w:val="000000"/>
                <w:vertAlign w:val="superscript"/>
                <w:lang w:val="en-US"/>
              </w:rPr>
              <w:fldChar w:fldCharType="separate"/>
            </w:r>
            <w:r w:rsidR="00DF5EFD" w:rsidRPr="00B06A8B">
              <w:rPr>
                <w:rFonts w:cs="Calibri"/>
                <w:bCs/>
                <w:color w:val="000000"/>
                <w:lang w:val="es-ES"/>
              </w:rPr>
              <w:t>(Kersten-Oertel et al., 2012)</w:t>
            </w:r>
            <w:r w:rsidRPr="00C23B58">
              <w:rPr>
                <w:rFonts w:cs="Calibri"/>
                <w:bCs/>
                <w:color w:val="000000"/>
                <w:vertAlign w:val="superscript"/>
                <w:lang w:val="en-US"/>
              </w:rPr>
              <w:fldChar w:fldCharType="end"/>
            </w:r>
          </w:p>
        </w:tc>
      </w:tr>
      <w:tr w:rsidR="004F7EC5" w:rsidRPr="006B4037" w14:paraId="49AC7967" w14:textId="77777777" w:rsidTr="00B06A8B">
        <w:trPr>
          <w:trHeight w:val="227"/>
        </w:trPr>
        <w:tc>
          <w:tcPr>
            <w:tcW w:w="450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135BCFFA" w14:textId="77777777" w:rsidR="000D2534" w:rsidRDefault="000D2534" w:rsidP="000D2534">
            <w:pPr>
              <w:spacing w:after="0" w:line="360" w:lineRule="auto"/>
              <w:rPr>
                <w:rFonts w:eastAsia="Times New Roman" w:cs="Calibri"/>
                <w:iCs/>
                <w:color w:val="000000"/>
                <w:lang w:val="es-ES" w:eastAsia="en-GB"/>
              </w:rPr>
            </w:pPr>
            <w:proofErr w:type="spellStart"/>
            <w:r>
              <w:rPr>
                <w:rFonts w:eastAsia="Times New Roman" w:cs="Calibri"/>
                <w:iCs/>
                <w:color w:val="000000"/>
                <w:lang w:val="es-ES" w:eastAsia="en-GB"/>
              </w:rPr>
              <w:t>Not</w:t>
            </w:r>
            <w:proofErr w:type="spellEnd"/>
            <w:r>
              <w:rPr>
                <w:rFonts w:eastAsia="Times New Roman" w:cs="Calibri"/>
                <w:iCs/>
                <w:color w:val="000000"/>
                <w:lang w:val="es-ES" w:eastAsia="en-GB"/>
              </w:rPr>
              <w:t xml:space="preserve"> </w:t>
            </w:r>
            <w:proofErr w:type="spellStart"/>
            <w:r>
              <w:rPr>
                <w:rFonts w:eastAsia="Times New Roman" w:cs="Calibri"/>
                <w:iCs/>
                <w:color w:val="000000"/>
                <w:lang w:val="es-ES" w:eastAsia="en-GB"/>
              </w:rPr>
              <w:t>specified</w:t>
            </w:r>
            <w:proofErr w:type="spellEnd"/>
          </w:p>
        </w:tc>
        <w:tc>
          <w:tcPr>
            <w:tcW w:w="26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44655A7" w14:textId="77777777" w:rsidR="000D2534" w:rsidRDefault="000D2534" w:rsidP="000D2534">
            <w:pPr>
              <w:spacing w:after="0" w:line="360" w:lineRule="auto"/>
              <w:rPr>
                <w:rFonts w:cs="Calibri"/>
                <w:lang w:val="es-ES"/>
              </w:rPr>
            </w:pPr>
            <w:r>
              <w:rPr>
                <w:rFonts w:cs="Calibri"/>
                <w:lang w:val="es-ES"/>
              </w:rPr>
              <w:t>6.90</w:t>
            </w:r>
          </w:p>
        </w:tc>
        <w:tc>
          <w:tcPr>
            <w:tcW w:w="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50CB79" w14:textId="77777777" w:rsidR="000D2534" w:rsidRDefault="000D2534" w:rsidP="000D2534">
            <w:pPr>
              <w:spacing w:after="0" w:line="360" w:lineRule="auto"/>
              <w:rPr>
                <w:rFonts w:cs="Calibri"/>
                <w:lang w:val="es-ES"/>
              </w:rPr>
            </w:pPr>
            <w:r>
              <w:rPr>
                <w:rFonts w:cs="Calibri"/>
                <w:lang w:val="es-ES"/>
              </w:rPr>
              <w:t>4</w:t>
            </w:r>
          </w:p>
        </w:tc>
        <w:tc>
          <w:tcPr>
            <w:tcW w:w="443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B9AB8B4" w14:textId="4E364939" w:rsidR="000D2534" w:rsidRPr="00C23B58" w:rsidRDefault="000D2534" w:rsidP="000D2534">
            <w:pPr>
              <w:spacing w:after="0" w:line="360" w:lineRule="auto"/>
              <w:rPr>
                <w:rFonts w:cs="Calibri"/>
                <w:bCs/>
                <w:vertAlign w:val="superscript"/>
                <w:lang w:val="es-ES"/>
              </w:rPr>
            </w:pPr>
            <w:r w:rsidRPr="00C23B58">
              <w:rPr>
                <w:rFonts w:cs="Calibri"/>
                <w:bCs/>
                <w:vertAlign w:val="superscript"/>
              </w:rPr>
              <w:fldChar w:fldCharType="begin"/>
            </w:r>
            <w:r w:rsidRPr="00C23B58">
              <w:rPr>
                <w:rFonts w:cs="Calibri"/>
                <w:bCs/>
                <w:vertAlign w:val="superscript"/>
                <w:lang w:val="es-ES"/>
              </w:rPr>
              <w:instrText>ADDIN RW.CITE{{7008 Qu,Miao 2015; 6538 Wang,Junchen 2017; 6542 Zhu,Ming 2016; 7237 Zhu,Ming 2011}}</w:instrText>
            </w:r>
            <w:r w:rsidRPr="00C23B58">
              <w:rPr>
                <w:rFonts w:cs="Calibri"/>
                <w:bCs/>
                <w:vertAlign w:val="superscript"/>
              </w:rPr>
              <w:fldChar w:fldCharType="separate"/>
            </w:r>
            <w:r w:rsidR="00DF5EFD" w:rsidRPr="00C23B58">
              <w:rPr>
                <w:rFonts w:cs="Calibri"/>
                <w:bCs/>
                <w:lang w:val="es-ES"/>
              </w:rPr>
              <w:t>(Qu et al., 2015, Wang et al., 2017, Zhu et al., 2016, Zhu et al., 2011)</w:t>
            </w:r>
            <w:r w:rsidRPr="00C23B58">
              <w:rPr>
                <w:rFonts w:cs="Calibri"/>
                <w:bCs/>
                <w:vertAlign w:val="superscript"/>
              </w:rPr>
              <w:fldChar w:fldCharType="end"/>
            </w:r>
          </w:p>
        </w:tc>
      </w:tr>
    </w:tbl>
    <w:p w14:paraId="32121939" w14:textId="77777777" w:rsidR="00DF5EFD" w:rsidRPr="00B06A8B" w:rsidRDefault="00DF5EFD" w:rsidP="00B42AFE">
      <w:pPr>
        <w:spacing w:line="360" w:lineRule="auto"/>
        <w:rPr>
          <w:b/>
          <w:lang w:val="es-ES"/>
        </w:rPr>
        <w:sectPr w:rsidR="00DF5EFD" w:rsidRPr="00B06A8B" w:rsidSect="00B06A8B">
          <w:pgSz w:w="11906" w:h="16838"/>
          <w:pgMar w:top="1440" w:right="1440" w:bottom="1440" w:left="1440" w:header="708" w:footer="708" w:gutter="0"/>
          <w:lnNumType w:countBy="1" w:restart="continuous"/>
          <w:cols w:space="720"/>
          <w:docGrid w:linePitch="299"/>
        </w:sectPr>
      </w:pPr>
    </w:p>
    <w:p w14:paraId="0BAA37D7" w14:textId="77777777" w:rsidR="00DF5EFD" w:rsidRDefault="00DF5EFD" w:rsidP="00DF5EFD">
      <w:pPr>
        <w:pStyle w:val="Level1Heading0"/>
        <w:spacing w:line="360" w:lineRule="auto"/>
      </w:pPr>
      <w:r>
        <w:lastRenderedPageBreak/>
        <w:t>Supporting information</w:t>
      </w:r>
    </w:p>
    <w:p w14:paraId="3B97A7E2" w14:textId="69A092A2" w:rsidR="00DF5EFD" w:rsidRPr="00FB7FEF" w:rsidRDefault="00DF5EFD" w:rsidP="00B42AFE">
      <w:pPr>
        <w:spacing w:line="360" w:lineRule="auto"/>
        <w:rPr>
          <w:b/>
        </w:rPr>
      </w:pPr>
      <w:r w:rsidRPr="001B6D7E">
        <w:rPr>
          <w:b/>
        </w:rPr>
        <w:t xml:space="preserve">S1 Appendix. </w:t>
      </w:r>
      <w:r w:rsidR="00F92563">
        <w:rPr>
          <w:b/>
        </w:rPr>
        <w:t>D</w:t>
      </w:r>
      <w:r w:rsidRPr="001B6D7E">
        <w:rPr>
          <w:b/>
        </w:rPr>
        <w:t>atabase of reviewed studies categorised according to the variables considered in this review.</w:t>
      </w:r>
    </w:p>
    <w:sectPr w:rsidR="00DF5EFD" w:rsidRPr="00FB7FEF" w:rsidSect="00DF5EFD">
      <w:pgSz w:w="11906" w:h="16838"/>
      <w:pgMar w:top="1440" w:right="1440" w:bottom="1440" w:left="1440" w:header="708" w:footer="708" w:gutter="0"/>
      <w:lnNumType w:countBy="1" w:restart="continuous"/>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FC060" w16cid:durableId="21740E57"/>
  <w16cid:commentId w16cid:paraId="050A9837" w16cid:durableId="2177C988"/>
  <w16cid:commentId w16cid:paraId="68057F92" w16cid:durableId="217420DB"/>
  <w16cid:commentId w16cid:paraId="38C87E69" w16cid:durableId="217417E7"/>
  <w16cid:commentId w16cid:paraId="70B30476" w16cid:durableId="2177CE61"/>
  <w16cid:commentId w16cid:paraId="3588D18B" w16cid:durableId="21741A23"/>
  <w16cid:commentId w16cid:paraId="438EB3CD" w16cid:durableId="2177D5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C51DB" w14:textId="77777777" w:rsidR="004667B0" w:rsidRDefault="004667B0">
      <w:pPr>
        <w:spacing w:after="0" w:line="240" w:lineRule="auto"/>
      </w:pPr>
      <w:r>
        <w:separator/>
      </w:r>
    </w:p>
  </w:endnote>
  <w:endnote w:type="continuationSeparator" w:id="0">
    <w:p w14:paraId="7B122EFB" w14:textId="77777777" w:rsidR="004667B0" w:rsidRDefault="0046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1175"/>
      <w:docPartObj>
        <w:docPartGallery w:val="Page Numbers (Bottom of Page)"/>
        <w:docPartUnique/>
      </w:docPartObj>
    </w:sdtPr>
    <w:sdtEndPr>
      <w:rPr>
        <w:noProof/>
      </w:rPr>
    </w:sdtEndPr>
    <w:sdtContent>
      <w:p w14:paraId="14C22744" w14:textId="3A632E31" w:rsidR="006B6C81" w:rsidRDefault="006B6C81">
        <w:pPr>
          <w:pStyle w:val="Footer"/>
          <w:jc w:val="right"/>
        </w:pPr>
        <w:r>
          <w:fldChar w:fldCharType="begin"/>
        </w:r>
        <w:r>
          <w:instrText xml:space="preserve"> PAGE   \* MERGEFORMAT </w:instrText>
        </w:r>
        <w:r>
          <w:fldChar w:fldCharType="separate"/>
        </w:r>
        <w:r w:rsidR="006B4037">
          <w:rPr>
            <w:noProof/>
          </w:rPr>
          <w:t>22</w:t>
        </w:r>
        <w:r>
          <w:rPr>
            <w:noProof/>
          </w:rPr>
          <w:fldChar w:fldCharType="end"/>
        </w:r>
      </w:p>
    </w:sdtContent>
  </w:sdt>
  <w:p w14:paraId="688B3DE4" w14:textId="77777777" w:rsidR="006B6C81" w:rsidRDefault="006B6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F0436" w14:textId="77777777" w:rsidR="004667B0" w:rsidRDefault="004667B0">
      <w:pPr>
        <w:spacing w:after="0" w:line="240" w:lineRule="auto"/>
      </w:pPr>
      <w:r>
        <w:rPr>
          <w:color w:val="000000"/>
        </w:rPr>
        <w:separator/>
      </w:r>
    </w:p>
  </w:footnote>
  <w:footnote w:type="continuationSeparator" w:id="0">
    <w:p w14:paraId="26DCD21B" w14:textId="77777777" w:rsidR="004667B0" w:rsidRDefault="0046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F84"/>
    <w:multiLevelType w:val="multilevel"/>
    <w:tmpl w:val="FC9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279E6"/>
    <w:multiLevelType w:val="multilevel"/>
    <w:tmpl w:val="92A0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D7804"/>
    <w:multiLevelType w:val="hybridMultilevel"/>
    <w:tmpl w:val="1862D29A"/>
    <w:lvl w:ilvl="0" w:tplc="907084E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066F9"/>
    <w:multiLevelType w:val="multilevel"/>
    <w:tmpl w:val="6A54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924B0"/>
    <w:multiLevelType w:val="multilevel"/>
    <w:tmpl w:val="377881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19D2D77"/>
    <w:multiLevelType w:val="hybridMultilevel"/>
    <w:tmpl w:val="9EC46C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92594"/>
    <w:multiLevelType w:val="hybridMultilevel"/>
    <w:tmpl w:val="18909FC0"/>
    <w:lvl w:ilvl="0" w:tplc="FCCCBC5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93E2B"/>
    <w:multiLevelType w:val="multilevel"/>
    <w:tmpl w:val="75D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40152"/>
    <w:multiLevelType w:val="hybridMultilevel"/>
    <w:tmpl w:val="77349C3C"/>
    <w:lvl w:ilvl="0" w:tplc="0CBCC4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76ADD"/>
    <w:multiLevelType w:val="multilevel"/>
    <w:tmpl w:val="F4A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26CF9"/>
    <w:multiLevelType w:val="multilevel"/>
    <w:tmpl w:val="DBB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E1BA0"/>
    <w:multiLevelType w:val="multilevel"/>
    <w:tmpl w:val="21B6AC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5AB3585C"/>
    <w:multiLevelType w:val="multilevel"/>
    <w:tmpl w:val="3090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C6650"/>
    <w:multiLevelType w:val="multilevel"/>
    <w:tmpl w:val="CC7E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20256"/>
    <w:multiLevelType w:val="multilevel"/>
    <w:tmpl w:val="85522230"/>
    <w:lvl w:ilvl="0">
      <w:start w:val="1"/>
      <w:numFmt w:val="decimal"/>
      <w:pStyle w:val="Level1Heading"/>
      <w:lvlText w:val="%1."/>
      <w:lvlJc w:val="left"/>
      <w:pPr>
        <w:ind w:left="360" w:hanging="360"/>
      </w:pPr>
    </w:lvl>
    <w:lvl w:ilvl="1">
      <w:start w:val="1"/>
      <w:numFmt w:val="decimal"/>
      <w:pStyle w:val="Level2Heading"/>
      <w:lvlText w:val="%1.%2."/>
      <w:lvlJc w:val="left"/>
      <w:pPr>
        <w:ind w:left="792" w:hanging="432"/>
      </w:pPr>
    </w:lvl>
    <w:lvl w:ilvl="2">
      <w:start w:val="1"/>
      <w:numFmt w:val="decimal"/>
      <w:pStyle w:val="Level3Heading"/>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1F0A2A"/>
    <w:multiLevelType w:val="multilevel"/>
    <w:tmpl w:val="3F5A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34955"/>
    <w:multiLevelType w:val="hybridMultilevel"/>
    <w:tmpl w:val="6CDCAF46"/>
    <w:lvl w:ilvl="0" w:tplc="FC3ADC5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C5194"/>
    <w:multiLevelType w:val="multilevel"/>
    <w:tmpl w:val="69E4ADF8"/>
    <w:lvl w:ilvl="0">
      <w:start w:val="1"/>
      <w:numFmt w:val="decimal"/>
      <w:pStyle w:val="Level1Heading0"/>
      <w:lvlText w:val="%1."/>
      <w:lvlJc w:val="left"/>
      <w:pPr>
        <w:ind w:left="360" w:hanging="360"/>
      </w:pPr>
      <w:rPr>
        <w:rFonts w:hint="default"/>
      </w:rPr>
    </w:lvl>
    <w:lvl w:ilvl="1">
      <w:start w:val="1"/>
      <w:numFmt w:val="decimal"/>
      <w:pStyle w:val="Level2Heading0"/>
      <w:isLgl/>
      <w:lvlText w:val="%1.%2."/>
      <w:lvlJc w:val="left"/>
      <w:pPr>
        <w:ind w:left="720" w:hanging="720"/>
      </w:pPr>
      <w:rPr>
        <w:rFonts w:hint="default"/>
      </w:rPr>
    </w:lvl>
    <w:lvl w:ilvl="2">
      <w:start w:val="1"/>
      <w:numFmt w:val="decimal"/>
      <w:pStyle w:val="Level3Heading0"/>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77BB045D"/>
    <w:multiLevelType w:val="hybridMultilevel"/>
    <w:tmpl w:val="4922235C"/>
    <w:lvl w:ilvl="0" w:tplc="89A630F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2"/>
  </w:num>
  <w:num w:numId="5">
    <w:abstractNumId w:val="0"/>
  </w:num>
  <w:num w:numId="6">
    <w:abstractNumId w:val="9"/>
  </w:num>
  <w:num w:numId="7">
    <w:abstractNumId w:val="7"/>
  </w:num>
  <w:num w:numId="8">
    <w:abstractNumId w:val="15"/>
  </w:num>
  <w:num w:numId="9">
    <w:abstractNumId w:val="1"/>
  </w:num>
  <w:num w:numId="10">
    <w:abstractNumId w:val="3"/>
  </w:num>
  <w:num w:numId="11">
    <w:abstractNumId w:val="13"/>
  </w:num>
  <w:num w:numId="12">
    <w:abstractNumId w:val="10"/>
  </w:num>
  <w:num w:numId="13">
    <w:abstractNumId w:val="8"/>
  </w:num>
  <w:num w:numId="14">
    <w:abstractNumId w:val="2"/>
  </w:num>
  <w:num w:numId="15">
    <w:abstractNumId w:val="18"/>
  </w:num>
  <w:num w:numId="16">
    <w:abstractNumId w:val="5"/>
  </w:num>
  <w:num w:numId="17">
    <w:abstractNumId w:val="16"/>
  </w:num>
  <w:num w:numId="18">
    <w:abstractNumId w:val="6"/>
  </w:num>
  <w:num w:numId="19">
    <w:abstractNumId w:val="17"/>
  </w:num>
  <w:num w:numId="20">
    <w:abstractNumId w:val="17"/>
  </w:num>
  <w:num w:numId="21">
    <w:abstractNumId w:val="1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69"/>
    <w:rsid w:val="00002CFB"/>
    <w:rsid w:val="0001026C"/>
    <w:rsid w:val="0001269B"/>
    <w:rsid w:val="000127F5"/>
    <w:rsid w:val="000128B4"/>
    <w:rsid w:val="0001505E"/>
    <w:rsid w:val="000173A8"/>
    <w:rsid w:val="0001740C"/>
    <w:rsid w:val="00031BC1"/>
    <w:rsid w:val="00035989"/>
    <w:rsid w:val="00041B63"/>
    <w:rsid w:val="00041C43"/>
    <w:rsid w:val="0004244A"/>
    <w:rsid w:val="000446C6"/>
    <w:rsid w:val="00044D14"/>
    <w:rsid w:val="00044DD0"/>
    <w:rsid w:val="00045892"/>
    <w:rsid w:val="00052A71"/>
    <w:rsid w:val="00055428"/>
    <w:rsid w:val="00055C33"/>
    <w:rsid w:val="00061219"/>
    <w:rsid w:val="000633DF"/>
    <w:rsid w:val="000673E8"/>
    <w:rsid w:val="00067550"/>
    <w:rsid w:val="00067A60"/>
    <w:rsid w:val="00067B01"/>
    <w:rsid w:val="00072410"/>
    <w:rsid w:val="00073FD1"/>
    <w:rsid w:val="00076C33"/>
    <w:rsid w:val="00076CC3"/>
    <w:rsid w:val="00077129"/>
    <w:rsid w:val="00080D11"/>
    <w:rsid w:val="000857E1"/>
    <w:rsid w:val="0008632A"/>
    <w:rsid w:val="00093186"/>
    <w:rsid w:val="00096029"/>
    <w:rsid w:val="000A17D4"/>
    <w:rsid w:val="000A1D40"/>
    <w:rsid w:val="000A5674"/>
    <w:rsid w:val="000A6410"/>
    <w:rsid w:val="000A7D03"/>
    <w:rsid w:val="000B0114"/>
    <w:rsid w:val="000B01B8"/>
    <w:rsid w:val="000B0478"/>
    <w:rsid w:val="000B3419"/>
    <w:rsid w:val="000B5F2C"/>
    <w:rsid w:val="000B686A"/>
    <w:rsid w:val="000B7E5C"/>
    <w:rsid w:val="000B7F41"/>
    <w:rsid w:val="000C1763"/>
    <w:rsid w:val="000C45FE"/>
    <w:rsid w:val="000C71F3"/>
    <w:rsid w:val="000D091A"/>
    <w:rsid w:val="000D0F15"/>
    <w:rsid w:val="000D1386"/>
    <w:rsid w:val="000D1460"/>
    <w:rsid w:val="000D24E4"/>
    <w:rsid w:val="000D2534"/>
    <w:rsid w:val="000D40C2"/>
    <w:rsid w:val="000D5962"/>
    <w:rsid w:val="000D6DE7"/>
    <w:rsid w:val="000E2149"/>
    <w:rsid w:val="000E3DE7"/>
    <w:rsid w:val="000E66CA"/>
    <w:rsid w:val="000E6768"/>
    <w:rsid w:val="000F04EB"/>
    <w:rsid w:val="000F11DE"/>
    <w:rsid w:val="000F14A0"/>
    <w:rsid w:val="000F331C"/>
    <w:rsid w:val="000F375D"/>
    <w:rsid w:val="000F4160"/>
    <w:rsid w:val="000F75BB"/>
    <w:rsid w:val="00101BEB"/>
    <w:rsid w:val="001047DC"/>
    <w:rsid w:val="0010628A"/>
    <w:rsid w:val="0010674E"/>
    <w:rsid w:val="00106D80"/>
    <w:rsid w:val="00107207"/>
    <w:rsid w:val="00112491"/>
    <w:rsid w:val="0011267A"/>
    <w:rsid w:val="00114443"/>
    <w:rsid w:val="00114C9D"/>
    <w:rsid w:val="00115E03"/>
    <w:rsid w:val="00117199"/>
    <w:rsid w:val="001214A6"/>
    <w:rsid w:val="00123348"/>
    <w:rsid w:val="00124329"/>
    <w:rsid w:val="00125C42"/>
    <w:rsid w:val="001265B8"/>
    <w:rsid w:val="001270CB"/>
    <w:rsid w:val="00132704"/>
    <w:rsid w:val="00140509"/>
    <w:rsid w:val="001422F6"/>
    <w:rsid w:val="00143987"/>
    <w:rsid w:val="00143DC6"/>
    <w:rsid w:val="00144CB5"/>
    <w:rsid w:val="00151623"/>
    <w:rsid w:val="00153061"/>
    <w:rsid w:val="001548A6"/>
    <w:rsid w:val="0017098E"/>
    <w:rsid w:val="00171F83"/>
    <w:rsid w:val="001761EB"/>
    <w:rsid w:val="00177041"/>
    <w:rsid w:val="00177130"/>
    <w:rsid w:val="00180F09"/>
    <w:rsid w:val="00181CAA"/>
    <w:rsid w:val="00183EC2"/>
    <w:rsid w:val="001842C8"/>
    <w:rsid w:val="00191805"/>
    <w:rsid w:val="00193335"/>
    <w:rsid w:val="00193B27"/>
    <w:rsid w:val="001A1A25"/>
    <w:rsid w:val="001A1B8C"/>
    <w:rsid w:val="001A1D8D"/>
    <w:rsid w:val="001A27E3"/>
    <w:rsid w:val="001A4BF0"/>
    <w:rsid w:val="001B0983"/>
    <w:rsid w:val="001B36BA"/>
    <w:rsid w:val="001B6AB7"/>
    <w:rsid w:val="001B6D7E"/>
    <w:rsid w:val="001C1887"/>
    <w:rsid w:val="001C24E6"/>
    <w:rsid w:val="001C2DC9"/>
    <w:rsid w:val="001C7988"/>
    <w:rsid w:val="001D05E0"/>
    <w:rsid w:val="001D184B"/>
    <w:rsid w:val="001D4420"/>
    <w:rsid w:val="001D49D2"/>
    <w:rsid w:val="001D5444"/>
    <w:rsid w:val="001D5AFE"/>
    <w:rsid w:val="001D6784"/>
    <w:rsid w:val="001D6EDE"/>
    <w:rsid w:val="001D721D"/>
    <w:rsid w:val="001D748C"/>
    <w:rsid w:val="001E1E2E"/>
    <w:rsid w:val="001E258C"/>
    <w:rsid w:val="001E6DC7"/>
    <w:rsid w:val="001F1069"/>
    <w:rsid w:val="001F5B2D"/>
    <w:rsid w:val="002006D1"/>
    <w:rsid w:val="002014AA"/>
    <w:rsid w:val="002032BD"/>
    <w:rsid w:val="0020456C"/>
    <w:rsid w:val="002060D1"/>
    <w:rsid w:val="002069C5"/>
    <w:rsid w:val="00212732"/>
    <w:rsid w:val="00212D6A"/>
    <w:rsid w:val="00213BA8"/>
    <w:rsid w:val="0021423E"/>
    <w:rsid w:val="002169A2"/>
    <w:rsid w:val="002239C4"/>
    <w:rsid w:val="002239F1"/>
    <w:rsid w:val="00223E63"/>
    <w:rsid w:val="0022428A"/>
    <w:rsid w:val="00224709"/>
    <w:rsid w:val="0022567C"/>
    <w:rsid w:val="0022602C"/>
    <w:rsid w:val="00227981"/>
    <w:rsid w:val="0023079F"/>
    <w:rsid w:val="00233591"/>
    <w:rsid w:val="00234E2E"/>
    <w:rsid w:val="00235480"/>
    <w:rsid w:val="00236670"/>
    <w:rsid w:val="00240129"/>
    <w:rsid w:val="00241F10"/>
    <w:rsid w:val="00242CEF"/>
    <w:rsid w:val="00244228"/>
    <w:rsid w:val="002448B7"/>
    <w:rsid w:val="0024761A"/>
    <w:rsid w:val="00250030"/>
    <w:rsid w:val="002505C9"/>
    <w:rsid w:val="0025318D"/>
    <w:rsid w:val="002548B6"/>
    <w:rsid w:val="00254EF7"/>
    <w:rsid w:val="002602A9"/>
    <w:rsid w:val="002612C5"/>
    <w:rsid w:val="002621A1"/>
    <w:rsid w:val="00262ED4"/>
    <w:rsid w:val="00262F3F"/>
    <w:rsid w:val="00271317"/>
    <w:rsid w:val="00271E3D"/>
    <w:rsid w:val="00273426"/>
    <w:rsid w:val="002750C1"/>
    <w:rsid w:val="00280724"/>
    <w:rsid w:val="00284421"/>
    <w:rsid w:val="0028613E"/>
    <w:rsid w:val="00286533"/>
    <w:rsid w:val="00290EFF"/>
    <w:rsid w:val="0029127C"/>
    <w:rsid w:val="0029207F"/>
    <w:rsid w:val="00293053"/>
    <w:rsid w:val="00293433"/>
    <w:rsid w:val="0029430E"/>
    <w:rsid w:val="002955B3"/>
    <w:rsid w:val="0029629E"/>
    <w:rsid w:val="002974E3"/>
    <w:rsid w:val="002A1216"/>
    <w:rsid w:val="002A3E3B"/>
    <w:rsid w:val="002A74C5"/>
    <w:rsid w:val="002B0860"/>
    <w:rsid w:val="002B2234"/>
    <w:rsid w:val="002B2EF5"/>
    <w:rsid w:val="002B5E81"/>
    <w:rsid w:val="002C3019"/>
    <w:rsid w:val="002C68DE"/>
    <w:rsid w:val="002D0BE8"/>
    <w:rsid w:val="002D1C04"/>
    <w:rsid w:val="002D5876"/>
    <w:rsid w:val="002D5D93"/>
    <w:rsid w:val="002D5E36"/>
    <w:rsid w:val="002E0D67"/>
    <w:rsid w:val="002E2F57"/>
    <w:rsid w:val="002E3922"/>
    <w:rsid w:val="002E543D"/>
    <w:rsid w:val="002F06A3"/>
    <w:rsid w:val="002F1803"/>
    <w:rsid w:val="002F4851"/>
    <w:rsid w:val="002F553F"/>
    <w:rsid w:val="002F77F3"/>
    <w:rsid w:val="00301232"/>
    <w:rsid w:val="00304DBE"/>
    <w:rsid w:val="00307C8A"/>
    <w:rsid w:val="00307D4C"/>
    <w:rsid w:val="00310614"/>
    <w:rsid w:val="003114E2"/>
    <w:rsid w:val="003125EC"/>
    <w:rsid w:val="00312C43"/>
    <w:rsid w:val="00314B86"/>
    <w:rsid w:val="003160AC"/>
    <w:rsid w:val="00316F7E"/>
    <w:rsid w:val="00321C5D"/>
    <w:rsid w:val="00321CF7"/>
    <w:rsid w:val="00322F17"/>
    <w:rsid w:val="00324DC3"/>
    <w:rsid w:val="003262D1"/>
    <w:rsid w:val="00327385"/>
    <w:rsid w:val="00330721"/>
    <w:rsid w:val="00330BAC"/>
    <w:rsid w:val="003312E6"/>
    <w:rsid w:val="00331830"/>
    <w:rsid w:val="00334630"/>
    <w:rsid w:val="00336F00"/>
    <w:rsid w:val="00337C8A"/>
    <w:rsid w:val="00342FA9"/>
    <w:rsid w:val="00343ECE"/>
    <w:rsid w:val="00345FE0"/>
    <w:rsid w:val="00346ADC"/>
    <w:rsid w:val="00351525"/>
    <w:rsid w:val="00353D41"/>
    <w:rsid w:val="00356726"/>
    <w:rsid w:val="00356CF6"/>
    <w:rsid w:val="003619C3"/>
    <w:rsid w:val="00365303"/>
    <w:rsid w:val="0036531D"/>
    <w:rsid w:val="003654A6"/>
    <w:rsid w:val="00367CD1"/>
    <w:rsid w:val="00375701"/>
    <w:rsid w:val="003765EC"/>
    <w:rsid w:val="0037664F"/>
    <w:rsid w:val="0038090C"/>
    <w:rsid w:val="00380E16"/>
    <w:rsid w:val="003815CA"/>
    <w:rsid w:val="003820B4"/>
    <w:rsid w:val="0038428E"/>
    <w:rsid w:val="00385513"/>
    <w:rsid w:val="00385733"/>
    <w:rsid w:val="0039109A"/>
    <w:rsid w:val="00391E65"/>
    <w:rsid w:val="003967F3"/>
    <w:rsid w:val="00396BB0"/>
    <w:rsid w:val="00396BD3"/>
    <w:rsid w:val="003A04AD"/>
    <w:rsid w:val="003A072D"/>
    <w:rsid w:val="003A1D16"/>
    <w:rsid w:val="003A2487"/>
    <w:rsid w:val="003A25D5"/>
    <w:rsid w:val="003A5B5C"/>
    <w:rsid w:val="003B0D44"/>
    <w:rsid w:val="003B3FDD"/>
    <w:rsid w:val="003B4521"/>
    <w:rsid w:val="003B54E9"/>
    <w:rsid w:val="003B5797"/>
    <w:rsid w:val="003B6DC5"/>
    <w:rsid w:val="003C41A5"/>
    <w:rsid w:val="003D00B0"/>
    <w:rsid w:val="003D02FE"/>
    <w:rsid w:val="003D3DEC"/>
    <w:rsid w:val="003D6D55"/>
    <w:rsid w:val="003D7F9F"/>
    <w:rsid w:val="003F17F7"/>
    <w:rsid w:val="003F1A50"/>
    <w:rsid w:val="003F2E73"/>
    <w:rsid w:val="003F5E1D"/>
    <w:rsid w:val="003F61B7"/>
    <w:rsid w:val="00400221"/>
    <w:rsid w:val="004004F6"/>
    <w:rsid w:val="00402CE3"/>
    <w:rsid w:val="00406BC0"/>
    <w:rsid w:val="0041094A"/>
    <w:rsid w:val="004126E3"/>
    <w:rsid w:val="004138F2"/>
    <w:rsid w:val="00414014"/>
    <w:rsid w:val="00415BB4"/>
    <w:rsid w:val="00415D9D"/>
    <w:rsid w:val="004160D3"/>
    <w:rsid w:val="0042411F"/>
    <w:rsid w:val="00425308"/>
    <w:rsid w:val="0042599B"/>
    <w:rsid w:val="00430D98"/>
    <w:rsid w:val="0043123C"/>
    <w:rsid w:val="00432915"/>
    <w:rsid w:val="0043647E"/>
    <w:rsid w:val="00436A9A"/>
    <w:rsid w:val="00445124"/>
    <w:rsid w:val="00453C20"/>
    <w:rsid w:val="00460918"/>
    <w:rsid w:val="0046156C"/>
    <w:rsid w:val="00461D87"/>
    <w:rsid w:val="004667B0"/>
    <w:rsid w:val="004670E0"/>
    <w:rsid w:val="00475365"/>
    <w:rsid w:val="00477A6C"/>
    <w:rsid w:val="004819A6"/>
    <w:rsid w:val="00483B7B"/>
    <w:rsid w:val="0048483C"/>
    <w:rsid w:val="00487E5C"/>
    <w:rsid w:val="00493074"/>
    <w:rsid w:val="00495CEC"/>
    <w:rsid w:val="004964C6"/>
    <w:rsid w:val="00496569"/>
    <w:rsid w:val="004A1A76"/>
    <w:rsid w:val="004A4852"/>
    <w:rsid w:val="004A49EE"/>
    <w:rsid w:val="004A681B"/>
    <w:rsid w:val="004A740F"/>
    <w:rsid w:val="004B10BB"/>
    <w:rsid w:val="004B37D6"/>
    <w:rsid w:val="004C0228"/>
    <w:rsid w:val="004C1AC2"/>
    <w:rsid w:val="004C4C24"/>
    <w:rsid w:val="004C6178"/>
    <w:rsid w:val="004C66EA"/>
    <w:rsid w:val="004C7C2A"/>
    <w:rsid w:val="004D503E"/>
    <w:rsid w:val="004E34F4"/>
    <w:rsid w:val="004E3524"/>
    <w:rsid w:val="004E5207"/>
    <w:rsid w:val="004E64E8"/>
    <w:rsid w:val="004F16E9"/>
    <w:rsid w:val="004F3983"/>
    <w:rsid w:val="004F551E"/>
    <w:rsid w:val="004F74C4"/>
    <w:rsid w:val="004F7652"/>
    <w:rsid w:val="004F7EC5"/>
    <w:rsid w:val="00500130"/>
    <w:rsid w:val="00500156"/>
    <w:rsid w:val="005009D6"/>
    <w:rsid w:val="0050289C"/>
    <w:rsid w:val="00506759"/>
    <w:rsid w:val="005069A0"/>
    <w:rsid w:val="00507649"/>
    <w:rsid w:val="00507A07"/>
    <w:rsid w:val="005132A4"/>
    <w:rsid w:val="00521397"/>
    <w:rsid w:val="005220CF"/>
    <w:rsid w:val="00522DD4"/>
    <w:rsid w:val="005246FF"/>
    <w:rsid w:val="00524AEE"/>
    <w:rsid w:val="00526B3C"/>
    <w:rsid w:val="00526B41"/>
    <w:rsid w:val="00532A0E"/>
    <w:rsid w:val="00533ACE"/>
    <w:rsid w:val="00533D9A"/>
    <w:rsid w:val="0053592C"/>
    <w:rsid w:val="005370D6"/>
    <w:rsid w:val="00537697"/>
    <w:rsid w:val="00537CAF"/>
    <w:rsid w:val="00540819"/>
    <w:rsid w:val="0054169B"/>
    <w:rsid w:val="005464E0"/>
    <w:rsid w:val="00550F53"/>
    <w:rsid w:val="005512C8"/>
    <w:rsid w:val="00552C2E"/>
    <w:rsid w:val="005547BC"/>
    <w:rsid w:val="005607A2"/>
    <w:rsid w:val="00561126"/>
    <w:rsid w:val="005675FD"/>
    <w:rsid w:val="00570886"/>
    <w:rsid w:val="005755CC"/>
    <w:rsid w:val="00576E80"/>
    <w:rsid w:val="00580BD3"/>
    <w:rsid w:val="00580C2D"/>
    <w:rsid w:val="005810C7"/>
    <w:rsid w:val="0059042D"/>
    <w:rsid w:val="00592609"/>
    <w:rsid w:val="00597687"/>
    <w:rsid w:val="005A2309"/>
    <w:rsid w:val="005A4A19"/>
    <w:rsid w:val="005A69FF"/>
    <w:rsid w:val="005B0586"/>
    <w:rsid w:val="005B1543"/>
    <w:rsid w:val="005B3214"/>
    <w:rsid w:val="005B4776"/>
    <w:rsid w:val="005B496A"/>
    <w:rsid w:val="005C000F"/>
    <w:rsid w:val="005C0ABB"/>
    <w:rsid w:val="005C24FC"/>
    <w:rsid w:val="005C3E89"/>
    <w:rsid w:val="005C4260"/>
    <w:rsid w:val="005C5CF9"/>
    <w:rsid w:val="005C5D44"/>
    <w:rsid w:val="005C66A8"/>
    <w:rsid w:val="005C73CB"/>
    <w:rsid w:val="005D3E2F"/>
    <w:rsid w:val="005D49EF"/>
    <w:rsid w:val="005E058D"/>
    <w:rsid w:val="005E39F6"/>
    <w:rsid w:val="005E5B7A"/>
    <w:rsid w:val="005E6E69"/>
    <w:rsid w:val="005F3EC3"/>
    <w:rsid w:val="005F65C8"/>
    <w:rsid w:val="005F683F"/>
    <w:rsid w:val="005F6917"/>
    <w:rsid w:val="006008B5"/>
    <w:rsid w:val="0060677E"/>
    <w:rsid w:val="00607C0E"/>
    <w:rsid w:val="0061176E"/>
    <w:rsid w:val="00616A0D"/>
    <w:rsid w:val="006171E2"/>
    <w:rsid w:val="0061742E"/>
    <w:rsid w:val="00617AFE"/>
    <w:rsid w:val="00617FAD"/>
    <w:rsid w:val="00623E10"/>
    <w:rsid w:val="00625F49"/>
    <w:rsid w:val="0063075B"/>
    <w:rsid w:val="006316C5"/>
    <w:rsid w:val="00632D34"/>
    <w:rsid w:val="00634DD3"/>
    <w:rsid w:val="00635909"/>
    <w:rsid w:val="00635CF0"/>
    <w:rsid w:val="00644EF6"/>
    <w:rsid w:val="00650156"/>
    <w:rsid w:val="00650269"/>
    <w:rsid w:val="00652426"/>
    <w:rsid w:val="0065437F"/>
    <w:rsid w:val="00655E89"/>
    <w:rsid w:val="0065720F"/>
    <w:rsid w:val="00660467"/>
    <w:rsid w:val="00661538"/>
    <w:rsid w:val="00661A28"/>
    <w:rsid w:val="00662B78"/>
    <w:rsid w:val="00664440"/>
    <w:rsid w:val="00664A0E"/>
    <w:rsid w:val="006716F3"/>
    <w:rsid w:val="00672314"/>
    <w:rsid w:val="00676E32"/>
    <w:rsid w:val="006813E3"/>
    <w:rsid w:val="00684386"/>
    <w:rsid w:val="00686F6D"/>
    <w:rsid w:val="0068776B"/>
    <w:rsid w:val="006963CF"/>
    <w:rsid w:val="006A2E54"/>
    <w:rsid w:val="006A37DA"/>
    <w:rsid w:val="006A47E2"/>
    <w:rsid w:val="006A5ED9"/>
    <w:rsid w:val="006A684C"/>
    <w:rsid w:val="006B36D5"/>
    <w:rsid w:val="006B4037"/>
    <w:rsid w:val="006B43A6"/>
    <w:rsid w:val="006B4C2E"/>
    <w:rsid w:val="006B5C5B"/>
    <w:rsid w:val="006B61E9"/>
    <w:rsid w:val="006B6C81"/>
    <w:rsid w:val="006C0F65"/>
    <w:rsid w:val="006C2F53"/>
    <w:rsid w:val="006C423B"/>
    <w:rsid w:val="006C7A70"/>
    <w:rsid w:val="006D030F"/>
    <w:rsid w:val="006D09CD"/>
    <w:rsid w:val="006D3EC6"/>
    <w:rsid w:val="006D5C7C"/>
    <w:rsid w:val="006D783F"/>
    <w:rsid w:val="006E1CB0"/>
    <w:rsid w:val="006E378D"/>
    <w:rsid w:val="006E6895"/>
    <w:rsid w:val="006E78E1"/>
    <w:rsid w:val="006F1F67"/>
    <w:rsid w:val="006F55A4"/>
    <w:rsid w:val="006F7B1E"/>
    <w:rsid w:val="007000BA"/>
    <w:rsid w:val="007039BB"/>
    <w:rsid w:val="00703BD9"/>
    <w:rsid w:val="00703D45"/>
    <w:rsid w:val="007053B7"/>
    <w:rsid w:val="00705F48"/>
    <w:rsid w:val="007071BE"/>
    <w:rsid w:val="00707F8B"/>
    <w:rsid w:val="0071088A"/>
    <w:rsid w:val="00715DBF"/>
    <w:rsid w:val="00716BC8"/>
    <w:rsid w:val="00721070"/>
    <w:rsid w:val="0072245C"/>
    <w:rsid w:val="007227F3"/>
    <w:rsid w:val="0073047A"/>
    <w:rsid w:val="0073199F"/>
    <w:rsid w:val="00732D89"/>
    <w:rsid w:val="00734D34"/>
    <w:rsid w:val="007350B6"/>
    <w:rsid w:val="007378FA"/>
    <w:rsid w:val="00740E66"/>
    <w:rsid w:val="007411BF"/>
    <w:rsid w:val="00741210"/>
    <w:rsid w:val="00742456"/>
    <w:rsid w:val="0074248F"/>
    <w:rsid w:val="00742C18"/>
    <w:rsid w:val="00743000"/>
    <w:rsid w:val="00746A22"/>
    <w:rsid w:val="00750D21"/>
    <w:rsid w:val="0076016D"/>
    <w:rsid w:val="007635B9"/>
    <w:rsid w:val="0076380A"/>
    <w:rsid w:val="00766B0F"/>
    <w:rsid w:val="00766FB2"/>
    <w:rsid w:val="007670DF"/>
    <w:rsid w:val="0077035B"/>
    <w:rsid w:val="00772668"/>
    <w:rsid w:val="00772837"/>
    <w:rsid w:val="00773D77"/>
    <w:rsid w:val="00775F16"/>
    <w:rsid w:val="007777EA"/>
    <w:rsid w:val="0078333C"/>
    <w:rsid w:val="00783E61"/>
    <w:rsid w:val="007904A4"/>
    <w:rsid w:val="007905BB"/>
    <w:rsid w:val="00794CBF"/>
    <w:rsid w:val="007A2EAE"/>
    <w:rsid w:val="007A3B17"/>
    <w:rsid w:val="007A41B5"/>
    <w:rsid w:val="007B015C"/>
    <w:rsid w:val="007B2037"/>
    <w:rsid w:val="007B2E41"/>
    <w:rsid w:val="007B3531"/>
    <w:rsid w:val="007B3BE6"/>
    <w:rsid w:val="007B4632"/>
    <w:rsid w:val="007B5E18"/>
    <w:rsid w:val="007B64FE"/>
    <w:rsid w:val="007B7A31"/>
    <w:rsid w:val="007B7AA5"/>
    <w:rsid w:val="007C1E61"/>
    <w:rsid w:val="007C288D"/>
    <w:rsid w:val="007C368E"/>
    <w:rsid w:val="007C452E"/>
    <w:rsid w:val="007C45E8"/>
    <w:rsid w:val="007C4E22"/>
    <w:rsid w:val="007C5AA6"/>
    <w:rsid w:val="007D3FD3"/>
    <w:rsid w:val="007D41CC"/>
    <w:rsid w:val="007E2E98"/>
    <w:rsid w:val="007E3D1E"/>
    <w:rsid w:val="007E495A"/>
    <w:rsid w:val="007F0B97"/>
    <w:rsid w:val="007F4102"/>
    <w:rsid w:val="007F6399"/>
    <w:rsid w:val="00800514"/>
    <w:rsid w:val="008026F8"/>
    <w:rsid w:val="0080278F"/>
    <w:rsid w:val="0080576D"/>
    <w:rsid w:val="00805B08"/>
    <w:rsid w:val="00805E8A"/>
    <w:rsid w:val="00806158"/>
    <w:rsid w:val="00807911"/>
    <w:rsid w:val="008115E0"/>
    <w:rsid w:val="00825DB3"/>
    <w:rsid w:val="008262FA"/>
    <w:rsid w:val="008279A6"/>
    <w:rsid w:val="00832B8D"/>
    <w:rsid w:val="00836781"/>
    <w:rsid w:val="0083749D"/>
    <w:rsid w:val="00837700"/>
    <w:rsid w:val="008431C3"/>
    <w:rsid w:val="00845FC3"/>
    <w:rsid w:val="00850617"/>
    <w:rsid w:val="00850A25"/>
    <w:rsid w:val="00850B71"/>
    <w:rsid w:val="008522E8"/>
    <w:rsid w:val="00852902"/>
    <w:rsid w:val="008529C6"/>
    <w:rsid w:val="00852E6B"/>
    <w:rsid w:val="008536FE"/>
    <w:rsid w:val="00857706"/>
    <w:rsid w:val="008619C2"/>
    <w:rsid w:val="008706E5"/>
    <w:rsid w:val="00870A85"/>
    <w:rsid w:val="008712E1"/>
    <w:rsid w:val="00872620"/>
    <w:rsid w:val="00873663"/>
    <w:rsid w:val="00874E97"/>
    <w:rsid w:val="00874FFD"/>
    <w:rsid w:val="0088382E"/>
    <w:rsid w:val="00885CF0"/>
    <w:rsid w:val="008922E8"/>
    <w:rsid w:val="00896B7E"/>
    <w:rsid w:val="00897840"/>
    <w:rsid w:val="008A092E"/>
    <w:rsid w:val="008A4CF7"/>
    <w:rsid w:val="008A63DA"/>
    <w:rsid w:val="008B2FB4"/>
    <w:rsid w:val="008C0EEA"/>
    <w:rsid w:val="008C13E8"/>
    <w:rsid w:val="008C5110"/>
    <w:rsid w:val="008C7242"/>
    <w:rsid w:val="008D2633"/>
    <w:rsid w:val="008D2CF8"/>
    <w:rsid w:val="008D4DBE"/>
    <w:rsid w:val="008D6A47"/>
    <w:rsid w:val="008E1C6A"/>
    <w:rsid w:val="008E2222"/>
    <w:rsid w:val="008E2E4A"/>
    <w:rsid w:val="008E5E5E"/>
    <w:rsid w:val="008F0363"/>
    <w:rsid w:val="008F0924"/>
    <w:rsid w:val="008F1326"/>
    <w:rsid w:val="008F45D3"/>
    <w:rsid w:val="008F4982"/>
    <w:rsid w:val="00906C5F"/>
    <w:rsid w:val="00906EEB"/>
    <w:rsid w:val="00911D0E"/>
    <w:rsid w:val="00913A92"/>
    <w:rsid w:val="00913E62"/>
    <w:rsid w:val="00913EC8"/>
    <w:rsid w:val="00914EE8"/>
    <w:rsid w:val="009175A5"/>
    <w:rsid w:val="009242CD"/>
    <w:rsid w:val="0092463E"/>
    <w:rsid w:val="0092714A"/>
    <w:rsid w:val="00934D83"/>
    <w:rsid w:val="0094201C"/>
    <w:rsid w:val="0094441C"/>
    <w:rsid w:val="0094513D"/>
    <w:rsid w:val="00946631"/>
    <w:rsid w:val="0095099C"/>
    <w:rsid w:val="00951CE5"/>
    <w:rsid w:val="009525B3"/>
    <w:rsid w:val="00952F69"/>
    <w:rsid w:val="009541B7"/>
    <w:rsid w:val="00954838"/>
    <w:rsid w:val="009550C3"/>
    <w:rsid w:val="009619D6"/>
    <w:rsid w:val="009623A0"/>
    <w:rsid w:val="0096272E"/>
    <w:rsid w:val="009647C9"/>
    <w:rsid w:val="00967402"/>
    <w:rsid w:val="00971880"/>
    <w:rsid w:val="009745E4"/>
    <w:rsid w:val="00974784"/>
    <w:rsid w:val="0097750C"/>
    <w:rsid w:val="009813EF"/>
    <w:rsid w:val="009861C3"/>
    <w:rsid w:val="0099154B"/>
    <w:rsid w:val="00991CCF"/>
    <w:rsid w:val="00991D19"/>
    <w:rsid w:val="00994C4B"/>
    <w:rsid w:val="009951C1"/>
    <w:rsid w:val="009952A7"/>
    <w:rsid w:val="00995A31"/>
    <w:rsid w:val="009A646B"/>
    <w:rsid w:val="009B06D3"/>
    <w:rsid w:val="009B386B"/>
    <w:rsid w:val="009B466F"/>
    <w:rsid w:val="009B4D8B"/>
    <w:rsid w:val="009B6857"/>
    <w:rsid w:val="009B6B85"/>
    <w:rsid w:val="009C002B"/>
    <w:rsid w:val="009C28C8"/>
    <w:rsid w:val="009C29B0"/>
    <w:rsid w:val="009C2E8A"/>
    <w:rsid w:val="009C5243"/>
    <w:rsid w:val="009D5905"/>
    <w:rsid w:val="009D649E"/>
    <w:rsid w:val="009E1987"/>
    <w:rsid w:val="009E2CC1"/>
    <w:rsid w:val="009E4A67"/>
    <w:rsid w:val="009E6A17"/>
    <w:rsid w:val="009E7139"/>
    <w:rsid w:val="009F41E2"/>
    <w:rsid w:val="009F4504"/>
    <w:rsid w:val="009F53A0"/>
    <w:rsid w:val="009F64E9"/>
    <w:rsid w:val="00A009CD"/>
    <w:rsid w:val="00A11157"/>
    <w:rsid w:val="00A16A5A"/>
    <w:rsid w:val="00A17F8B"/>
    <w:rsid w:val="00A201F5"/>
    <w:rsid w:val="00A227FE"/>
    <w:rsid w:val="00A34809"/>
    <w:rsid w:val="00A35206"/>
    <w:rsid w:val="00A361B3"/>
    <w:rsid w:val="00A367BB"/>
    <w:rsid w:val="00A40ACA"/>
    <w:rsid w:val="00A40C3A"/>
    <w:rsid w:val="00A411E5"/>
    <w:rsid w:val="00A430FD"/>
    <w:rsid w:val="00A45FF0"/>
    <w:rsid w:val="00A46887"/>
    <w:rsid w:val="00A50DFC"/>
    <w:rsid w:val="00A51469"/>
    <w:rsid w:val="00A579F5"/>
    <w:rsid w:val="00A60DBC"/>
    <w:rsid w:val="00A61857"/>
    <w:rsid w:val="00A61931"/>
    <w:rsid w:val="00A64F2C"/>
    <w:rsid w:val="00A65305"/>
    <w:rsid w:val="00A656D3"/>
    <w:rsid w:val="00A6630F"/>
    <w:rsid w:val="00A67E8F"/>
    <w:rsid w:val="00A73B83"/>
    <w:rsid w:val="00A75442"/>
    <w:rsid w:val="00A83C9B"/>
    <w:rsid w:val="00A83D62"/>
    <w:rsid w:val="00A840E2"/>
    <w:rsid w:val="00A855C3"/>
    <w:rsid w:val="00A864D4"/>
    <w:rsid w:val="00A87AB5"/>
    <w:rsid w:val="00A93701"/>
    <w:rsid w:val="00AA327D"/>
    <w:rsid w:val="00AA5293"/>
    <w:rsid w:val="00AB0EB4"/>
    <w:rsid w:val="00AB2236"/>
    <w:rsid w:val="00AB23A3"/>
    <w:rsid w:val="00AB364B"/>
    <w:rsid w:val="00AB54BB"/>
    <w:rsid w:val="00AB5821"/>
    <w:rsid w:val="00AB6CD9"/>
    <w:rsid w:val="00AB6FAF"/>
    <w:rsid w:val="00AC0A63"/>
    <w:rsid w:val="00AD0931"/>
    <w:rsid w:val="00AD183E"/>
    <w:rsid w:val="00AD45CA"/>
    <w:rsid w:val="00AD5087"/>
    <w:rsid w:val="00AD6E20"/>
    <w:rsid w:val="00AE2DFF"/>
    <w:rsid w:val="00AE3618"/>
    <w:rsid w:val="00AE4524"/>
    <w:rsid w:val="00AE7862"/>
    <w:rsid w:val="00AF1C1A"/>
    <w:rsid w:val="00AF45EC"/>
    <w:rsid w:val="00AF6032"/>
    <w:rsid w:val="00B02D8F"/>
    <w:rsid w:val="00B050B9"/>
    <w:rsid w:val="00B06A8B"/>
    <w:rsid w:val="00B11E07"/>
    <w:rsid w:val="00B131A7"/>
    <w:rsid w:val="00B13733"/>
    <w:rsid w:val="00B15D11"/>
    <w:rsid w:val="00B174F8"/>
    <w:rsid w:val="00B2007F"/>
    <w:rsid w:val="00B207E8"/>
    <w:rsid w:val="00B224A3"/>
    <w:rsid w:val="00B22CC5"/>
    <w:rsid w:val="00B24A1A"/>
    <w:rsid w:val="00B25A9F"/>
    <w:rsid w:val="00B33D71"/>
    <w:rsid w:val="00B34022"/>
    <w:rsid w:val="00B3466D"/>
    <w:rsid w:val="00B35562"/>
    <w:rsid w:val="00B373D9"/>
    <w:rsid w:val="00B375FF"/>
    <w:rsid w:val="00B40F23"/>
    <w:rsid w:val="00B42999"/>
    <w:rsid w:val="00B42AFE"/>
    <w:rsid w:val="00B42B6A"/>
    <w:rsid w:val="00B42E71"/>
    <w:rsid w:val="00B443AA"/>
    <w:rsid w:val="00B44BF0"/>
    <w:rsid w:val="00B456D2"/>
    <w:rsid w:val="00B466D0"/>
    <w:rsid w:val="00B47283"/>
    <w:rsid w:val="00B512D2"/>
    <w:rsid w:val="00B53FD5"/>
    <w:rsid w:val="00B568B4"/>
    <w:rsid w:val="00B61DC9"/>
    <w:rsid w:val="00B6230C"/>
    <w:rsid w:val="00B62F36"/>
    <w:rsid w:val="00B6449E"/>
    <w:rsid w:val="00B66FD5"/>
    <w:rsid w:val="00B67977"/>
    <w:rsid w:val="00B702F9"/>
    <w:rsid w:val="00B7141B"/>
    <w:rsid w:val="00B7212B"/>
    <w:rsid w:val="00B73530"/>
    <w:rsid w:val="00B73D76"/>
    <w:rsid w:val="00B749E2"/>
    <w:rsid w:val="00B74FCC"/>
    <w:rsid w:val="00B76F17"/>
    <w:rsid w:val="00B85435"/>
    <w:rsid w:val="00B8659F"/>
    <w:rsid w:val="00B8730E"/>
    <w:rsid w:val="00B93E25"/>
    <w:rsid w:val="00B96124"/>
    <w:rsid w:val="00BA1C73"/>
    <w:rsid w:val="00BA2AF8"/>
    <w:rsid w:val="00BA2F51"/>
    <w:rsid w:val="00BA3522"/>
    <w:rsid w:val="00BA4692"/>
    <w:rsid w:val="00BA48E2"/>
    <w:rsid w:val="00BA5B38"/>
    <w:rsid w:val="00BA6D65"/>
    <w:rsid w:val="00BA73D9"/>
    <w:rsid w:val="00BA75DD"/>
    <w:rsid w:val="00BB2744"/>
    <w:rsid w:val="00BB376B"/>
    <w:rsid w:val="00BB3BC7"/>
    <w:rsid w:val="00BC0DB5"/>
    <w:rsid w:val="00BC2B0D"/>
    <w:rsid w:val="00BC37F6"/>
    <w:rsid w:val="00BC3E65"/>
    <w:rsid w:val="00BC4E39"/>
    <w:rsid w:val="00BD1977"/>
    <w:rsid w:val="00BD2170"/>
    <w:rsid w:val="00BD29D9"/>
    <w:rsid w:val="00BD365A"/>
    <w:rsid w:val="00BD4002"/>
    <w:rsid w:val="00BD604D"/>
    <w:rsid w:val="00BD6653"/>
    <w:rsid w:val="00BD6E6C"/>
    <w:rsid w:val="00BE06F3"/>
    <w:rsid w:val="00BE23BF"/>
    <w:rsid w:val="00BE3EF4"/>
    <w:rsid w:val="00BF0326"/>
    <w:rsid w:val="00BF13BD"/>
    <w:rsid w:val="00BF2216"/>
    <w:rsid w:val="00BF2B29"/>
    <w:rsid w:val="00C00B5B"/>
    <w:rsid w:val="00C02B2B"/>
    <w:rsid w:val="00C033E2"/>
    <w:rsid w:val="00C078EA"/>
    <w:rsid w:val="00C202C2"/>
    <w:rsid w:val="00C211C7"/>
    <w:rsid w:val="00C23B58"/>
    <w:rsid w:val="00C31025"/>
    <w:rsid w:val="00C32511"/>
    <w:rsid w:val="00C330AD"/>
    <w:rsid w:val="00C36CBB"/>
    <w:rsid w:val="00C4024C"/>
    <w:rsid w:val="00C40B34"/>
    <w:rsid w:val="00C4180D"/>
    <w:rsid w:val="00C44F22"/>
    <w:rsid w:val="00C4583A"/>
    <w:rsid w:val="00C47A1D"/>
    <w:rsid w:val="00C503F4"/>
    <w:rsid w:val="00C506D5"/>
    <w:rsid w:val="00C52BDD"/>
    <w:rsid w:val="00C620A5"/>
    <w:rsid w:val="00C66194"/>
    <w:rsid w:val="00C67AD0"/>
    <w:rsid w:val="00C73A08"/>
    <w:rsid w:val="00C75D17"/>
    <w:rsid w:val="00C7640A"/>
    <w:rsid w:val="00C765F7"/>
    <w:rsid w:val="00C7676C"/>
    <w:rsid w:val="00C80E04"/>
    <w:rsid w:val="00C80E2B"/>
    <w:rsid w:val="00C81253"/>
    <w:rsid w:val="00C82336"/>
    <w:rsid w:val="00C823A3"/>
    <w:rsid w:val="00C8293D"/>
    <w:rsid w:val="00C959D6"/>
    <w:rsid w:val="00C95BD7"/>
    <w:rsid w:val="00CB62D7"/>
    <w:rsid w:val="00CC1685"/>
    <w:rsid w:val="00CC17B4"/>
    <w:rsid w:val="00CC27B2"/>
    <w:rsid w:val="00CC551F"/>
    <w:rsid w:val="00CD0A57"/>
    <w:rsid w:val="00CD7D97"/>
    <w:rsid w:val="00CE08D8"/>
    <w:rsid w:val="00CE0F08"/>
    <w:rsid w:val="00CF0A96"/>
    <w:rsid w:val="00CF0BB8"/>
    <w:rsid w:val="00CF0DCB"/>
    <w:rsid w:val="00CF4CF9"/>
    <w:rsid w:val="00CF644F"/>
    <w:rsid w:val="00CF7AF8"/>
    <w:rsid w:val="00D00FA6"/>
    <w:rsid w:val="00D02366"/>
    <w:rsid w:val="00D02F40"/>
    <w:rsid w:val="00D03180"/>
    <w:rsid w:val="00D03B8B"/>
    <w:rsid w:val="00D052D3"/>
    <w:rsid w:val="00D06CB2"/>
    <w:rsid w:val="00D07061"/>
    <w:rsid w:val="00D10E56"/>
    <w:rsid w:val="00D11B44"/>
    <w:rsid w:val="00D1391C"/>
    <w:rsid w:val="00D150A6"/>
    <w:rsid w:val="00D23267"/>
    <w:rsid w:val="00D32134"/>
    <w:rsid w:val="00D32D47"/>
    <w:rsid w:val="00D33EFD"/>
    <w:rsid w:val="00D41A66"/>
    <w:rsid w:val="00D50001"/>
    <w:rsid w:val="00D524D7"/>
    <w:rsid w:val="00D5447E"/>
    <w:rsid w:val="00D5482A"/>
    <w:rsid w:val="00D55161"/>
    <w:rsid w:val="00D70BD5"/>
    <w:rsid w:val="00D81DB6"/>
    <w:rsid w:val="00D82195"/>
    <w:rsid w:val="00D84230"/>
    <w:rsid w:val="00D8721B"/>
    <w:rsid w:val="00D93A7F"/>
    <w:rsid w:val="00D94FFB"/>
    <w:rsid w:val="00D965D1"/>
    <w:rsid w:val="00DA0C52"/>
    <w:rsid w:val="00DA185A"/>
    <w:rsid w:val="00DA1C93"/>
    <w:rsid w:val="00DA1E9F"/>
    <w:rsid w:val="00DA27EB"/>
    <w:rsid w:val="00DB236D"/>
    <w:rsid w:val="00DB7D7B"/>
    <w:rsid w:val="00DC2AC0"/>
    <w:rsid w:val="00DC4A05"/>
    <w:rsid w:val="00DD0CF6"/>
    <w:rsid w:val="00DD370E"/>
    <w:rsid w:val="00DD5EB5"/>
    <w:rsid w:val="00DD73BE"/>
    <w:rsid w:val="00DD7896"/>
    <w:rsid w:val="00DD793A"/>
    <w:rsid w:val="00DE413D"/>
    <w:rsid w:val="00DE561B"/>
    <w:rsid w:val="00DE7C0D"/>
    <w:rsid w:val="00DE7DAA"/>
    <w:rsid w:val="00DF0A98"/>
    <w:rsid w:val="00DF3503"/>
    <w:rsid w:val="00DF4681"/>
    <w:rsid w:val="00DF4759"/>
    <w:rsid w:val="00DF5EFD"/>
    <w:rsid w:val="00DF6B46"/>
    <w:rsid w:val="00E01B28"/>
    <w:rsid w:val="00E02FE7"/>
    <w:rsid w:val="00E032C4"/>
    <w:rsid w:val="00E03425"/>
    <w:rsid w:val="00E05F57"/>
    <w:rsid w:val="00E077E2"/>
    <w:rsid w:val="00E07F90"/>
    <w:rsid w:val="00E13E66"/>
    <w:rsid w:val="00E1494E"/>
    <w:rsid w:val="00E14D42"/>
    <w:rsid w:val="00E210B5"/>
    <w:rsid w:val="00E22831"/>
    <w:rsid w:val="00E2336C"/>
    <w:rsid w:val="00E23931"/>
    <w:rsid w:val="00E266E3"/>
    <w:rsid w:val="00E266E4"/>
    <w:rsid w:val="00E26B18"/>
    <w:rsid w:val="00E272C7"/>
    <w:rsid w:val="00E27E01"/>
    <w:rsid w:val="00E27F20"/>
    <w:rsid w:val="00E32107"/>
    <w:rsid w:val="00E32609"/>
    <w:rsid w:val="00E3342E"/>
    <w:rsid w:val="00E345B5"/>
    <w:rsid w:val="00E34FB7"/>
    <w:rsid w:val="00E357DF"/>
    <w:rsid w:val="00E35E36"/>
    <w:rsid w:val="00E368D3"/>
    <w:rsid w:val="00E417E1"/>
    <w:rsid w:val="00E41F6D"/>
    <w:rsid w:val="00E42279"/>
    <w:rsid w:val="00E42339"/>
    <w:rsid w:val="00E4653E"/>
    <w:rsid w:val="00E47366"/>
    <w:rsid w:val="00E51C21"/>
    <w:rsid w:val="00E51E30"/>
    <w:rsid w:val="00E547B9"/>
    <w:rsid w:val="00E56AE6"/>
    <w:rsid w:val="00E60D0E"/>
    <w:rsid w:val="00E637D8"/>
    <w:rsid w:val="00E63A1E"/>
    <w:rsid w:val="00E63A5E"/>
    <w:rsid w:val="00E64444"/>
    <w:rsid w:val="00E65107"/>
    <w:rsid w:val="00E72B43"/>
    <w:rsid w:val="00E749CA"/>
    <w:rsid w:val="00E76CE4"/>
    <w:rsid w:val="00E92219"/>
    <w:rsid w:val="00E93A75"/>
    <w:rsid w:val="00E93C3D"/>
    <w:rsid w:val="00EA74DF"/>
    <w:rsid w:val="00EB13A5"/>
    <w:rsid w:val="00EB5461"/>
    <w:rsid w:val="00EB56A4"/>
    <w:rsid w:val="00EB622B"/>
    <w:rsid w:val="00EB7214"/>
    <w:rsid w:val="00EC1D36"/>
    <w:rsid w:val="00EC33D4"/>
    <w:rsid w:val="00EC5152"/>
    <w:rsid w:val="00EC62D9"/>
    <w:rsid w:val="00EC72DB"/>
    <w:rsid w:val="00EC78EF"/>
    <w:rsid w:val="00ED0683"/>
    <w:rsid w:val="00ED143F"/>
    <w:rsid w:val="00ED1721"/>
    <w:rsid w:val="00ED4543"/>
    <w:rsid w:val="00ED68FE"/>
    <w:rsid w:val="00EE71F3"/>
    <w:rsid w:val="00EF261C"/>
    <w:rsid w:val="00EF2779"/>
    <w:rsid w:val="00EF3FBE"/>
    <w:rsid w:val="00EF587E"/>
    <w:rsid w:val="00EF5EB2"/>
    <w:rsid w:val="00EF6786"/>
    <w:rsid w:val="00EF6E42"/>
    <w:rsid w:val="00F0279A"/>
    <w:rsid w:val="00F05FCF"/>
    <w:rsid w:val="00F072D0"/>
    <w:rsid w:val="00F11247"/>
    <w:rsid w:val="00F12F2E"/>
    <w:rsid w:val="00F142F9"/>
    <w:rsid w:val="00F15448"/>
    <w:rsid w:val="00F22F2F"/>
    <w:rsid w:val="00F23C59"/>
    <w:rsid w:val="00F24704"/>
    <w:rsid w:val="00F24995"/>
    <w:rsid w:val="00F26BEE"/>
    <w:rsid w:val="00F31F4A"/>
    <w:rsid w:val="00F33947"/>
    <w:rsid w:val="00F36961"/>
    <w:rsid w:val="00F408FA"/>
    <w:rsid w:val="00F44789"/>
    <w:rsid w:val="00F45AFB"/>
    <w:rsid w:val="00F4700D"/>
    <w:rsid w:val="00F4732B"/>
    <w:rsid w:val="00F47873"/>
    <w:rsid w:val="00F47E3B"/>
    <w:rsid w:val="00F5366D"/>
    <w:rsid w:val="00F53C53"/>
    <w:rsid w:val="00F54576"/>
    <w:rsid w:val="00F57F74"/>
    <w:rsid w:val="00F61902"/>
    <w:rsid w:val="00F64167"/>
    <w:rsid w:val="00F678D2"/>
    <w:rsid w:val="00F7130B"/>
    <w:rsid w:val="00F715C6"/>
    <w:rsid w:val="00F73E10"/>
    <w:rsid w:val="00F74165"/>
    <w:rsid w:val="00F75B62"/>
    <w:rsid w:val="00F776AA"/>
    <w:rsid w:val="00F81D45"/>
    <w:rsid w:val="00F85A30"/>
    <w:rsid w:val="00F86457"/>
    <w:rsid w:val="00F86DE7"/>
    <w:rsid w:val="00F870C7"/>
    <w:rsid w:val="00F90118"/>
    <w:rsid w:val="00F91F2F"/>
    <w:rsid w:val="00F92563"/>
    <w:rsid w:val="00F92A49"/>
    <w:rsid w:val="00F9589A"/>
    <w:rsid w:val="00F95DDE"/>
    <w:rsid w:val="00FA2DB8"/>
    <w:rsid w:val="00FA4666"/>
    <w:rsid w:val="00FA4D54"/>
    <w:rsid w:val="00FB0EBF"/>
    <w:rsid w:val="00FB15E4"/>
    <w:rsid w:val="00FB7FEF"/>
    <w:rsid w:val="00FC460D"/>
    <w:rsid w:val="00FC4F44"/>
    <w:rsid w:val="00FC524C"/>
    <w:rsid w:val="00FC7F18"/>
    <w:rsid w:val="00FD1DE8"/>
    <w:rsid w:val="00FD3414"/>
    <w:rsid w:val="00FD7B60"/>
    <w:rsid w:val="00FE10A3"/>
    <w:rsid w:val="00FE17D8"/>
    <w:rsid w:val="00FE2295"/>
    <w:rsid w:val="00FE2783"/>
    <w:rsid w:val="00FE46D2"/>
    <w:rsid w:val="00FE47C6"/>
    <w:rsid w:val="00FF4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81605"/>
  <w15:docId w15:val="{39031731-133B-4C12-A909-4541937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2">
    <w:name w:val="heading 2"/>
    <w:basedOn w:val="Normal"/>
    <w:next w:val="Normal"/>
    <w:uiPriority w:val="9"/>
    <w:unhideWhenUsed/>
    <w:pPr>
      <w:spacing w:after="0" w:line="240" w:lineRule="auto"/>
      <w:jc w:val="center"/>
      <w:outlineLvl w:val="1"/>
    </w:pPr>
    <w:rPr>
      <w:rFonts w:ascii="Times New Roman" w:eastAsia="Times New Roman" w:hAnsi="Times New Roman"/>
      <w:b/>
      <w:bCs/>
      <w:color w:val="000000"/>
      <w:kern w:val="3"/>
      <w:sz w:val="24"/>
      <w:szCs w:val="24"/>
      <w:lang w:val="en-CA" w:eastAsia="en-CA"/>
    </w:rPr>
  </w:style>
  <w:style w:type="paragraph" w:styleId="Heading3">
    <w:name w:val="heading 3"/>
    <w:basedOn w:val="Normal"/>
    <w:next w:val="Normal"/>
    <w:link w:val="Heading3Char"/>
    <w:uiPriority w:val="9"/>
    <w:unhideWhenUsed/>
    <w:rsid w:val="002354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suppressAutoHyphens/>
      <w:autoSpaceDE w:val="0"/>
      <w:spacing w:after="0" w:line="240" w:lineRule="auto"/>
    </w:pPr>
    <w:rPr>
      <w:rFonts w:cs="Calibri"/>
      <w:color w:val="000000"/>
      <w:sz w:val="24"/>
      <w:szCs w:val="24"/>
    </w:rPr>
  </w:style>
  <w:style w:type="paragraph" w:styleId="Caption">
    <w:name w:val="caption"/>
    <w:basedOn w:val="Normal"/>
    <w:next w:val="Normal"/>
    <w:pPr>
      <w:spacing w:after="200" w:line="240" w:lineRule="auto"/>
    </w:pPr>
    <w:rPr>
      <w:i/>
      <w:iCs/>
      <w:color w:val="44546A"/>
      <w:sz w:val="18"/>
      <w:szCs w:val="18"/>
      <w:lang w:val="es-E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Strong">
    <w:name w:val="Strong"/>
    <w:uiPriority w:val="22"/>
    <w:qFormat/>
    <w:rsid w:val="00592609"/>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pPr>
      <w:ind w:left="720"/>
    </w:pPr>
    <w:rPr>
      <w:lang w:val="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searchhistory-search-term">
    <w:name w:val="searchhistory-search-term"/>
    <w:basedOn w:val="DefaultParagraphFont"/>
  </w:style>
  <w:style w:type="character" w:styleId="Hyperlink">
    <w:name w:val="Hyperlink"/>
    <w:basedOn w:val="DefaultParagraphFont"/>
    <w:rPr>
      <w:color w:val="0000FF"/>
      <w:u w:val="single"/>
    </w:rPr>
  </w:style>
  <w:style w:type="paragraph" w:styleId="Revision">
    <w:name w:val="Revision"/>
    <w:pPr>
      <w:suppressAutoHyphens/>
      <w:spacing w:after="0" w:line="240" w:lineRule="auto"/>
    </w:p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val="es-ES" w:eastAsia="es-ES"/>
    </w:rPr>
  </w:style>
  <w:style w:type="character" w:customStyle="1" w:styleId="UnresolvedMention1">
    <w:name w:val="Unresolved Mention1"/>
    <w:basedOn w:val="DefaultParagraphFont"/>
    <w:rPr>
      <w:color w:val="605E5C"/>
      <w:shd w:val="clear" w:color="auto" w:fill="E1DFDD"/>
    </w:rPr>
  </w:style>
  <w:style w:type="character" w:customStyle="1" w:styleId="Heading2Char">
    <w:name w:val="Heading 2 Char"/>
    <w:basedOn w:val="DefaultParagraphFont"/>
    <w:rPr>
      <w:rFonts w:ascii="Times New Roman" w:eastAsia="Times New Roman" w:hAnsi="Times New Roman" w:cs="Times New Roman"/>
      <w:b/>
      <w:bCs/>
      <w:color w:val="000000"/>
      <w:kern w:val="3"/>
      <w:sz w:val="24"/>
      <w:szCs w:val="24"/>
      <w:lang w:val="en-CA" w:eastAsia="en-CA"/>
    </w:rPr>
  </w:style>
  <w:style w:type="character" w:styleId="FollowedHyperlink">
    <w:name w:val="FollowedHyperlink"/>
    <w:basedOn w:val="DefaultParagraphFont"/>
    <w:rPr>
      <w:color w:val="954F72"/>
      <w:u w:val="single"/>
    </w:rPr>
  </w:style>
  <w:style w:type="character" w:customStyle="1" w:styleId="UnresolvedMention2">
    <w:name w:val="Unresolved Mention2"/>
    <w:basedOn w:val="DefaultParagraphFont"/>
    <w:rPr>
      <w:color w:val="605E5C"/>
      <w:shd w:val="clear" w:color="auto" w:fill="E1DFDD"/>
    </w:rPr>
  </w:style>
  <w:style w:type="character" w:styleId="Emphasis">
    <w:name w:val="Emphasis"/>
    <w:basedOn w:val="DefaultParagraphFont"/>
    <w:uiPriority w:val="20"/>
    <w:qFormat/>
    <w:rPr>
      <w:i/>
      <w:iCs/>
    </w:rPr>
  </w:style>
  <w:style w:type="character" w:customStyle="1" w:styleId="Heading4Char">
    <w:name w:val="Heading 4 Char"/>
    <w:basedOn w:val="DefaultParagraphFont"/>
    <w:rPr>
      <w:rFonts w:ascii="Calibri Light" w:eastAsia="Times New Roman" w:hAnsi="Calibri Light" w:cs="Times New Roman"/>
      <w:i/>
      <w:iCs/>
      <w:color w:val="2E74B5"/>
    </w:rPr>
  </w:style>
  <w:style w:type="character" w:styleId="LineNumber">
    <w:name w:val="line number"/>
    <w:basedOn w:val="DefaultParagraphFont"/>
    <w:uiPriority w:val="99"/>
    <w:semiHidden/>
    <w:unhideWhenUsed/>
    <w:rsid w:val="00F5366D"/>
  </w:style>
  <w:style w:type="paragraph" w:customStyle="1" w:styleId="Title">
    <w:name w:val="_Title"/>
    <w:basedOn w:val="Normal"/>
    <w:link w:val="TitleChar"/>
    <w:qFormat/>
    <w:rsid w:val="00E2336C"/>
    <w:pPr>
      <w:spacing w:line="480" w:lineRule="auto"/>
    </w:pPr>
    <w:rPr>
      <w:b/>
      <w:sz w:val="36"/>
      <w:szCs w:val="36"/>
    </w:rPr>
  </w:style>
  <w:style w:type="paragraph" w:customStyle="1" w:styleId="AbstractRefsApp">
    <w:name w:val="_Abstract_Refs_App"/>
    <w:basedOn w:val="Normal"/>
    <w:link w:val="AbstractRefsAppChar"/>
    <w:rsid w:val="00E2336C"/>
    <w:pPr>
      <w:spacing w:line="480" w:lineRule="auto"/>
    </w:pPr>
    <w:rPr>
      <w:b/>
      <w:sz w:val="36"/>
      <w:szCs w:val="36"/>
    </w:rPr>
  </w:style>
  <w:style w:type="character" w:customStyle="1" w:styleId="TitleChar">
    <w:name w:val="_Title Char"/>
    <w:basedOn w:val="DefaultParagraphFont"/>
    <w:link w:val="Title"/>
    <w:rsid w:val="00E2336C"/>
    <w:rPr>
      <w:b/>
      <w:sz w:val="36"/>
      <w:szCs w:val="36"/>
    </w:rPr>
  </w:style>
  <w:style w:type="paragraph" w:customStyle="1" w:styleId="Level1Heading">
    <w:name w:val="Level 1 Heading"/>
    <w:basedOn w:val="Default"/>
    <w:link w:val="Level1HeadingChar"/>
    <w:rsid w:val="003D3DEC"/>
    <w:pPr>
      <w:numPr>
        <w:numId w:val="1"/>
      </w:numPr>
      <w:spacing w:before="400" w:line="480" w:lineRule="auto"/>
      <w:jc w:val="both"/>
    </w:pPr>
    <w:rPr>
      <w:rFonts w:asciiTheme="minorHAnsi" w:hAnsiTheme="minorHAnsi"/>
      <w:b/>
      <w:sz w:val="36"/>
      <w:szCs w:val="36"/>
    </w:rPr>
  </w:style>
  <w:style w:type="character" w:customStyle="1" w:styleId="AbstractRefsAppChar">
    <w:name w:val="_Abstract_Refs_App Char"/>
    <w:basedOn w:val="DefaultParagraphFont"/>
    <w:link w:val="AbstractRefsApp"/>
    <w:rsid w:val="00E2336C"/>
    <w:rPr>
      <w:b/>
      <w:sz w:val="36"/>
      <w:szCs w:val="36"/>
    </w:rPr>
  </w:style>
  <w:style w:type="paragraph" w:customStyle="1" w:styleId="Level2Heading">
    <w:name w:val="Level 2 Heading"/>
    <w:basedOn w:val="Default"/>
    <w:link w:val="Level2HeadingChar"/>
    <w:rsid w:val="00E2336C"/>
    <w:pPr>
      <w:numPr>
        <w:ilvl w:val="1"/>
        <w:numId w:val="1"/>
      </w:numPr>
      <w:spacing w:before="240" w:line="480" w:lineRule="auto"/>
      <w:ind w:left="360" w:hanging="360"/>
      <w:jc w:val="both"/>
    </w:pPr>
    <w:rPr>
      <w:rFonts w:ascii="Arial Narrow" w:hAnsi="Arial Narrow"/>
      <w:b/>
      <w:color w:val="auto"/>
      <w:sz w:val="32"/>
      <w:szCs w:val="32"/>
    </w:rPr>
  </w:style>
  <w:style w:type="character" w:customStyle="1" w:styleId="DefaultChar">
    <w:name w:val="Default Char"/>
    <w:basedOn w:val="DefaultParagraphFont"/>
    <w:link w:val="Default"/>
    <w:rsid w:val="00E2336C"/>
    <w:rPr>
      <w:rFonts w:cs="Calibri"/>
      <w:color w:val="000000"/>
      <w:sz w:val="24"/>
      <w:szCs w:val="24"/>
    </w:rPr>
  </w:style>
  <w:style w:type="character" w:customStyle="1" w:styleId="Level1HeadingChar">
    <w:name w:val="Level 1 Heading Char"/>
    <w:basedOn w:val="DefaultChar"/>
    <w:link w:val="Level1Heading"/>
    <w:rsid w:val="003D3DEC"/>
    <w:rPr>
      <w:rFonts w:asciiTheme="minorHAnsi" w:hAnsiTheme="minorHAnsi" w:cs="Calibri"/>
      <w:b/>
      <w:color w:val="000000"/>
      <w:sz w:val="36"/>
      <w:szCs w:val="36"/>
    </w:rPr>
  </w:style>
  <w:style w:type="paragraph" w:customStyle="1" w:styleId="Level3Heading">
    <w:name w:val="Level 3 Heading"/>
    <w:basedOn w:val="Default"/>
    <w:link w:val="Level3HeadingChar"/>
    <w:rsid w:val="00E2336C"/>
    <w:pPr>
      <w:numPr>
        <w:ilvl w:val="2"/>
        <w:numId w:val="1"/>
      </w:numPr>
      <w:spacing w:before="240" w:line="480" w:lineRule="auto"/>
      <w:jc w:val="both"/>
    </w:pPr>
    <w:rPr>
      <w:rFonts w:ascii="Arial Narrow" w:hAnsi="Arial Narrow"/>
      <w:b/>
      <w:color w:val="auto"/>
      <w:sz w:val="28"/>
      <w:szCs w:val="28"/>
    </w:rPr>
  </w:style>
  <w:style w:type="character" w:customStyle="1" w:styleId="Level2HeadingChar">
    <w:name w:val="Level 2 Heading Char"/>
    <w:basedOn w:val="DefaultChar"/>
    <w:link w:val="Level2Heading"/>
    <w:rsid w:val="00E2336C"/>
    <w:rPr>
      <w:rFonts w:ascii="Arial Narrow" w:hAnsi="Arial Narrow" w:cs="Calibri"/>
      <w:b/>
      <w:color w:val="000000"/>
      <w:sz w:val="32"/>
      <w:szCs w:val="32"/>
    </w:rPr>
  </w:style>
  <w:style w:type="paragraph" w:customStyle="1" w:styleId="Level1Heading0">
    <w:name w:val="_Level 1 Heading"/>
    <w:basedOn w:val="Level1Heading"/>
    <w:link w:val="Level1HeadingChar0"/>
    <w:qFormat/>
    <w:rsid w:val="00592609"/>
    <w:pPr>
      <w:numPr>
        <w:numId w:val="19"/>
      </w:numPr>
    </w:pPr>
  </w:style>
  <w:style w:type="character" w:customStyle="1" w:styleId="Level3HeadingChar">
    <w:name w:val="Level 3 Heading Char"/>
    <w:basedOn w:val="DefaultChar"/>
    <w:link w:val="Level3Heading"/>
    <w:rsid w:val="00E2336C"/>
    <w:rPr>
      <w:rFonts w:ascii="Arial Narrow" w:hAnsi="Arial Narrow" w:cs="Calibri"/>
      <w:b/>
      <w:color w:val="000000"/>
      <w:sz w:val="28"/>
      <w:szCs w:val="28"/>
    </w:rPr>
  </w:style>
  <w:style w:type="paragraph" w:customStyle="1" w:styleId="Level2Heading0">
    <w:name w:val="_Level 2 Heading"/>
    <w:basedOn w:val="Level2Heading"/>
    <w:link w:val="Level2HeadingChar0"/>
    <w:qFormat/>
    <w:rsid w:val="00592609"/>
    <w:pPr>
      <w:numPr>
        <w:numId w:val="19"/>
      </w:numPr>
    </w:pPr>
    <w:rPr>
      <w:rFonts w:asciiTheme="minorHAnsi" w:hAnsiTheme="minorHAnsi" w:cstheme="minorHAnsi"/>
    </w:rPr>
  </w:style>
  <w:style w:type="character" w:customStyle="1" w:styleId="Level1HeadingChar0">
    <w:name w:val="_Level 1 Heading Char"/>
    <w:basedOn w:val="Level1HeadingChar"/>
    <w:link w:val="Level1Heading0"/>
    <w:rsid w:val="00592609"/>
    <w:rPr>
      <w:rFonts w:asciiTheme="minorHAnsi" w:hAnsiTheme="minorHAnsi" w:cs="Calibri"/>
      <w:b/>
      <w:color w:val="000000"/>
      <w:sz w:val="36"/>
      <w:szCs w:val="36"/>
    </w:rPr>
  </w:style>
  <w:style w:type="paragraph" w:customStyle="1" w:styleId="Level3Heading0">
    <w:name w:val="_Level 3 Heading"/>
    <w:basedOn w:val="Level3Heading"/>
    <w:link w:val="Level3HeadingChar0"/>
    <w:qFormat/>
    <w:rsid w:val="00592609"/>
    <w:pPr>
      <w:numPr>
        <w:numId w:val="19"/>
      </w:numPr>
    </w:pPr>
    <w:rPr>
      <w:rFonts w:asciiTheme="minorHAnsi" w:hAnsiTheme="minorHAnsi" w:cstheme="minorHAnsi"/>
    </w:rPr>
  </w:style>
  <w:style w:type="character" w:customStyle="1" w:styleId="Level2HeadingChar0">
    <w:name w:val="_Level 2 Heading Char"/>
    <w:basedOn w:val="Level2HeadingChar"/>
    <w:link w:val="Level2Heading0"/>
    <w:rsid w:val="00592609"/>
    <w:rPr>
      <w:rFonts w:asciiTheme="minorHAnsi" w:hAnsiTheme="minorHAnsi" w:cstheme="minorHAnsi"/>
      <w:b/>
      <w:color w:val="000000"/>
      <w:sz w:val="32"/>
      <w:szCs w:val="32"/>
    </w:rPr>
  </w:style>
  <w:style w:type="character" w:customStyle="1" w:styleId="Heading3Char">
    <w:name w:val="Heading 3 Char"/>
    <w:basedOn w:val="DefaultParagraphFont"/>
    <w:link w:val="Heading3"/>
    <w:uiPriority w:val="9"/>
    <w:rsid w:val="00235480"/>
    <w:rPr>
      <w:rFonts w:asciiTheme="majorHAnsi" w:eastAsiaTheme="majorEastAsia" w:hAnsiTheme="majorHAnsi" w:cstheme="majorBidi"/>
      <w:color w:val="1F3763" w:themeColor="accent1" w:themeShade="7F"/>
      <w:sz w:val="24"/>
      <w:szCs w:val="24"/>
    </w:rPr>
  </w:style>
  <w:style w:type="character" w:customStyle="1" w:styleId="Level3HeadingChar0">
    <w:name w:val="_Level 3 Heading Char"/>
    <w:basedOn w:val="Level3HeadingChar"/>
    <w:link w:val="Level3Heading0"/>
    <w:rsid w:val="00592609"/>
    <w:rPr>
      <w:rFonts w:asciiTheme="minorHAnsi" w:hAnsiTheme="minorHAnsi" w:cstheme="minorHAnsi"/>
      <w:b/>
      <w:color w:val="000000"/>
      <w:sz w:val="28"/>
      <w:szCs w:val="28"/>
    </w:rPr>
  </w:style>
  <w:style w:type="table" w:styleId="TableGrid">
    <w:name w:val="Table Grid"/>
    <w:basedOn w:val="TableNormal"/>
    <w:uiPriority w:val="39"/>
    <w:rsid w:val="0019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227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506">
      <w:bodyDiv w:val="1"/>
      <w:marLeft w:val="0"/>
      <w:marRight w:val="0"/>
      <w:marTop w:val="0"/>
      <w:marBottom w:val="0"/>
      <w:divBdr>
        <w:top w:val="none" w:sz="0" w:space="0" w:color="auto"/>
        <w:left w:val="none" w:sz="0" w:space="0" w:color="auto"/>
        <w:bottom w:val="none" w:sz="0" w:space="0" w:color="auto"/>
        <w:right w:val="none" w:sz="0" w:space="0" w:color="auto"/>
      </w:divBdr>
    </w:div>
    <w:div w:id="3361503">
      <w:bodyDiv w:val="1"/>
      <w:marLeft w:val="0"/>
      <w:marRight w:val="0"/>
      <w:marTop w:val="0"/>
      <w:marBottom w:val="0"/>
      <w:divBdr>
        <w:top w:val="none" w:sz="0" w:space="0" w:color="auto"/>
        <w:left w:val="none" w:sz="0" w:space="0" w:color="auto"/>
        <w:bottom w:val="none" w:sz="0" w:space="0" w:color="auto"/>
        <w:right w:val="none" w:sz="0" w:space="0" w:color="auto"/>
      </w:divBdr>
    </w:div>
    <w:div w:id="5836649">
      <w:bodyDiv w:val="1"/>
      <w:marLeft w:val="0"/>
      <w:marRight w:val="0"/>
      <w:marTop w:val="0"/>
      <w:marBottom w:val="0"/>
      <w:divBdr>
        <w:top w:val="none" w:sz="0" w:space="0" w:color="auto"/>
        <w:left w:val="none" w:sz="0" w:space="0" w:color="auto"/>
        <w:bottom w:val="none" w:sz="0" w:space="0" w:color="auto"/>
        <w:right w:val="none" w:sz="0" w:space="0" w:color="auto"/>
      </w:divBdr>
    </w:div>
    <w:div w:id="6643288">
      <w:bodyDiv w:val="1"/>
      <w:marLeft w:val="0"/>
      <w:marRight w:val="0"/>
      <w:marTop w:val="0"/>
      <w:marBottom w:val="0"/>
      <w:divBdr>
        <w:top w:val="none" w:sz="0" w:space="0" w:color="auto"/>
        <w:left w:val="none" w:sz="0" w:space="0" w:color="auto"/>
        <w:bottom w:val="none" w:sz="0" w:space="0" w:color="auto"/>
        <w:right w:val="none" w:sz="0" w:space="0" w:color="auto"/>
      </w:divBdr>
    </w:div>
    <w:div w:id="15467129">
      <w:bodyDiv w:val="1"/>
      <w:marLeft w:val="0"/>
      <w:marRight w:val="0"/>
      <w:marTop w:val="0"/>
      <w:marBottom w:val="0"/>
      <w:divBdr>
        <w:top w:val="none" w:sz="0" w:space="0" w:color="auto"/>
        <w:left w:val="none" w:sz="0" w:space="0" w:color="auto"/>
        <w:bottom w:val="none" w:sz="0" w:space="0" w:color="auto"/>
        <w:right w:val="none" w:sz="0" w:space="0" w:color="auto"/>
      </w:divBdr>
    </w:div>
    <w:div w:id="20908191">
      <w:bodyDiv w:val="1"/>
      <w:marLeft w:val="0"/>
      <w:marRight w:val="0"/>
      <w:marTop w:val="0"/>
      <w:marBottom w:val="0"/>
      <w:divBdr>
        <w:top w:val="none" w:sz="0" w:space="0" w:color="auto"/>
        <w:left w:val="none" w:sz="0" w:space="0" w:color="auto"/>
        <w:bottom w:val="none" w:sz="0" w:space="0" w:color="auto"/>
        <w:right w:val="none" w:sz="0" w:space="0" w:color="auto"/>
      </w:divBdr>
    </w:div>
    <w:div w:id="22097548">
      <w:bodyDiv w:val="1"/>
      <w:marLeft w:val="0"/>
      <w:marRight w:val="0"/>
      <w:marTop w:val="0"/>
      <w:marBottom w:val="0"/>
      <w:divBdr>
        <w:top w:val="none" w:sz="0" w:space="0" w:color="auto"/>
        <w:left w:val="none" w:sz="0" w:space="0" w:color="auto"/>
        <w:bottom w:val="none" w:sz="0" w:space="0" w:color="auto"/>
        <w:right w:val="none" w:sz="0" w:space="0" w:color="auto"/>
      </w:divBdr>
    </w:div>
    <w:div w:id="25180667">
      <w:bodyDiv w:val="1"/>
      <w:marLeft w:val="0"/>
      <w:marRight w:val="0"/>
      <w:marTop w:val="0"/>
      <w:marBottom w:val="0"/>
      <w:divBdr>
        <w:top w:val="none" w:sz="0" w:space="0" w:color="auto"/>
        <w:left w:val="none" w:sz="0" w:space="0" w:color="auto"/>
        <w:bottom w:val="none" w:sz="0" w:space="0" w:color="auto"/>
        <w:right w:val="none" w:sz="0" w:space="0" w:color="auto"/>
      </w:divBdr>
    </w:div>
    <w:div w:id="26102855">
      <w:bodyDiv w:val="1"/>
      <w:marLeft w:val="0"/>
      <w:marRight w:val="0"/>
      <w:marTop w:val="0"/>
      <w:marBottom w:val="0"/>
      <w:divBdr>
        <w:top w:val="none" w:sz="0" w:space="0" w:color="auto"/>
        <w:left w:val="none" w:sz="0" w:space="0" w:color="auto"/>
        <w:bottom w:val="none" w:sz="0" w:space="0" w:color="auto"/>
        <w:right w:val="none" w:sz="0" w:space="0" w:color="auto"/>
      </w:divBdr>
    </w:div>
    <w:div w:id="35593865">
      <w:bodyDiv w:val="1"/>
      <w:marLeft w:val="0"/>
      <w:marRight w:val="0"/>
      <w:marTop w:val="0"/>
      <w:marBottom w:val="0"/>
      <w:divBdr>
        <w:top w:val="none" w:sz="0" w:space="0" w:color="auto"/>
        <w:left w:val="none" w:sz="0" w:space="0" w:color="auto"/>
        <w:bottom w:val="none" w:sz="0" w:space="0" w:color="auto"/>
        <w:right w:val="none" w:sz="0" w:space="0" w:color="auto"/>
      </w:divBdr>
    </w:div>
    <w:div w:id="36202713">
      <w:bodyDiv w:val="1"/>
      <w:marLeft w:val="0"/>
      <w:marRight w:val="0"/>
      <w:marTop w:val="0"/>
      <w:marBottom w:val="0"/>
      <w:divBdr>
        <w:top w:val="none" w:sz="0" w:space="0" w:color="auto"/>
        <w:left w:val="none" w:sz="0" w:space="0" w:color="auto"/>
        <w:bottom w:val="none" w:sz="0" w:space="0" w:color="auto"/>
        <w:right w:val="none" w:sz="0" w:space="0" w:color="auto"/>
      </w:divBdr>
    </w:div>
    <w:div w:id="37945798">
      <w:bodyDiv w:val="1"/>
      <w:marLeft w:val="0"/>
      <w:marRight w:val="0"/>
      <w:marTop w:val="0"/>
      <w:marBottom w:val="0"/>
      <w:divBdr>
        <w:top w:val="none" w:sz="0" w:space="0" w:color="auto"/>
        <w:left w:val="none" w:sz="0" w:space="0" w:color="auto"/>
        <w:bottom w:val="none" w:sz="0" w:space="0" w:color="auto"/>
        <w:right w:val="none" w:sz="0" w:space="0" w:color="auto"/>
      </w:divBdr>
    </w:div>
    <w:div w:id="38021715">
      <w:bodyDiv w:val="1"/>
      <w:marLeft w:val="0"/>
      <w:marRight w:val="0"/>
      <w:marTop w:val="0"/>
      <w:marBottom w:val="0"/>
      <w:divBdr>
        <w:top w:val="none" w:sz="0" w:space="0" w:color="auto"/>
        <w:left w:val="none" w:sz="0" w:space="0" w:color="auto"/>
        <w:bottom w:val="none" w:sz="0" w:space="0" w:color="auto"/>
        <w:right w:val="none" w:sz="0" w:space="0" w:color="auto"/>
      </w:divBdr>
    </w:div>
    <w:div w:id="38941234">
      <w:bodyDiv w:val="1"/>
      <w:marLeft w:val="0"/>
      <w:marRight w:val="0"/>
      <w:marTop w:val="0"/>
      <w:marBottom w:val="0"/>
      <w:divBdr>
        <w:top w:val="none" w:sz="0" w:space="0" w:color="auto"/>
        <w:left w:val="none" w:sz="0" w:space="0" w:color="auto"/>
        <w:bottom w:val="none" w:sz="0" w:space="0" w:color="auto"/>
        <w:right w:val="none" w:sz="0" w:space="0" w:color="auto"/>
      </w:divBdr>
    </w:div>
    <w:div w:id="42104452">
      <w:bodyDiv w:val="1"/>
      <w:marLeft w:val="0"/>
      <w:marRight w:val="0"/>
      <w:marTop w:val="0"/>
      <w:marBottom w:val="0"/>
      <w:divBdr>
        <w:top w:val="none" w:sz="0" w:space="0" w:color="auto"/>
        <w:left w:val="none" w:sz="0" w:space="0" w:color="auto"/>
        <w:bottom w:val="none" w:sz="0" w:space="0" w:color="auto"/>
        <w:right w:val="none" w:sz="0" w:space="0" w:color="auto"/>
      </w:divBdr>
    </w:div>
    <w:div w:id="82916182">
      <w:bodyDiv w:val="1"/>
      <w:marLeft w:val="0"/>
      <w:marRight w:val="0"/>
      <w:marTop w:val="0"/>
      <w:marBottom w:val="0"/>
      <w:divBdr>
        <w:top w:val="none" w:sz="0" w:space="0" w:color="auto"/>
        <w:left w:val="none" w:sz="0" w:space="0" w:color="auto"/>
        <w:bottom w:val="none" w:sz="0" w:space="0" w:color="auto"/>
        <w:right w:val="none" w:sz="0" w:space="0" w:color="auto"/>
      </w:divBdr>
    </w:div>
    <w:div w:id="87046550">
      <w:bodyDiv w:val="1"/>
      <w:marLeft w:val="0"/>
      <w:marRight w:val="0"/>
      <w:marTop w:val="0"/>
      <w:marBottom w:val="0"/>
      <w:divBdr>
        <w:top w:val="none" w:sz="0" w:space="0" w:color="auto"/>
        <w:left w:val="none" w:sz="0" w:space="0" w:color="auto"/>
        <w:bottom w:val="none" w:sz="0" w:space="0" w:color="auto"/>
        <w:right w:val="none" w:sz="0" w:space="0" w:color="auto"/>
      </w:divBdr>
    </w:div>
    <w:div w:id="87165426">
      <w:bodyDiv w:val="1"/>
      <w:marLeft w:val="0"/>
      <w:marRight w:val="0"/>
      <w:marTop w:val="0"/>
      <w:marBottom w:val="0"/>
      <w:divBdr>
        <w:top w:val="none" w:sz="0" w:space="0" w:color="auto"/>
        <w:left w:val="none" w:sz="0" w:space="0" w:color="auto"/>
        <w:bottom w:val="none" w:sz="0" w:space="0" w:color="auto"/>
        <w:right w:val="none" w:sz="0" w:space="0" w:color="auto"/>
      </w:divBdr>
    </w:div>
    <w:div w:id="94252800">
      <w:bodyDiv w:val="1"/>
      <w:marLeft w:val="0"/>
      <w:marRight w:val="0"/>
      <w:marTop w:val="0"/>
      <w:marBottom w:val="0"/>
      <w:divBdr>
        <w:top w:val="none" w:sz="0" w:space="0" w:color="auto"/>
        <w:left w:val="none" w:sz="0" w:space="0" w:color="auto"/>
        <w:bottom w:val="none" w:sz="0" w:space="0" w:color="auto"/>
        <w:right w:val="none" w:sz="0" w:space="0" w:color="auto"/>
      </w:divBdr>
    </w:div>
    <w:div w:id="108286660">
      <w:bodyDiv w:val="1"/>
      <w:marLeft w:val="0"/>
      <w:marRight w:val="0"/>
      <w:marTop w:val="0"/>
      <w:marBottom w:val="0"/>
      <w:divBdr>
        <w:top w:val="none" w:sz="0" w:space="0" w:color="auto"/>
        <w:left w:val="none" w:sz="0" w:space="0" w:color="auto"/>
        <w:bottom w:val="none" w:sz="0" w:space="0" w:color="auto"/>
        <w:right w:val="none" w:sz="0" w:space="0" w:color="auto"/>
      </w:divBdr>
    </w:div>
    <w:div w:id="109279332">
      <w:bodyDiv w:val="1"/>
      <w:marLeft w:val="0"/>
      <w:marRight w:val="0"/>
      <w:marTop w:val="0"/>
      <w:marBottom w:val="0"/>
      <w:divBdr>
        <w:top w:val="none" w:sz="0" w:space="0" w:color="auto"/>
        <w:left w:val="none" w:sz="0" w:space="0" w:color="auto"/>
        <w:bottom w:val="none" w:sz="0" w:space="0" w:color="auto"/>
        <w:right w:val="none" w:sz="0" w:space="0" w:color="auto"/>
      </w:divBdr>
    </w:div>
    <w:div w:id="111362052">
      <w:bodyDiv w:val="1"/>
      <w:marLeft w:val="0"/>
      <w:marRight w:val="0"/>
      <w:marTop w:val="0"/>
      <w:marBottom w:val="0"/>
      <w:divBdr>
        <w:top w:val="none" w:sz="0" w:space="0" w:color="auto"/>
        <w:left w:val="none" w:sz="0" w:space="0" w:color="auto"/>
        <w:bottom w:val="none" w:sz="0" w:space="0" w:color="auto"/>
        <w:right w:val="none" w:sz="0" w:space="0" w:color="auto"/>
      </w:divBdr>
    </w:div>
    <w:div w:id="124544895">
      <w:bodyDiv w:val="1"/>
      <w:marLeft w:val="0"/>
      <w:marRight w:val="0"/>
      <w:marTop w:val="0"/>
      <w:marBottom w:val="0"/>
      <w:divBdr>
        <w:top w:val="none" w:sz="0" w:space="0" w:color="auto"/>
        <w:left w:val="none" w:sz="0" w:space="0" w:color="auto"/>
        <w:bottom w:val="none" w:sz="0" w:space="0" w:color="auto"/>
        <w:right w:val="none" w:sz="0" w:space="0" w:color="auto"/>
      </w:divBdr>
    </w:div>
    <w:div w:id="127819207">
      <w:bodyDiv w:val="1"/>
      <w:marLeft w:val="0"/>
      <w:marRight w:val="0"/>
      <w:marTop w:val="0"/>
      <w:marBottom w:val="0"/>
      <w:divBdr>
        <w:top w:val="none" w:sz="0" w:space="0" w:color="auto"/>
        <w:left w:val="none" w:sz="0" w:space="0" w:color="auto"/>
        <w:bottom w:val="none" w:sz="0" w:space="0" w:color="auto"/>
        <w:right w:val="none" w:sz="0" w:space="0" w:color="auto"/>
      </w:divBdr>
    </w:div>
    <w:div w:id="128518287">
      <w:bodyDiv w:val="1"/>
      <w:marLeft w:val="0"/>
      <w:marRight w:val="0"/>
      <w:marTop w:val="0"/>
      <w:marBottom w:val="0"/>
      <w:divBdr>
        <w:top w:val="none" w:sz="0" w:space="0" w:color="auto"/>
        <w:left w:val="none" w:sz="0" w:space="0" w:color="auto"/>
        <w:bottom w:val="none" w:sz="0" w:space="0" w:color="auto"/>
        <w:right w:val="none" w:sz="0" w:space="0" w:color="auto"/>
      </w:divBdr>
    </w:div>
    <w:div w:id="133184634">
      <w:bodyDiv w:val="1"/>
      <w:marLeft w:val="0"/>
      <w:marRight w:val="0"/>
      <w:marTop w:val="0"/>
      <w:marBottom w:val="0"/>
      <w:divBdr>
        <w:top w:val="none" w:sz="0" w:space="0" w:color="auto"/>
        <w:left w:val="none" w:sz="0" w:space="0" w:color="auto"/>
        <w:bottom w:val="none" w:sz="0" w:space="0" w:color="auto"/>
        <w:right w:val="none" w:sz="0" w:space="0" w:color="auto"/>
      </w:divBdr>
    </w:div>
    <w:div w:id="133724016">
      <w:bodyDiv w:val="1"/>
      <w:marLeft w:val="0"/>
      <w:marRight w:val="0"/>
      <w:marTop w:val="0"/>
      <w:marBottom w:val="0"/>
      <w:divBdr>
        <w:top w:val="none" w:sz="0" w:space="0" w:color="auto"/>
        <w:left w:val="none" w:sz="0" w:space="0" w:color="auto"/>
        <w:bottom w:val="none" w:sz="0" w:space="0" w:color="auto"/>
        <w:right w:val="none" w:sz="0" w:space="0" w:color="auto"/>
      </w:divBdr>
    </w:div>
    <w:div w:id="134379407">
      <w:bodyDiv w:val="1"/>
      <w:marLeft w:val="0"/>
      <w:marRight w:val="0"/>
      <w:marTop w:val="0"/>
      <w:marBottom w:val="0"/>
      <w:divBdr>
        <w:top w:val="none" w:sz="0" w:space="0" w:color="auto"/>
        <w:left w:val="none" w:sz="0" w:space="0" w:color="auto"/>
        <w:bottom w:val="none" w:sz="0" w:space="0" w:color="auto"/>
        <w:right w:val="none" w:sz="0" w:space="0" w:color="auto"/>
      </w:divBdr>
    </w:div>
    <w:div w:id="142433247">
      <w:bodyDiv w:val="1"/>
      <w:marLeft w:val="0"/>
      <w:marRight w:val="0"/>
      <w:marTop w:val="0"/>
      <w:marBottom w:val="0"/>
      <w:divBdr>
        <w:top w:val="none" w:sz="0" w:space="0" w:color="auto"/>
        <w:left w:val="none" w:sz="0" w:space="0" w:color="auto"/>
        <w:bottom w:val="none" w:sz="0" w:space="0" w:color="auto"/>
        <w:right w:val="none" w:sz="0" w:space="0" w:color="auto"/>
      </w:divBdr>
    </w:div>
    <w:div w:id="142894159">
      <w:bodyDiv w:val="1"/>
      <w:marLeft w:val="0"/>
      <w:marRight w:val="0"/>
      <w:marTop w:val="0"/>
      <w:marBottom w:val="0"/>
      <w:divBdr>
        <w:top w:val="none" w:sz="0" w:space="0" w:color="auto"/>
        <w:left w:val="none" w:sz="0" w:space="0" w:color="auto"/>
        <w:bottom w:val="none" w:sz="0" w:space="0" w:color="auto"/>
        <w:right w:val="none" w:sz="0" w:space="0" w:color="auto"/>
      </w:divBdr>
    </w:div>
    <w:div w:id="151341098">
      <w:bodyDiv w:val="1"/>
      <w:marLeft w:val="0"/>
      <w:marRight w:val="0"/>
      <w:marTop w:val="0"/>
      <w:marBottom w:val="0"/>
      <w:divBdr>
        <w:top w:val="none" w:sz="0" w:space="0" w:color="auto"/>
        <w:left w:val="none" w:sz="0" w:space="0" w:color="auto"/>
        <w:bottom w:val="none" w:sz="0" w:space="0" w:color="auto"/>
        <w:right w:val="none" w:sz="0" w:space="0" w:color="auto"/>
      </w:divBdr>
    </w:div>
    <w:div w:id="156846443">
      <w:bodyDiv w:val="1"/>
      <w:marLeft w:val="0"/>
      <w:marRight w:val="0"/>
      <w:marTop w:val="0"/>
      <w:marBottom w:val="0"/>
      <w:divBdr>
        <w:top w:val="none" w:sz="0" w:space="0" w:color="auto"/>
        <w:left w:val="none" w:sz="0" w:space="0" w:color="auto"/>
        <w:bottom w:val="none" w:sz="0" w:space="0" w:color="auto"/>
        <w:right w:val="none" w:sz="0" w:space="0" w:color="auto"/>
      </w:divBdr>
    </w:div>
    <w:div w:id="160704730">
      <w:bodyDiv w:val="1"/>
      <w:marLeft w:val="0"/>
      <w:marRight w:val="0"/>
      <w:marTop w:val="0"/>
      <w:marBottom w:val="0"/>
      <w:divBdr>
        <w:top w:val="none" w:sz="0" w:space="0" w:color="auto"/>
        <w:left w:val="none" w:sz="0" w:space="0" w:color="auto"/>
        <w:bottom w:val="none" w:sz="0" w:space="0" w:color="auto"/>
        <w:right w:val="none" w:sz="0" w:space="0" w:color="auto"/>
      </w:divBdr>
    </w:div>
    <w:div w:id="162939171">
      <w:bodyDiv w:val="1"/>
      <w:marLeft w:val="0"/>
      <w:marRight w:val="0"/>
      <w:marTop w:val="0"/>
      <w:marBottom w:val="0"/>
      <w:divBdr>
        <w:top w:val="none" w:sz="0" w:space="0" w:color="auto"/>
        <w:left w:val="none" w:sz="0" w:space="0" w:color="auto"/>
        <w:bottom w:val="none" w:sz="0" w:space="0" w:color="auto"/>
        <w:right w:val="none" w:sz="0" w:space="0" w:color="auto"/>
      </w:divBdr>
    </w:div>
    <w:div w:id="164324155">
      <w:bodyDiv w:val="1"/>
      <w:marLeft w:val="0"/>
      <w:marRight w:val="0"/>
      <w:marTop w:val="0"/>
      <w:marBottom w:val="0"/>
      <w:divBdr>
        <w:top w:val="none" w:sz="0" w:space="0" w:color="auto"/>
        <w:left w:val="none" w:sz="0" w:space="0" w:color="auto"/>
        <w:bottom w:val="none" w:sz="0" w:space="0" w:color="auto"/>
        <w:right w:val="none" w:sz="0" w:space="0" w:color="auto"/>
      </w:divBdr>
    </w:div>
    <w:div w:id="171723663">
      <w:bodyDiv w:val="1"/>
      <w:marLeft w:val="0"/>
      <w:marRight w:val="0"/>
      <w:marTop w:val="0"/>
      <w:marBottom w:val="0"/>
      <w:divBdr>
        <w:top w:val="none" w:sz="0" w:space="0" w:color="auto"/>
        <w:left w:val="none" w:sz="0" w:space="0" w:color="auto"/>
        <w:bottom w:val="none" w:sz="0" w:space="0" w:color="auto"/>
        <w:right w:val="none" w:sz="0" w:space="0" w:color="auto"/>
      </w:divBdr>
    </w:div>
    <w:div w:id="171996897">
      <w:bodyDiv w:val="1"/>
      <w:marLeft w:val="0"/>
      <w:marRight w:val="0"/>
      <w:marTop w:val="0"/>
      <w:marBottom w:val="0"/>
      <w:divBdr>
        <w:top w:val="none" w:sz="0" w:space="0" w:color="auto"/>
        <w:left w:val="none" w:sz="0" w:space="0" w:color="auto"/>
        <w:bottom w:val="none" w:sz="0" w:space="0" w:color="auto"/>
        <w:right w:val="none" w:sz="0" w:space="0" w:color="auto"/>
      </w:divBdr>
    </w:div>
    <w:div w:id="172111146">
      <w:bodyDiv w:val="1"/>
      <w:marLeft w:val="0"/>
      <w:marRight w:val="0"/>
      <w:marTop w:val="0"/>
      <w:marBottom w:val="0"/>
      <w:divBdr>
        <w:top w:val="none" w:sz="0" w:space="0" w:color="auto"/>
        <w:left w:val="none" w:sz="0" w:space="0" w:color="auto"/>
        <w:bottom w:val="none" w:sz="0" w:space="0" w:color="auto"/>
        <w:right w:val="none" w:sz="0" w:space="0" w:color="auto"/>
      </w:divBdr>
    </w:div>
    <w:div w:id="174541337">
      <w:bodyDiv w:val="1"/>
      <w:marLeft w:val="0"/>
      <w:marRight w:val="0"/>
      <w:marTop w:val="0"/>
      <w:marBottom w:val="0"/>
      <w:divBdr>
        <w:top w:val="none" w:sz="0" w:space="0" w:color="auto"/>
        <w:left w:val="none" w:sz="0" w:space="0" w:color="auto"/>
        <w:bottom w:val="none" w:sz="0" w:space="0" w:color="auto"/>
        <w:right w:val="none" w:sz="0" w:space="0" w:color="auto"/>
      </w:divBdr>
    </w:div>
    <w:div w:id="175464838">
      <w:bodyDiv w:val="1"/>
      <w:marLeft w:val="0"/>
      <w:marRight w:val="0"/>
      <w:marTop w:val="0"/>
      <w:marBottom w:val="0"/>
      <w:divBdr>
        <w:top w:val="none" w:sz="0" w:space="0" w:color="auto"/>
        <w:left w:val="none" w:sz="0" w:space="0" w:color="auto"/>
        <w:bottom w:val="none" w:sz="0" w:space="0" w:color="auto"/>
        <w:right w:val="none" w:sz="0" w:space="0" w:color="auto"/>
      </w:divBdr>
    </w:div>
    <w:div w:id="177888408">
      <w:bodyDiv w:val="1"/>
      <w:marLeft w:val="0"/>
      <w:marRight w:val="0"/>
      <w:marTop w:val="0"/>
      <w:marBottom w:val="0"/>
      <w:divBdr>
        <w:top w:val="none" w:sz="0" w:space="0" w:color="auto"/>
        <w:left w:val="none" w:sz="0" w:space="0" w:color="auto"/>
        <w:bottom w:val="none" w:sz="0" w:space="0" w:color="auto"/>
        <w:right w:val="none" w:sz="0" w:space="0" w:color="auto"/>
      </w:divBdr>
    </w:div>
    <w:div w:id="200676001">
      <w:bodyDiv w:val="1"/>
      <w:marLeft w:val="0"/>
      <w:marRight w:val="0"/>
      <w:marTop w:val="0"/>
      <w:marBottom w:val="0"/>
      <w:divBdr>
        <w:top w:val="none" w:sz="0" w:space="0" w:color="auto"/>
        <w:left w:val="none" w:sz="0" w:space="0" w:color="auto"/>
        <w:bottom w:val="none" w:sz="0" w:space="0" w:color="auto"/>
        <w:right w:val="none" w:sz="0" w:space="0" w:color="auto"/>
      </w:divBdr>
    </w:div>
    <w:div w:id="212812129">
      <w:bodyDiv w:val="1"/>
      <w:marLeft w:val="0"/>
      <w:marRight w:val="0"/>
      <w:marTop w:val="0"/>
      <w:marBottom w:val="0"/>
      <w:divBdr>
        <w:top w:val="none" w:sz="0" w:space="0" w:color="auto"/>
        <w:left w:val="none" w:sz="0" w:space="0" w:color="auto"/>
        <w:bottom w:val="none" w:sz="0" w:space="0" w:color="auto"/>
        <w:right w:val="none" w:sz="0" w:space="0" w:color="auto"/>
      </w:divBdr>
    </w:div>
    <w:div w:id="213583265">
      <w:bodyDiv w:val="1"/>
      <w:marLeft w:val="0"/>
      <w:marRight w:val="0"/>
      <w:marTop w:val="0"/>
      <w:marBottom w:val="0"/>
      <w:divBdr>
        <w:top w:val="none" w:sz="0" w:space="0" w:color="auto"/>
        <w:left w:val="none" w:sz="0" w:space="0" w:color="auto"/>
        <w:bottom w:val="none" w:sz="0" w:space="0" w:color="auto"/>
        <w:right w:val="none" w:sz="0" w:space="0" w:color="auto"/>
      </w:divBdr>
    </w:div>
    <w:div w:id="215167421">
      <w:bodyDiv w:val="1"/>
      <w:marLeft w:val="0"/>
      <w:marRight w:val="0"/>
      <w:marTop w:val="0"/>
      <w:marBottom w:val="0"/>
      <w:divBdr>
        <w:top w:val="none" w:sz="0" w:space="0" w:color="auto"/>
        <w:left w:val="none" w:sz="0" w:space="0" w:color="auto"/>
        <w:bottom w:val="none" w:sz="0" w:space="0" w:color="auto"/>
        <w:right w:val="none" w:sz="0" w:space="0" w:color="auto"/>
      </w:divBdr>
    </w:div>
    <w:div w:id="230240778">
      <w:bodyDiv w:val="1"/>
      <w:marLeft w:val="0"/>
      <w:marRight w:val="0"/>
      <w:marTop w:val="0"/>
      <w:marBottom w:val="0"/>
      <w:divBdr>
        <w:top w:val="none" w:sz="0" w:space="0" w:color="auto"/>
        <w:left w:val="none" w:sz="0" w:space="0" w:color="auto"/>
        <w:bottom w:val="none" w:sz="0" w:space="0" w:color="auto"/>
        <w:right w:val="none" w:sz="0" w:space="0" w:color="auto"/>
      </w:divBdr>
    </w:div>
    <w:div w:id="240870016">
      <w:bodyDiv w:val="1"/>
      <w:marLeft w:val="0"/>
      <w:marRight w:val="0"/>
      <w:marTop w:val="0"/>
      <w:marBottom w:val="0"/>
      <w:divBdr>
        <w:top w:val="none" w:sz="0" w:space="0" w:color="auto"/>
        <w:left w:val="none" w:sz="0" w:space="0" w:color="auto"/>
        <w:bottom w:val="none" w:sz="0" w:space="0" w:color="auto"/>
        <w:right w:val="none" w:sz="0" w:space="0" w:color="auto"/>
      </w:divBdr>
    </w:div>
    <w:div w:id="251741799">
      <w:bodyDiv w:val="1"/>
      <w:marLeft w:val="0"/>
      <w:marRight w:val="0"/>
      <w:marTop w:val="0"/>
      <w:marBottom w:val="0"/>
      <w:divBdr>
        <w:top w:val="none" w:sz="0" w:space="0" w:color="auto"/>
        <w:left w:val="none" w:sz="0" w:space="0" w:color="auto"/>
        <w:bottom w:val="none" w:sz="0" w:space="0" w:color="auto"/>
        <w:right w:val="none" w:sz="0" w:space="0" w:color="auto"/>
      </w:divBdr>
    </w:div>
    <w:div w:id="260190165">
      <w:bodyDiv w:val="1"/>
      <w:marLeft w:val="0"/>
      <w:marRight w:val="0"/>
      <w:marTop w:val="0"/>
      <w:marBottom w:val="0"/>
      <w:divBdr>
        <w:top w:val="none" w:sz="0" w:space="0" w:color="auto"/>
        <w:left w:val="none" w:sz="0" w:space="0" w:color="auto"/>
        <w:bottom w:val="none" w:sz="0" w:space="0" w:color="auto"/>
        <w:right w:val="none" w:sz="0" w:space="0" w:color="auto"/>
      </w:divBdr>
    </w:div>
    <w:div w:id="2604512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063">
          <w:marLeft w:val="0"/>
          <w:marRight w:val="0"/>
          <w:marTop w:val="0"/>
          <w:marBottom w:val="0"/>
          <w:divBdr>
            <w:top w:val="none" w:sz="0" w:space="0" w:color="auto"/>
            <w:left w:val="none" w:sz="0" w:space="0" w:color="auto"/>
            <w:bottom w:val="none" w:sz="0" w:space="0" w:color="auto"/>
            <w:right w:val="none" w:sz="0" w:space="0" w:color="auto"/>
          </w:divBdr>
        </w:div>
      </w:divsChild>
    </w:div>
    <w:div w:id="262962646">
      <w:bodyDiv w:val="1"/>
      <w:marLeft w:val="0"/>
      <w:marRight w:val="0"/>
      <w:marTop w:val="0"/>
      <w:marBottom w:val="0"/>
      <w:divBdr>
        <w:top w:val="none" w:sz="0" w:space="0" w:color="auto"/>
        <w:left w:val="none" w:sz="0" w:space="0" w:color="auto"/>
        <w:bottom w:val="none" w:sz="0" w:space="0" w:color="auto"/>
        <w:right w:val="none" w:sz="0" w:space="0" w:color="auto"/>
      </w:divBdr>
    </w:div>
    <w:div w:id="266276395">
      <w:bodyDiv w:val="1"/>
      <w:marLeft w:val="0"/>
      <w:marRight w:val="0"/>
      <w:marTop w:val="0"/>
      <w:marBottom w:val="0"/>
      <w:divBdr>
        <w:top w:val="none" w:sz="0" w:space="0" w:color="auto"/>
        <w:left w:val="none" w:sz="0" w:space="0" w:color="auto"/>
        <w:bottom w:val="none" w:sz="0" w:space="0" w:color="auto"/>
        <w:right w:val="none" w:sz="0" w:space="0" w:color="auto"/>
      </w:divBdr>
    </w:div>
    <w:div w:id="271330026">
      <w:bodyDiv w:val="1"/>
      <w:marLeft w:val="0"/>
      <w:marRight w:val="0"/>
      <w:marTop w:val="0"/>
      <w:marBottom w:val="0"/>
      <w:divBdr>
        <w:top w:val="none" w:sz="0" w:space="0" w:color="auto"/>
        <w:left w:val="none" w:sz="0" w:space="0" w:color="auto"/>
        <w:bottom w:val="none" w:sz="0" w:space="0" w:color="auto"/>
        <w:right w:val="none" w:sz="0" w:space="0" w:color="auto"/>
      </w:divBdr>
    </w:div>
    <w:div w:id="284774588">
      <w:bodyDiv w:val="1"/>
      <w:marLeft w:val="0"/>
      <w:marRight w:val="0"/>
      <w:marTop w:val="0"/>
      <w:marBottom w:val="0"/>
      <w:divBdr>
        <w:top w:val="none" w:sz="0" w:space="0" w:color="auto"/>
        <w:left w:val="none" w:sz="0" w:space="0" w:color="auto"/>
        <w:bottom w:val="none" w:sz="0" w:space="0" w:color="auto"/>
        <w:right w:val="none" w:sz="0" w:space="0" w:color="auto"/>
      </w:divBdr>
    </w:div>
    <w:div w:id="284892899">
      <w:bodyDiv w:val="1"/>
      <w:marLeft w:val="0"/>
      <w:marRight w:val="0"/>
      <w:marTop w:val="0"/>
      <w:marBottom w:val="0"/>
      <w:divBdr>
        <w:top w:val="none" w:sz="0" w:space="0" w:color="auto"/>
        <w:left w:val="none" w:sz="0" w:space="0" w:color="auto"/>
        <w:bottom w:val="none" w:sz="0" w:space="0" w:color="auto"/>
        <w:right w:val="none" w:sz="0" w:space="0" w:color="auto"/>
      </w:divBdr>
    </w:div>
    <w:div w:id="296106414">
      <w:bodyDiv w:val="1"/>
      <w:marLeft w:val="0"/>
      <w:marRight w:val="0"/>
      <w:marTop w:val="0"/>
      <w:marBottom w:val="0"/>
      <w:divBdr>
        <w:top w:val="none" w:sz="0" w:space="0" w:color="auto"/>
        <w:left w:val="none" w:sz="0" w:space="0" w:color="auto"/>
        <w:bottom w:val="none" w:sz="0" w:space="0" w:color="auto"/>
        <w:right w:val="none" w:sz="0" w:space="0" w:color="auto"/>
      </w:divBdr>
    </w:div>
    <w:div w:id="297686551">
      <w:bodyDiv w:val="1"/>
      <w:marLeft w:val="0"/>
      <w:marRight w:val="0"/>
      <w:marTop w:val="0"/>
      <w:marBottom w:val="0"/>
      <w:divBdr>
        <w:top w:val="none" w:sz="0" w:space="0" w:color="auto"/>
        <w:left w:val="none" w:sz="0" w:space="0" w:color="auto"/>
        <w:bottom w:val="none" w:sz="0" w:space="0" w:color="auto"/>
        <w:right w:val="none" w:sz="0" w:space="0" w:color="auto"/>
      </w:divBdr>
    </w:div>
    <w:div w:id="310983948">
      <w:bodyDiv w:val="1"/>
      <w:marLeft w:val="0"/>
      <w:marRight w:val="0"/>
      <w:marTop w:val="0"/>
      <w:marBottom w:val="0"/>
      <w:divBdr>
        <w:top w:val="none" w:sz="0" w:space="0" w:color="auto"/>
        <w:left w:val="none" w:sz="0" w:space="0" w:color="auto"/>
        <w:bottom w:val="none" w:sz="0" w:space="0" w:color="auto"/>
        <w:right w:val="none" w:sz="0" w:space="0" w:color="auto"/>
      </w:divBdr>
    </w:div>
    <w:div w:id="315767179">
      <w:bodyDiv w:val="1"/>
      <w:marLeft w:val="0"/>
      <w:marRight w:val="0"/>
      <w:marTop w:val="0"/>
      <w:marBottom w:val="0"/>
      <w:divBdr>
        <w:top w:val="none" w:sz="0" w:space="0" w:color="auto"/>
        <w:left w:val="none" w:sz="0" w:space="0" w:color="auto"/>
        <w:bottom w:val="none" w:sz="0" w:space="0" w:color="auto"/>
        <w:right w:val="none" w:sz="0" w:space="0" w:color="auto"/>
      </w:divBdr>
    </w:div>
    <w:div w:id="317078530">
      <w:bodyDiv w:val="1"/>
      <w:marLeft w:val="0"/>
      <w:marRight w:val="0"/>
      <w:marTop w:val="0"/>
      <w:marBottom w:val="0"/>
      <w:divBdr>
        <w:top w:val="none" w:sz="0" w:space="0" w:color="auto"/>
        <w:left w:val="none" w:sz="0" w:space="0" w:color="auto"/>
        <w:bottom w:val="none" w:sz="0" w:space="0" w:color="auto"/>
        <w:right w:val="none" w:sz="0" w:space="0" w:color="auto"/>
      </w:divBdr>
    </w:div>
    <w:div w:id="317999774">
      <w:bodyDiv w:val="1"/>
      <w:marLeft w:val="0"/>
      <w:marRight w:val="0"/>
      <w:marTop w:val="0"/>
      <w:marBottom w:val="0"/>
      <w:divBdr>
        <w:top w:val="none" w:sz="0" w:space="0" w:color="auto"/>
        <w:left w:val="none" w:sz="0" w:space="0" w:color="auto"/>
        <w:bottom w:val="none" w:sz="0" w:space="0" w:color="auto"/>
        <w:right w:val="none" w:sz="0" w:space="0" w:color="auto"/>
      </w:divBdr>
    </w:div>
    <w:div w:id="320155627">
      <w:bodyDiv w:val="1"/>
      <w:marLeft w:val="0"/>
      <w:marRight w:val="0"/>
      <w:marTop w:val="0"/>
      <w:marBottom w:val="0"/>
      <w:divBdr>
        <w:top w:val="none" w:sz="0" w:space="0" w:color="auto"/>
        <w:left w:val="none" w:sz="0" w:space="0" w:color="auto"/>
        <w:bottom w:val="none" w:sz="0" w:space="0" w:color="auto"/>
        <w:right w:val="none" w:sz="0" w:space="0" w:color="auto"/>
      </w:divBdr>
    </w:div>
    <w:div w:id="322969401">
      <w:bodyDiv w:val="1"/>
      <w:marLeft w:val="0"/>
      <w:marRight w:val="0"/>
      <w:marTop w:val="0"/>
      <w:marBottom w:val="0"/>
      <w:divBdr>
        <w:top w:val="none" w:sz="0" w:space="0" w:color="auto"/>
        <w:left w:val="none" w:sz="0" w:space="0" w:color="auto"/>
        <w:bottom w:val="none" w:sz="0" w:space="0" w:color="auto"/>
        <w:right w:val="none" w:sz="0" w:space="0" w:color="auto"/>
      </w:divBdr>
    </w:div>
    <w:div w:id="324014985">
      <w:bodyDiv w:val="1"/>
      <w:marLeft w:val="0"/>
      <w:marRight w:val="0"/>
      <w:marTop w:val="0"/>
      <w:marBottom w:val="0"/>
      <w:divBdr>
        <w:top w:val="none" w:sz="0" w:space="0" w:color="auto"/>
        <w:left w:val="none" w:sz="0" w:space="0" w:color="auto"/>
        <w:bottom w:val="none" w:sz="0" w:space="0" w:color="auto"/>
        <w:right w:val="none" w:sz="0" w:space="0" w:color="auto"/>
      </w:divBdr>
    </w:div>
    <w:div w:id="336225652">
      <w:bodyDiv w:val="1"/>
      <w:marLeft w:val="0"/>
      <w:marRight w:val="0"/>
      <w:marTop w:val="0"/>
      <w:marBottom w:val="0"/>
      <w:divBdr>
        <w:top w:val="none" w:sz="0" w:space="0" w:color="auto"/>
        <w:left w:val="none" w:sz="0" w:space="0" w:color="auto"/>
        <w:bottom w:val="none" w:sz="0" w:space="0" w:color="auto"/>
        <w:right w:val="none" w:sz="0" w:space="0" w:color="auto"/>
      </w:divBdr>
    </w:div>
    <w:div w:id="336227366">
      <w:bodyDiv w:val="1"/>
      <w:marLeft w:val="0"/>
      <w:marRight w:val="0"/>
      <w:marTop w:val="0"/>
      <w:marBottom w:val="0"/>
      <w:divBdr>
        <w:top w:val="none" w:sz="0" w:space="0" w:color="auto"/>
        <w:left w:val="none" w:sz="0" w:space="0" w:color="auto"/>
        <w:bottom w:val="none" w:sz="0" w:space="0" w:color="auto"/>
        <w:right w:val="none" w:sz="0" w:space="0" w:color="auto"/>
      </w:divBdr>
    </w:div>
    <w:div w:id="338431988">
      <w:bodyDiv w:val="1"/>
      <w:marLeft w:val="0"/>
      <w:marRight w:val="0"/>
      <w:marTop w:val="0"/>
      <w:marBottom w:val="0"/>
      <w:divBdr>
        <w:top w:val="none" w:sz="0" w:space="0" w:color="auto"/>
        <w:left w:val="none" w:sz="0" w:space="0" w:color="auto"/>
        <w:bottom w:val="none" w:sz="0" w:space="0" w:color="auto"/>
        <w:right w:val="none" w:sz="0" w:space="0" w:color="auto"/>
      </w:divBdr>
    </w:div>
    <w:div w:id="340855420">
      <w:bodyDiv w:val="1"/>
      <w:marLeft w:val="0"/>
      <w:marRight w:val="0"/>
      <w:marTop w:val="0"/>
      <w:marBottom w:val="0"/>
      <w:divBdr>
        <w:top w:val="none" w:sz="0" w:space="0" w:color="auto"/>
        <w:left w:val="none" w:sz="0" w:space="0" w:color="auto"/>
        <w:bottom w:val="none" w:sz="0" w:space="0" w:color="auto"/>
        <w:right w:val="none" w:sz="0" w:space="0" w:color="auto"/>
      </w:divBdr>
    </w:div>
    <w:div w:id="342896992">
      <w:bodyDiv w:val="1"/>
      <w:marLeft w:val="0"/>
      <w:marRight w:val="0"/>
      <w:marTop w:val="0"/>
      <w:marBottom w:val="0"/>
      <w:divBdr>
        <w:top w:val="none" w:sz="0" w:space="0" w:color="auto"/>
        <w:left w:val="none" w:sz="0" w:space="0" w:color="auto"/>
        <w:bottom w:val="none" w:sz="0" w:space="0" w:color="auto"/>
        <w:right w:val="none" w:sz="0" w:space="0" w:color="auto"/>
      </w:divBdr>
    </w:div>
    <w:div w:id="351297456">
      <w:bodyDiv w:val="1"/>
      <w:marLeft w:val="0"/>
      <w:marRight w:val="0"/>
      <w:marTop w:val="0"/>
      <w:marBottom w:val="0"/>
      <w:divBdr>
        <w:top w:val="none" w:sz="0" w:space="0" w:color="auto"/>
        <w:left w:val="none" w:sz="0" w:space="0" w:color="auto"/>
        <w:bottom w:val="none" w:sz="0" w:space="0" w:color="auto"/>
        <w:right w:val="none" w:sz="0" w:space="0" w:color="auto"/>
      </w:divBdr>
    </w:div>
    <w:div w:id="357436173">
      <w:bodyDiv w:val="1"/>
      <w:marLeft w:val="0"/>
      <w:marRight w:val="0"/>
      <w:marTop w:val="0"/>
      <w:marBottom w:val="0"/>
      <w:divBdr>
        <w:top w:val="none" w:sz="0" w:space="0" w:color="auto"/>
        <w:left w:val="none" w:sz="0" w:space="0" w:color="auto"/>
        <w:bottom w:val="none" w:sz="0" w:space="0" w:color="auto"/>
        <w:right w:val="none" w:sz="0" w:space="0" w:color="auto"/>
      </w:divBdr>
    </w:div>
    <w:div w:id="380715833">
      <w:bodyDiv w:val="1"/>
      <w:marLeft w:val="0"/>
      <w:marRight w:val="0"/>
      <w:marTop w:val="0"/>
      <w:marBottom w:val="0"/>
      <w:divBdr>
        <w:top w:val="none" w:sz="0" w:space="0" w:color="auto"/>
        <w:left w:val="none" w:sz="0" w:space="0" w:color="auto"/>
        <w:bottom w:val="none" w:sz="0" w:space="0" w:color="auto"/>
        <w:right w:val="none" w:sz="0" w:space="0" w:color="auto"/>
      </w:divBdr>
    </w:div>
    <w:div w:id="383873195">
      <w:bodyDiv w:val="1"/>
      <w:marLeft w:val="0"/>
      <w:marRight w:val="0"/>
      <w:marTop w:val="0"/>
      <w:marBottom w:val="0"/>
      <w:divBdr>
        <w:top w:val="none" w:sz="0" w:space="0" w:color="auto"/>
        <w:left w:val="none" w:sz="0" w:space="0" w:color="auto"/>
        <w:bottom w:val="none" w:sz="0" w:space="0" w:color="auto"/>
        <w:right w:val="none" w:sz="0" w:space="0" w:color="auto"/>
      </w:divBdr>
    </w:div>
    <w:div w:id="385492941">
      <w:bodyDiv w:val="1"/>
      <w:marLeft w:val="0"/>
      <w:marRight w:val="0"/>
      <w:marTop w:val="0"/>
      <w:marBottom w:val="0"/>
      <w:divBdr>
        <w:top w:val="none" w:sz="0" w:space="0" w:color="auto"/>
        <w:left w:val="none" w:sz="0" w:space="0" w:color="auto"/>
        <w:bottom w:val="none" w:sz="0" w:space="0" w:color="auto"/>
        <w:right w:val="none" w:sz="0" w:space="0" w:color="auto"/>
      </w:divBdr>
    </w:div>
    <w:div w:id="388386199">
      <w:bodyDiv w:val="1"/>
      <w:marLeft w:val="0"/>
      <w:marRight w:val="0"/>
      <w:marTop w:val="0"/>
      <w:marBottom w:val="0"/>
      <w:divBdr>
        <w:top w:val="none" w:sz="0" w:space="0" w:color="auto"/>
        <w:left w:val="none" w:sz="0" w:space="0" w:color="auto"/>
        <w:bottom w:val="none" w:sz="0" w:space="0" w:color="auto"/>
        <w:right w:val="none" w:sz="0" w:space="0" w:color="auto"/>
      </w:divBdr>
    </w:div>
    <w:div w:id="390275226">
      <w:bodyDiv w:val="1"/>
      <w:marLeft w:val="0"/>
      <w:marRight w:val="0"/>
      <w:marTop w:val="0"/>
      <w:marBottom w:val="0"/>
      <w:divBdr>
        <w:top w:val="none" w:sz="0" w:space="0" w:color="auto"/>
        <w:left w:val="none" w:sz="0" w:space="0" w:color="auto"/>
        <w:bottom w:val="none" w:sz="0" w:space="0" w:color="auto"/>
        <w:right w:val="none" w:sz="0" w:space="0" w:color="auto"/>
      </w:divBdr>
    </w:div>
    <w:div w:id="391002118">
      <w:bodyDiv w:val="1"/>
      <w:marLeft w:val="0"/>
      <w:marRight w:val="0"/>
      <w:marTop w:val="0"/>
      <w:marBottom w:val="0"/>
      <w:divBdr>
        <w:top w:val="none" w:sz="0" w:space="0" w:color="auto"/>
        <w:left w:val="none" w:sz="0" w:space="0" w:color="auto"/>
        <w:bottom w:val="none" w:sz="0" w:space="0" w:color="auto"/>
        <w:right w:val="none" w:sz="0" w:space="0" w:color="auto"/>
      </w:divBdr>
    </w:div>
    <w:div w:id="413942052">
      <w:bodyDiv w:val="1"/>
      <w:marLeft w:val="0"/>
      <w:marRight w:val="0"/>
      <w:marTop w:val="0"/>
      <w:marBottom w:val="0"/>
      <w:divBdr>
        <w:top w:val="none" w:sz="0" w:space="0" w:color="auto"/>
        <w:left w:val="none" w:sz="0" w:space="0" w:color="auto"/>
        <w:bottom w:val="none" w:sz="0" w:space="0" w:color="auto"/>
        <w:right w:val="none" w:sz="0" w:space="0" w:color="auto"/>
      </w:divBdr>
    </w:div>
    <w:div w:id="416679402">
      <w:bodyDiv w:val="1"/>
      <w:marLeft w:val="0"/>
      <w:marRight w:val="0"/>
      <w:marTop w:val="0"/>
      <w:marBottom w:val="0"/>
      <w:divBdr>
        <w:top w:val="none" w:sz="0" w:space="0" w:color="auto"/>
        <w:left w:val="none" w:sz="0" w:space="0" w:color="auto"/>
        <w:bottom w:val="none" w:sz="0" w:space="0" w:color="auto"/>
        <w:right w:val="none" w:sz="0" w:space="0" w:color="auto"/>
      </w:divBdr>
    </w:div>
    <w:div w:id="418408915">
      <w:bodyDiv w:val="1"/>
      <w:marLeft w:val="0"/>
      <w:marRight w:val="0"/>
      <w:marTop w:val="0"/>
      <w:marBottom w:val="0"/>
      <w:divBdr>
        <w:top w:val="none" w:sz="0" w:space="0" w:color="auto"/>
        <w:left w:val="none" w:sz="0" w:space="0" w:color="auto"/>
        <w:bottom w:val="none" w:sz="0" w:space="0" w:color="auto"/>
        <w:right w:val="none" w:sz="0" w:space="0" w:color="auto"/>
      </w:divBdr>
    </w:div>
    <w:div w:id="419985815">
      <w:bodyDiv w:val="1"/>
      <w:marLeft w:val="0"/>
      <w:marRight w:val="0"/>
      <w:marTop w:val="0"/>
      <w:marBottom w:val="0"/>
      <w:divBdr>
        <w:top w:val="none" w:sz="0" w:space="0" w:color="auto"/>
        <w:left w:val="none" w:sz="0" w:space="0" w:color="auto"/>
        <w:bottom w:val="none" w:sz="0" w:space="0" w:color="auto"/>
        <w:right w:val="none" w:sz="0" w:space="0" w:color="auto"/>
      </w:divBdr>
    </w:div>
    <w:div w:id="441849020">
      <w:bodyDiv w:val="1"/>
      <w:marLeft w:val="0"/>
      <w:marRight w:val="0"/>
      <w:marTop w:val="0"/>
      <w:marBottom w:val="0"/>
      <w:divBdr>
        <w:top w:val="none" w:sz="0" w:space="0" w:color="auto"/>
        <w:left w:val="none" w:sz="0" w:space="0" w:color="auto"/>
        <w:bottom w:val="none" w:sz="0" w:space="0" w:color="auto"/>
        <w:right w:val="none" w:sz="0" w:space="0" w:color="auto"/>
      </w:divBdr>
    </w:div>
    <w:div w:id="452596485">
      <w:bodyDiv w:val="1"/>
      <w:marLeft w:val="0"/>
      <w:marRight w:val="0"/>
      <w:marTop w:val="0"/>
      <w:marBottom w:val="0"/>
      <w:divBdr>
        <w:top w:val="none" w:sz="0" w:space="0" w:color="auto"/>
        <w:left w:val="none" w:sz="0" w:space="0" w:color="auto"/>
        <w:bottom w:val="none" w:sz="0" w:space="0" w:color="auto"/>
        <w:right w:val="none" w:sz="0" w:space="0" w:color="auto"/>
      </w:divBdr>
    </w:div>
    <w:div w:id="455830665">
      <w:bodyDiv w:val="1"/>
      <w:marLeft w:val="0"/>
      <w:marRight w:val="0"/>
      <w:marTop w:val="0"/>
      <w:marBottom w:val="0"/>
      <w:divBdr>
        <w:top w:val="none" w:sz="0" w:space="0" w:color="auto"/>
        <w:left w:val="none" w:sz="0" w:space="0" w:color="auto"/>
        <w:bottom w:val="none" w:sz="0" w:space="0" w:color="auto"/>
        <w:right w:val="none" w:sz="0" w:space="0" w:color="auto"/>
      </w:divBdr>
    </w:div>
    <w:div w:id="458187975">
      <w:bodyDiv w:val="1"/>
      <w:marLeft w:val="0"/>
      <w:marRight w:val="0"/>
      <w:marTop w:val="0"/>
      <w:marBottom w:val="0"/>
      <w:divBdr>
        <w:top w:val="none" w:sz="0" w:space="0" w:color="auto"/>
        <w:left w:val="none" w:sz="0" w:space="0" w:color="auto"/>
        <w:bottom w:val="none" w:sz="0" w:space="0" w:color="auto"/>
        <w:right w:val="none" w:sz="0" w:space="0" w:color="auto"/>
      </w:divBdr>
    </w:div>
    <w:div w:id="459306039">
      <w:bodyDiv w:val="1"/>
      <w:marLeft w:val="0"/>
      <w:marRight w:val="0"/>
      <w:marTop w:val="0"/>
      <w:marBottom w:val="0"/>
      <w:divBdr>
        <w:top w:val="none" w:sz="0" w:space="0" w:color="auto"/>
        <w:left w:val="none" w:sz="0" w:space="0" w:color="auto"/>
        <w:bottom w:val="none" w:sz="0" w:space="0" w:color="auto"/>
        <w:right w:val="none" w:sz="0" w:space="0" w:color="auto"/>
      </w:divBdr>
    </w:div>
    <w:div w:id="464127267">
      <w:bodyDiv w:val="1"/>
      <w:marLeft w:val="0"/>
      <w:marRight w:val="0"/>
      <w:marTop w:val="0"/>
      <w:marBottom w:val="0"/>
      <w:divBdr>
        <w:top w:val="none" w:sz="0" w:space="0" w:color="auto"/>
        <w:left w:val="none" w:sz="0" w:space="0" w:color="auto"/>
        <w:bottom w:val="none" w:sz="0" w:space="0" w:color="auto"/>
        <w:right w:val="none" w:sz="0" w:space="0" w:color="auto"/>
      </w:divBdr>
    </w:div>
    <w:div w:id="469203585">
      <w:bodyDiv w:val="1"/>
      <w:marLeft w:val="0"/>
      <w:marRight w:val="0"/>
      <w:marTop w:val="0"/>
      <w:marBottom w:val="0"/>
      <w:divBdr>
        <w:top w:val="none" w:sz="0" w:space="0" w:color="auto"/>
        <w:left w:val="none" w:sz="0" w:space="0" w:color="auto"/>
        <w:bottom w:val="none" w:sz="0" w:space="0" w:color="auto"/>
        <w:right w:val="none" w:sz="0" w:space="0" w:color="auto"/>
      </w:divBdr>
    </w:div>
    <w:div w:id="469594077">
      <w:bodyDiv w:val="1"/>
      <w:marLeft w:val="0"/>
      <w:marRight w:val="0"/>
      <w:marTop w:val="0"/>
      <w:marBottom w:val="0"/>
      <w:divBdr>
        <w:top w:val="none" w:sz="0" w:space="0" w:color="auto"/>
        <w:left w:val="none" w:sz="0" w:space="0" w:color="auto"/>
        <w:bottom w:val="none" w:sz="0" w:space="0" w:color="auto"/>
        <w:right w:val="none" w:sz="0" w:space="0" w:color="auto"/>
      </w:divBdr>
    </w:div>
    <w:div w:id="477965489">
      <w:bodyDiv w:val="1"/>
      <w:marLeft w:val="0"/>
      <w:marRight w:val="0"/>
      <w:marTop w:val="0"/>
      <w:marBottom w:val="0"/>
      <w:divBdr>
        <w:top w:val="none" w:sz="0" w:space="0" w:color="auto"/>
        <w:left w:val="none" w:sz="0" w:space="0" w:color="auto"/>
        <w:bottom w:val="none" w:sz="0" w:space="0" w:color="auto"/>
        <w:right w:val="none" w:sz="0" w:space="0" w:color="auto"/>
      </w:divBdr>
    </w:div>
    <w:div w:id="480268348">
      <w:bodyDiv w:val="1"/>
      <w:marLeft w:val="0"/>
      <w:marRight w:val="0"/>
      <w:marTop w:val="0"/>
      <w:marBottom w:val="0"/>
      <w:divBdr>
        <w:top w:val="none" w:sz="0" w:space="0" w:color="auto"/>
        <w:left w:val="none" w:sz="0" w:space="0" w:color="auto"/>
        <w:bottom w:val="none" w:sz="0" w:space="0" w:color="auto"/>
        <w:right w:val="none" w:sz="0" w:space="0" w:color="auto"/>
      </w:divBdr>
    </w:div>
    <w:div w:id="483740723">
      <w:bodyDiv w:val="1"/>
      <w:marLeft w:val="0"/>
      <w:marRight w:val="0"/>
      <w:marTop w:val="0"/>
      <w:marBottom w:val="0"/>
      <w:divBdr>
        <w:top w:val="none" w:sz="0" w:space="0" w:color="auto"/>
        <w:left w:val="none" w:sz="0" w:space="0" w:color="auto"/>
        <w:bottom w:val="none" w:sz="0" w:space="0" w:color="auto"/>
        <w:right w:val="none" w:sz="0" w:space="0" w:color="auto"/>
      </w:divBdr>
    </w:div>
    <w:div w:id="492068589">
      <w:bodyDiv w:val="1"/>
      <w:marLeft w:val="0"/>
      <w:marRight w:val="0"/>
      <w:marTop w:val="0"/>
      <w:marBottom w:val="0"/>
      <w:divBdr>
        <w:top w:val="none" w:sz="0" w:space="0" w:color="auto"/>
        <w:left w:val="none" w:sz="0" w:space="0" w:color="auto"/>
        <w:bottom w:val="none" w:sz="0" w:space="0" w:color="auto"/>
        <w:right w:val="none" w:sz="0" w:space="0" w:color="auto"/>
      </w:divBdr>
    </w:div>
    <w:div w:id="492334532">
      <w:bodyDiv w:val="1"/>
      <w:marLeft w:val="0"/>
      <w:marRight w:val="0"/>
      <w:marTop w:val="0"/>
      <w:marBottom w:val="0"/>
      <w:divBdr>
        <w:top w:val="none" w:sz="0" w:space="0" w:color="auto"/>
        <w:left w:val="none" w:sz="0" w:space="0" w:color="auto"/>
        <w:bottom w:val="none" w:sz="0" w:space="0" w:color="auto"/>
        <w:right w:val="none" w:sz="0" w:space="0" w:color="auto"/>
      </w:divBdr>
    </w:div>
    <w:div w:id="493301773">
      <w:bodyDiv w:val="1"/>
      <w:marLeft w:val="0"/>
      <w:marRight w:val="0"/>
      <w:marTop w:val="0"/>
      <w:marBottom w:val="0"/>
      <w:divBdr>
        <w:top w:val="none" w:sz="0" w:space="0" w:color="auto"/>
        <w:left w:val="none" w:sz="0" w:space="0" w:color="auto"/>
        <w:bottom w:val="none" w:sz="0" w:space="0" w:color="auto"/>
        <w:right w:val="none" w:sz="0" w:space="0" w:color="auto"/>
      </w:divBdr>
    </w:div>
    <w:div w:id="498814555">
      <w:bodyDiv w:val="1"/>
      <w:marLeft w:val="0"/>
      <w:marRight w:val="0"/>
      <w:marTop w:val="0"/>
      <w:marBottom w:val="0"/>
      <w:divBdr>
        <w:top w:val="none" w:sz="0" w:space="0" w:color="auto"/>
        <w:left w:val="none" w:sz="0" w:space="0" w:color="auto"/>
        <w:bottom w:val="none" w:sz="0" w:space="0" w:color="auto"/>
        <w:right w:val="none" w:sz="0" w:space="0" w:color="auto"/>
      </w:divBdr>
    </w:div>
    <w:div w:id="503545297">
      <w:bodyDiv w:val="1"/>
      <w:marLeft w:val="0"/>
      <w:marRight w:val="0"/>
      <w:marTop w:val="0"/>
      <w:marBottom w:val="0"/>
      <w:divBdr>
        <w:top w:val="none" w:sz="0" w:space="0" w:color="auto"/>
        <w:left w:val="none" w:sz="0" w:space="0" w:color="auto"/>
        <w:bottom w:val="none" w:sz="0" w:space="0" w:color="auto"/>
        <w:right w:val="none" w:sz="0" w:space="0" w:color="auto"/>
      </w:divBdr>
    </w:div>
    <w:div w:id="503597195">
      <w:bodyDiv w:val="1"/>
      <w:marLeft w:val="0"/>
      <w:marRight w:val="0"/>
      <w:marTop w:val="0"/>
      <w:marBottom w:val="0"/>
      <w:divBdr>
        <w:top w:val="none" w:sz="0" w:space="0" w:color="auto"/>
        <w:left w:val="none" w:sz="0" w:space="0" w:color="auto"/>
        <w:bottom w:val="none" w:sz="0" w:space="0" w:color="auto"/>
        <w:right w:val="none" w:sz="0" w:space="0" w:color="auto"/>
      </w:divBdr>
    </w:div>
    <w:div w:id="505482620">
      <w:bodyDiv w:val="1"/>
      <w:marLeft w:val="0"/>
      <w:marRight w:val="0"/>
      <w:marTop w:val="0"/>
      <w:marBottom w:val="0"/>
      <w:divBdr>
        <w:top w:val="none" w:sz="0" w:space="0" w:color="auto"/>
        <w:left w:val="none" w:sz="0" w:space="0" w:color="auto"/>
        <w:bottom w:val="none" w:sz="0" w:space="0" w:color="auto"/>
        <w:right w:val="none" w:sz="0" w:space="0" w:color="auto"/>
      </w:divBdr>
    </w:div>
    <w:div w:id="508495028">
      <w:bodyDiv w:val="1"/>
      <w:marLeft w:val="0"/>
      <w:marRight w:val="0"/>
      <w:marTop w:val="0"/>
      <w:marBottom w:val="0"/>
      <w:divBdr>
        <w:top w:val="none" w:sz="0" w:space="0" w:color="auto"/>
        <w:left w:val="none" w:sz="0" w:space="0" w:color="auto"/>
        <w:bottom w:val="none" w:sz="0" w:space="0" w:color="auto"/>
        <w:right w:val="none" w:sz="0" w:space="0" w:color="auto"/>
      </w:divBdr>
    </w:div>
    <w:div w:id="515652102">
      <w:bodyDiv w:val="1"/>
      <w:marLeft w:val="0"/>
      <w:marRight w:val="0"/>
      <w:marTop w:val="0"/>
      <w:marBottom w:val="0"/>
      <w:divBdr>
        <w:top w:val="none" w:sz="0" w:space="0" w:color="auto"/>
        <w:left w:val="none" w:sz="0" w:space="0" w:color="auto"/>
        <w:bottom w:val="none" w:sz="0" w:space="0" w:color="auto"/>
        <w:right w:val="none" w:sz="0" w:space="0" w:color="auto"/>
      </w:divBdr>
    </w:div>
    <w:div w:id="517156144">
      <w:bodyDiv w:val="1"/>
      <w:marLeft w:val="0"/>
      <w:marRight w:val="0"/>
      <w:marTop w:val="0"/>
      <w:marBottom w:val="0"/>
      <w:divBdr>
        <w:top w:val="none" w:sz="0" w:space="0" w:color="auto"/>
        <w:left w:val="none" w:sz="0" w:space="0" w:color="auto"/>
        <w:bottom w:val="none" w:sz="0" w:space="0" w:color="auto"/>
        <w:right w:val="none" w:sz="0" w:space="0" w:color="auto"/>
      </w:divBdr>
    </w:div>
    <w:div w:id="518156576">
      <w:bodyDiv w:val="1"/>
      <w:marLeft w:val="0"/>
      <w:marRight w:val="0"/>
      <w:marTop w:val="0"/>
      <w:marBottom w:val="0"/>
      <w:divBdr>
        <w:top w:val="none" w:sz="0" w:space="0" w:color="auto"/>
        <w:left w:val="none" w:sz="0" w:space="0" w:color="auto"/>
        <w:bottom w:val="none" w:sz="0" w:space="0" w:color="auto"/>
        <w:right w:val="none" w:sz="0" w:space="0" w:color="auto"/>
      </w:divBdr>
    </w:div>
    <w:div w:id="518737679">
      <w:bodyDiv w:val="1"/>
      <w:marLeft w:val="0"/>
      <w:marRight w:val="0"/>
      <w:marTop w:val="0"/>
      <w:marBottom w:val="0"/>
      <w:divBdr>
        <w:top w:val="none" w:sz="0" w:space="0" w:color="auto"/>
        <w:left w:val="none" w:sz="0" w:space="0" w:color="auto"/>
        <w:bottom w:val="none" w:sz="0" w:space="0" w:color="auto"/>
        <w:right w:val="none" w:sz="0" w:space="0" w:color="auto"/>
      </w:divBdr>
    </w:div>
    <w:div w:id="520316686">
      <w:bodyDiv w:val="1"/>
      <w:marLeft w:val="0"/>
      <w:marRight w:val="0"/>
      <w:marTop w:val="0"/>
      <w:marBottom w:val="0"/>
      <w:divBdr>
        <w:top w:val="none" w:sz="0" w:space="0" w:color="auto"/>
        <w:left w:val="none" w:sz="0" w:space="0" w:color="auto"/>
        <w:bottom w:val="none" w:sz="0" w:space="0" w:color="auto"/>
        <w:right w:val="none" w:sz="0" w:space="0" w:color="auto"/>
      </w:divBdr>
    </w:div>
    <w:div w:id="524827353">
      <w:bodyDiv w:val="1"/>
      <w:marLeft w:val="0"/>
      <w:marRight w:val="0"/>
      <w:marTop w:val="0"/>
      <w:marBottom w:val="0"/>
      <w:divBdr>
        <w:top w:val="none" w:sz="0" w:space="0" w:color="auto"/>
        <w:left w:val="none" w:sz="0" w:space="0" w:color="auto"/>
        <w:bottom w:val="none" w:sz="0" w:space="0" w:color="auto"/>
        <w:right w:val="none" w:sz="0" w:space="0" w:color="auto"/>
      </w:divBdr>
    </w:div>
    <w:div w:id="533467379">
      <w:bodyDiv w:val="1"/>
      <w:marLeft w:val="0"/>
      <w:marRight w:val="0"/>
      <w:marTop w:val="0"/>
      <w:marBottom w:val="0"/>
      <w:divBdr>
        <w:top w:val="none" w:sz="0" w:space="0" w:color="auto"/>
        <w:left w:val="none" w:sz="0" w:space="0" w:color="auto"/>
        <w:bottom w:val="none" w:sz="0" w:space="0" w:color="auto"/>
        <w:right w:val="none" w:sz="0" w:space="0" w:color="auto"/>
      </w:divBdr>
    </w:div>
    <w:div w:id="539637025">
      <w:bodyDiv w:val="1"/>
      <w:marLeft w:val="0"/>
      <w:marRight w:val="0"/>
      <w:marTop w:val="0"/>
      <w:marBottom w:val="0"/>
      <w:divBdr>
        <w:top w:val="none" w:sz="0" w:space="0" w:color="auto"/>
        <w:left w:val="none" w:sz="0" w:space="0" w:color="auto"/>
        <w:bottom w:val="none" w:sz="0" w:space="0" w:color="auto"/>
        <w:right w:val="none" w:sz="0" w:space="0" w:color="auto"/>
      </w:divBdr>
    </w:div>
    <w:div w:id="542864726">
      <w:bodyDiv w:val="1"/>
      <w:marLeft w:val="0"/>
      <w:marRight w:val="0"/>
      <w:marTop w:val="0"/>
      <w:marBottom w:val="0"/>
      <w:divBdr>
        <w:top w:val="none" w:sz="0" w:space="0" w:color="auto"/>
        <w:left w:val="none" w:sz="0" w:space="0" w:color="auto"/>
        <w:bottom w:val="none" w:sz="0" w:space="0" w:color="auto"/>
        <w:right w:val="none" w:sz="0" w:space="0" w:color="auto"/>
      </w:divBdr>
    </w:div>
    <w:div w:id="580263760">
      <w:bodyDiv w:val="1"/>
      <w:marLeft w:val="0"/>
      <w:marRight w:val="0"/>
      <w:marTop w:val="0"/>
      <w:marBottom w:val="0"/>
      <w:divBdr>
        <w:top w:val="none" w:sz="0" w:space="0" w:color="auto"/>
        <w:left w:val="none" w:sz="0" w:space="0" w:color="auto"/>
        <w:bottom w:val="none" w:sz="0" w:space="0" w:color="auto"/>
        <w:right w:val="none" w:sz="0" w:space="0" w:color="auto"/>
      </w:divBdr>
    </w:div>
    <w:div w:id="580994263">
      <w:bodyDiv w:val="1"/>
      <w:marLeft w:val="0"/>
      <w:marRight w:val="0"/>
      <w:marTop w:val="0"/>
      <w:marBottom w:val="0"/>
      <w:divBdr>
        <w:top w:val="none" w:sz="0" w:space="0" w:color="auto"/>
        <w:left w:val="none" w:sz="0" w:space="0" w:color="auto"/>
        <w:bottom w:val="none" w:sz="0" w:space="0" w:color="auto"/>
        <w:right w:val="none" w:sz="0" w:space="0" w:color="auto"/>
      </w:divBdr>
    </w:div>
    <w:div w:id="581336319">
      <w:bodyDiv w:val="1"/>
      <w:marLeft w:val="0"/>
      <w:marRight w:val="0"/>
      <w:marTop w:val="0"/>
      <w:marBottom w:val="0"/>
      <w:divBdr>
        <w:top w:val="none" w:sz="0" w:space="0" w:color="auto"/>
        <w:left w:val="none" w:sz="0" w:space="0" w:color="auto"/>
        <w:bottom w:val="none" w:sz="0" w:space="0" w:color="auto"/>
        <w:right w:val="none" w:sz="0" w:space="0" w:color="auto"/>
      </w:divBdr>
    </w:div>
    <w:div w:id="589659068">
      <w:bodyDiv w:val="1"/>
      <w:marLeft w:val="0"/>
      <w:marRight w:val="0"/>
      <w:marTop w:val="0"/>
      <w:marBottom w:val="0"/>
      <w:divBdr>
        <w:top w:val="none" w:sz="0" w:space="0" w:color="auto"/>
        <w:left w:val="none" w:sz="0" w:space="0" w:color="auto"/>
        <w:bottom w:val="none" w:sz="0" w:space="0" w:color="auto"/>
        <w:right w:val="none" w:sz="0" w:space="0" w:color="auto"/>
      </w:divBdr>
    </w:div>
    <w:div w:id="603534377">
      <w:bodyDiv w:val="1"/>
      <w:marLeft w:val="0"/>
      <w:marRight w:val="0"/>
      <w:marTop w:val="0"/>
      <w:marBottom w:val="0"/>
      <w:divBdr>
        <w:top w:val="none" w:sz="0" w:space="0" w:color="auto"/>
        <w:left w:val="none" w:sz="0" w:space="0" w:color="auto"/>
        <w:bottom w:val="none" w:sz="0" w:space="0" w:color="auto"/>
        <w:right w:val="none" w:sz="0" w:space="0" w:color="auto"/>
      </w:divBdr>
    </w:div>
    <w:div w:id="603877305">
      <w:bodyDiv w:val="1"/>
      <w:marLeft w:val="0"/>
      <w:marRight w:val="0"/>
      <w:marTop w:val="0"/>
      <w:marBottom w:val="0"/>
      <w:divBdr>
        <w:top w:val="none" w:sz="0" w:space="0" w:color="auto"/>
        <w:left w:val="none" w:sz="0" w:space="0" w:color="auto"/>
        <w:bottom w:val="none" w:sz="0" w:space="0" w:color="auto"/>
        <w:right w:val="none" w:sz="0" w:space="0" w:color="auto"/>
      </w:divBdr>
    </w:div>
    <w:div w:id="611910019">
      <w:bodyDiv w:val="1"/>
      <w:marLeft w:val="0"/>
      <w:marRight w:val="0"/>
      <w:marTop w:val="0"/>
      <w:marBottom w:val="0"/>
      <w:divBdr>
        <w:top w:val="none" w:sz="0" w:space="0" w:color="auto"/>
        <w:left w:val="none" w:sz="0" w:space="0" w:color="auto"/>
        <w:bottom w:val="none" w:sz="0" w:space="0" w:color="auto"/>
        <w:right w:val="none" w:sz="0" w:space="0" w:color="auto"/>
      </w:divBdr>
    </w:div>
    <w:div w:id="622926380">
      <w:bodyDiv w:val="1"/>
      <w:marLeft w:val="0"/>
      <w:marRight w:val="0"/>
      <w:marTop w:val="0"/>
      <w:marBottom w:val="0"/>
      <w:divBdr>
        <w:top w:val="none" w:sz="0" w:space="0" w:color="auto"/>
        <w:left w:val="none" w:sz="0" w:space="0" w:color="auto"/>
        <w:bottom w:val="none" w:sz="0" w:space="0" w:color="auto"/>
        <w:right w:val="none" w:sz="0" w:space="0" w:color="auto"/>
      </w:divBdr>
    </w:div>
    <w:div w:id="624124138">
      <w:bodyDiv w:val="1"/>
      <w:marLeft w:val="0"/>
      <w:marRight w:val="0"/>
      <w:marTop w:val="0"/>
      <w:marBottom w:val="0"/>
      <w:divBdr>
        <w:top w:val="none" w:sz="0" w:space="0" w:color="auto"/>
        <w:left w:val="none" w:sz="0" w:space="0" w:color="auto"/>
        <w:bottom w:val="none" w:sz="0" w:space="0" w:color="auto"/>
        <w:right w:val="none" w:sz="0" w:space="0" w:color="auto"/>
      </w:divBdr>
    </w:div>
    <w:div w:id="625162955">
      <w:bodyDiv w:val="1"/>
      <w:marLeft w:val="0"/>
      <w:marRight w:val="0"/>
      <w:marTop w:val="0"/>
      <w:marBottom w:val="0"/>
      <w:divBdr>
        <w:top w:val="none" w:sz="0" w:space="0" w:color="auto"/>
        <w:left w:val="none" w:sz="0" w:space="0" w:color="auto"/>
        <w:bottom w:val="none" w:sz="0" w:space="0" w:color="auto"/>
        <w:right w:val="none" w:sz="0" w:space="0" w:color="auto"/>
      </w:divBdr>
    </w:div>
    <w:div w:id="642268962">
      <w:bodyDiv w:val="1"/>
      <w:marLeft w:val="0"/>
      <w:marRight w:val="0"/>
      <w:marTop w:val="0"/>
      <w:marBottom w:val="0"/>
      <w:divBdr>
        <w:top w:val="none" w:sz="0" w:space="0" w:color="auto"/>
        <w:left w:val="none" w:sz="0" w:space="0" w:color="auto"/>
        <w:bottom w:val="none" w:sz="0" w:space="0" w:color="auto"/>
        <w:right w:val="none" w:sz="0" w:space="0" w:color="auto"/>
      </w:divBdr>
    </w:div>
    <w:div w:id="643776418">
      <w:bodyDiv w:val="1"/>
      <w:marLeft w:val="0"/>
      <w:marRight w:val="0"/>
      <w:marTop w:val="0"/>
      <w:marBottom w:val="0"/>
      <w:divBdr>
        <w:top w:val="none" w:sz="0" w:space="0" w:color="auto"/>
        <w:left w:val="none" w:sz="0" w:space="0" w:color="auto"/>
        <w:bottom w:val="none" w:sz="0" w:space="0" w:color="auto"/>
        <w:right w:val="none" w:sz="0" w:space="0" w:color="auto"/>
      </w:divBdr>
    </w:div>
    <w:div w:id="645479263">
      <w:bodyDiv w:val="1"/>
      <w:marLeft w:val="0"/>
      <w:marRight w:val="0"/>
      <w:marTop w:val="0"/>
      <w:marBottom w:val="0"/>
      <w:divBdr>
        <w:top w:val="none" w:sz="0" w:space="0" w:color="auto"/>
        <w:left w:val="none" w:sz="0" w:space="0" w:color="auto"/>
        <w:bottom w:val="none" w:sz="0" w:space="0" w:color="auto"/>
        <w:right w:val="none" w:sz="0" w:space="0" w:color="auto"/>
      </w:divBdr>
    </w:div>
    <w:div w:id="657616470">
      <w:bodyDiv w:val="1"/>
      <w:marLeft w:val="0"/>
      <w:marRight w:val="0"/>
      <w:marTop w:val="0"/>
      <w:marBottom w:val="0"/>
      <w:divBdr>
        <w:top w:val="none" w:sz="0" w:space="0" w:color="auto"/>
        <w:left w:val="none" w:sz="0" w:space="0" w:color="auto"/>
        <w:bottom w:val="none" w:sz="0" w:space="0" w:color="auto"/>
        <w:right w:val="none" w:sz="0" w:space="0" w:color="auto"/>
      </w:divBdr>
    </w:div>
    <w:div w:id="669866625">
      <w:bodyDiv w:val="1"/>
      <w:marLeft w:val="0"/>
      <w:marRight w:val="0"/>
      <w:marTop w:val="0"/>
      <w:marBottom w:val="0"/>
      <w:divBdr>
        <w:top w:val="none" w:sz="0" w:space="0" w:color="auto"/>
        <w:left w:val="none" w:sz="0" w:space="0" w:color="auto"/>
        <w:bottom w:val="none" w:sz="0" w:space="0" w:color="auto"/>
        <w:right w:val="none" w:sz="0" w:space="0" w:color="auto"/>
      </w:divBdr>
    </w:div>
    <w:div w:id="672227057">
      <w:bodyDiv w:val="1"/>
      <w:marLeft w:val="0"/>
      <w:marRight w:val="0"/>
      <w:marTop w:val="0"/>
      <w:marBottom w:val="0"/>
      <w:divBdr>
        <w:top w:val="none" w:sz="0" w:space="0" w:color="auto"/>
        <w:left w:val="none" w:sz="0" w:space="0" w:color="auto"/>
        <w:bottom w:val="none" w:sz="0" w:space="0" w:color="auto"/>
        <w:right w:val="none" w:sz="0" w:space="0" w:color="auto"/>
      </w:divBdr>
    </w:div>
    <w:div w:id="673536474">
      <w:bodyDiv w:val="1"/>
      <w:marLeft w:val="0"/>
      <w:marRight w:val="0"/>
      <w:marTop w:val="0"/>
      <w:marBottom w:val="0"/>
      <w:divBdr>
        <w:top w:val="none" w:sz="0" w:space="0" w:color="auto"/>
        <w:left w:val="none" w:sz="0" w:space="0" w:color="auto"/>
        <w:bottom w:val="none" w:sz="0" w:space="0" w:color="auto"/>
        <w:right w:val="none" w:sz="0" w:space="0" w:color="auto"/>
      </w:divBdr>
    </w:div>
    <w:div w:id="680204582">
      <w:bodyDiv w:val="1"/>
      <w:marLeft w:val="0"/>
      <w:marRight w:val="0"/>
      <w:marTop w:val="0"/>
      <w:marBottom w:val="0"/>
      <w:divBdr>
        <w:top w:val="none" w:sz="0" w:space="0" w:color="auto"/>
        <w:left w:val="none" w:sz="0" w:space="0" w:color="auto"/>
        <w:bottom w:val="none" w:sz="0" w:space="0" w:color="auto"/>
        <w:right w:val="none" w:sz="0" w:space="0" w:color="auto"/>
      </w:divBdr>
    </w:div>
    <w:div w:id="680592416">
      <w:bodyDiv w:val="1"/>
      <w:marLeft w:val="0"/>
      <w:marRight w:val="0"/>
      <w:marTop w:val="0"/>
      <w:marBottom w:val="0"/>
      <w:divBdr>
        <w:top w:val="none" w:sz="0" w:space="0" w:color="auto"/>
        <w:left w:val="none" w:sz="0" w:space="0" w:color="auto"/>
        <w:bottom w:val="none" w:sz="0" w:space="0" w:color="auto"/>
        <w:right w:val="none" w:sz="0" w:space="0" w:color="auto"/>
      </w:divBdr>
    </w:div>
    <w:div w:id="682754594">
      <w:bodyDiv w:val="1"/>
      <w:marLeft w:val="0"/>
      <w:marRight w:val="0"/>
      <w:marTop w:val="0"/>
      <w:marBottom w:val="0"/>
      <w:divBdr>
        <w:top w:val="none" w:sz="0" w:space="0" w:color="auto"/>
        <w:left w:val="none" w:sz="0" w:space="0" w:color="auto"/>
        <w:bottom w:val="none" w:sz="0" w:space="0" w:color="auto"/>
        <w:right w:val="none" w:sz="0" w:space="0" w:color="auto"/>
      </w:divBdr>
    </w:div>
    <w:div w:id="684283108">
      <w:bodyDiv w:val="1"/>
      <w:marLeft w:val="0"/>
      <w:marRight w:val="0"/>
      <w:marTop w:val="0"/>
      <w:marBottom w:val="0"/>
      <w:divBdr>
        <w:top w:val="none" w:sz="0" w:space="0" w:color="auto"/>
        <w:left w:val="none" w:sz="0" w:space="0" w:color="auto"/>
        <w:bottom w:val="none" w:sz="0" w:space="0" w:color="auto"/>
        <w:right w:val="none" w:sz="0" w:space="0" w:color="auto"/>
      </w:divBdr>
    </w:div>
    <w:div w:id="685134185">
      <w:bodyDiv w:val="1"/>
      <w:marLeft w:val="0"/>
      <w:marRight w:val="0"/>
      <w:marTop w:val="0"/>
      <w:marBottom w:val="0"/>
      <w:divBdr>
        <w:top w:val="none" w:sz="0" w:space="0" w:color="auto"/>
        <w:left w:val="none" w:sz="0" w:space="0" w:color="auto"/>
        <w:bottom w:val="none" w:sz="0" w:space="0" w:color="auto"/>
        <w:right w:val="none" w:sz="0" w:space="0" w:color="auto"/>
      </w:divBdr>
    </w:div>
    <w:div w:id="700938085">
      <w:bodyDiv w:val="1"/>
      <w:marLeft w:val="0"/>
      <w:marRight w:val="0"/>
      <w:marTop w:val="0"/>
      <w:marBottom w:val="0"/>
      <w:divBdr>
        <w:top w:val="none" w:sz="0" w:space="0" w:color="auto"/>
        <w:left w:val="none" w:sz="0" w:space="0" w:color="auto"/>
        <w:bottom w:val="none" w:sz="0" w:space="0" w:color="auto"/>
        <w:right w:val="none" w:sz="0" w:space="0" w:color="auto"/>
      </w:divBdr>
    </w:div>
    <w:div w:id="707267457">
      <w:bodyDiv w:val="1"/>
      <w:marLeft w:val="0"/>
      <w:marRight w:val="0"/>
      <w:marTop w:val="0"/>
      <w:marBottom w:val="0"/>
      <w:divBdr>
        <w:top w:val="none" w:sz="0" w:space="0" w:color="auto"/>
        <w:left w:val="none" w:sz="0" w:space="0" w:color="auto"/>
        <w:bottom w:val="none" w:sz="0" w:space="0" w:color="auto"/>
        <w:right w:val="none" w:sz="0" w:space="0" w:color="auto"/>
      </w:divBdr>
    </w:div>
    <w:div w:id="719983412">
      <w:bodyDiv w:val="1"/>
      <w:marLeft w:val="0"/>
      <w:marRight w:val="0"/>
      <w:marTop w:val="0"/>
      <w:marBottom w:val="0"/>
      <w:divBdr>
        <w:top w:val="none" w:sz="0" w:space="0" w:color="auto"/>
        <w:left w:val="none" w:sz="0" w:space="0" w:color="auto"/>
        <w:bottom w:val="none" w:sz="0" w:space="0" w:color="auto"/>
        <w:right w:val="none" w:sz="0" w:space="0" w:color="auto"/>
      </w:divBdr>
    </w:div>
    <w:div w:id="721488997">
      <w:bodyDiv w:val="1"/>
      <w:marLeft w:val="0"/>
      <w:marRight w:val="0"/>
      <w:marTop w:val="0"/>
      <w:marBottom w:val="0"/>
      <w:divBdr>
        <w:top w:val="none" w:sz="0" w:space="0" w:color="auto"/>
        <w:left w:val="none" w:sz="0" w:space="0" w:color="auto"/>
        <w:bottom w:val="none" w:sz="0" w:space="0" w:color="auto"/>
        <w:right w:val="none" w:sz="0" w:space="0" w:color="auto"/>
      </w:divBdr>
    </w:div>
    <w:div w:id="725684685">
      <w:bodyDiv w:val="1"/>
      <w:marLeft w:val="0"/>
      <w:marRight w:val="0"/>
      <w:marTop w:val="0"/>
      <w:marBottom w:val="0"/>
      <w:divBdr>
        <w:top w:val="none" w:sz="0" w:space="0" w:color="auto"/>
        <w:left w:val="none" w:sz="0" w:space="0" w:color="auto"/>
        <w:bottom w:val="none" w:sz="0" w:space="0" w:color="auto"/>
        <w:right w:val="none" w:sz="0" w:space="0" w:color="auto"/>
      </w:divBdr>
    </w:div>
    <w:div w:id="741176636">
      <w:bodyDiv w:val="1"/>
      <w:marLeft w:val="0"/>
      <w:marRight w:val="0"/>
      <w:marTop w:val="0"/>
      <w:marBottom w:val="0"/>
      <w:divBdr>
        <w:top w:val="none" w:sz="0" w:space="0" w:color="auto"/>
        <w:left w:val="none" w:sz="0" w:space="0" w:color="auto"/>
        <w:bottom w:val="none" w:sz="0" w:space="0" w:color="auto"/>
        <w:right w:val="none" w:sz="0" w:space="0" w:color="auto"/>
      </w:divBdr>
    </w:div>
    <w:div w:id="743574192">
      <w:bodyDiv w:val="1"/>
      <w:marLeft w:val="0"/>
      <w:marRight w:val="0"/>
      <w:marTop w:val="0"/>
      <w:marBottom w:val="0"/>
      <w:divBdr>
        <w:top w:val="none" w:sz="0" w:space="0" w:color="auto"/>
        <w:left w:val="none" w:sz="0" w:space="0" w:color="auto"/>
        <w:bottom w:val="none" w:sz="0" w:space="0" w:color="auto"/>
        <w:right w:val="none" w:sz="0" w:space="0" w:color="auto"/>
      </w:divBdr>
    </w:div>
    <w:div w:id="750926304">
      <w:bodyDiv w:val="1"/>
      <w:marLeft w:val="0"/>
      <w:marRight w:val="0"/>
      <w:marTop w:val="0"/>
      <w:marBottom w:val="0"/>
      <w:divBdr>
        <w:top w:val="none" w:sz="0" w:space="0" w:color="auto"/>
        <w:left w:val="none" w:sz="0" w:space="0" w:color="auto"/>
        <w:bottom w:val="none" w:sz="0" w:space="0" w:color="auto"/>
        <w:right w:val="none" w:sz="0" w:space="0" w:color="auto"/>
      </w:divBdr>
    </w:div>
    <w:div w:id="752555424">
      <w:bodyDiv w:val="1"/>
      <w:marLeft w:val="0"/>
      <w:marRight w:val="0"/>
      <w:marTop w:val="0"/>
      <w:marBottom w:val="0"/>
      <w:divBdr>
        <w:top w:val="none" w:sz="0" w:space="0" w:color="auto"/>
        <w:left w:val="none" w:sz="0" w:space="0" w:color="auto"/>
        <w:bottom w:val="none" w:sz="0" w:space="0" w:color="auto"/>
        <w:right w:val="none" w:sz="0" w:space="0" w:color="auto"/>
      </w:divBdr>
    </w:div>
    <w:div w:id="765350701">
      <w:bodyDiv w:val="1"/>
      <w:marLeft w:val="0"/>
      <w:marRight w:val="0"/>
      <w:marTop w:val="0"/>
      <w:marBottom w:val="0"/>
      <w:divBdr>
        <w:top w:val="none" w:sz="0" w:space="0" w:color="auto"/>
        <w:left w:val="none" w:sz="0" w:space="0" w:color="auto"/>
        <w:bottom w:val="none" w:sz="0" w:space="0" w:color="auto"/>
        <w:right w:val="none" w:sz="0" w:space="0" w:color="auto"/>
      </w:divBdr>
    </w:div>
    <w:div w:id="774209228">
      <w:bodyDiv w:val="1"/>
      <w:marLeft w:val="0"/>
      <w:marRight w:val="0"/>
      <w:marTop w:val="0"/>
      <w:marBottom w:val="0"/>
      <w:divBdr>
        <w:top w:val="none" w:sz="0" w:space="0" w:color="auto"/>
        <w:left w:val="none" w:sz="0" w:space="0" w:color="auto"/>
        <w:bottom w:val="none" w:sz="0" w:space="0" w:color="auto"/>
        <w:right w:val="none" w:sz="0" w:space="0" w:color="auto"/>
      </w:divBdr>
    </w:div>
    <w:div w:id="776759129">
      <w:bodyDiv w:val="1"/>
      <w:marLeft w:val="0"/>
      <w:marRight w:val="0"/>
      <w:marTop w:val="0"/>
      <w:marBottom w:val="0"/>
      <w:divBdr>
        <w:top w:val="none" w:sz="0" w:space="0" w:color="auto"/>
        <w:left w:val="none" w:sz="0" w:space="0" w:color="auto"/>
        <w:bottom w:val="none" w:sz="0" w:space="0" w:color="auto"/>
        <w:right w:val="none" w:sz="0" w:space="0" w:color="auto"/>
      </w:divBdr>
    </w:div>
    <w:div w:id="778795051">
      <w:bodyDiv w:val="1"/>
      <w:marLeft w:val="0"/>
      <w:marRight w:val="0"/>
      <w:marTop w:val="0"/>
      <w:marBottom w:val="0"/>
      <w:divBdr>
        <w:top w:val="none" w:sz="0" w:space="0" w:color="auto"/>
        <w:left w:val="none" w:sz="0" w:space="0" w:color="auto"/>
        <w:bottom w:val="none" w:sz="0" w:space="0" w:color="auto"/>
        <w:right w:val="none" w:sz="0" w:space="0" w:color="auto"/>
      </w:divBdr>
    </w:div>
    <w:div w:id="792670020">
      <w:bodyDiv w:val="1"/>
      <w:marLeft w:val="0"/>
      <w:marRight w:val="0"/>
      <w:marTop w:val="0"/>
      <w:marBottom w:val="0"/>
      <w:divBdr>
        <w:top w:val="none" w:sz="0" w:space="0" w:color="auto"/>
        <w:left w:val="none" w:sz="0" w:space="0" w:color="auto"/>
        <w:bottom w:val="none" w:sz="0" w:space="0" w:color="auto"/>
        <w:right w:val="none" w:sz="0" w:space="0" w:color="auto"/>
      </w:divBdr>
    </w:div>
    <w:div w:id="795608198">
      <w:bodyDiv w:val="1"/>
      <w:marLeft w:val="0"/>
      <w:marRight w:val="0"/>
      <w:marTop w:val="0"/>
      <w:marBottom w:val="0"/>
      <w:divBdr>
        <w:top w:val="none" w:sz="0" w:space="0" w:color="auto"/>
        <w:left w:val="none" w:sz="0" w:space="0" w:color="auto"/>
        <w:bottom w:val="none" w:sz="0" w:space="0" w:color="auto"/>
        <w:right w:val="none" w:sz="0" w:space="0" w:color="auto"/>
      </w:divBdr>
    </w:div>
    <w:div w:id="796683119">
      <w:bodyDiv w:val="1"/>
      <w:marLeft w:val="0"/>
      <w:marRight w:val="0"/>
      <w:marTop w:val="0"/>
      <w:marBottom w:val="0"/>
      <w:divBdr>
        <w:top w:val="none" w:sz="0" w:space="0" w:color="auto"/>
        <w:left w:val="none" w:sz="0" w:space="0" w:color="auto"/>
        <w:bottom w:val="none" w:sz="0" w:space="0" w:color="auto"/>
        <w:right w:val="none" w:sz="0" w:space="0" w:color="auto"/>
      </w:divBdr>
    </w:div>
    <w:div w:id="797261697">
      <w:bodyDiv w:val="1"/>
      <w:marLeft w:val="0"/>
      <w:marRight w:val="0"/>
      <w:marTop w:val="0"/>
      <w:marBottom w:val="0"/>
      <w:divBdr>
        <w:top w:val="none" w:sz="0" w:space="0" w:color="auto"/>
        <w:left w:val="none" w:sz="0" w:space="0" w:color="auto"/>
        <w:bottom w:val="none" w:sz="0" w:space="0" w:color="auto"/>
        <w:right w:val="none" w:sz="0" w:space="0" w:color="auto"/>
      </w:divBdr>
    </w:div>
    <w:div w:id="814495391">
      <w:bodyDiv w:val="1"/>
      <w:marLeft w:val="0"/>
      <w:marRight w:val="0"/>
      <w:marTop w:val="0"/>
      <w:marBottom w:val="0"/>
      <w:divBdr>
        <w:top w:val="none" w:sz="0" w:space="0" w:color="auto"/>
        <w:left w:val="none" w:sz="0" w:space="0" w:color="auto"/>
        <w:bottom w:val="none" w:sz="0" w:space="0" w:color="auto"/>
        <w:right w:val="none" w:sz="0" w:space="0" w:color="auto"/>
      </w:divBdr>
    </w:div>
    <w:div w:id="814565285">
      <w:bodyDiv w:val="1"/>
      <w:marLeft w:val="0"/>
      <w:marRight w:val="0"/>
      <w:marTop w:val="0"/>
      <w:marBottom w:val="0"/>
      <w:divBdr>
        <w:top w:val="none" w:sz="0" w:space="0" w:color="auto"/>
        <w:left w:val="none" w:sz="0" w:space="0" w:color="auto"/>
        <w:bottom w:val="none" w:sz="0" w:space="0" w:color="auto"/>
        <w:right w:val="none" w:sz="0" w:space="0" w:color="auto"/>
      </w:divBdr>
    </w:div>
    <w:div w:id="814682519">
      <w:bodyDiv w:val="1"/>
      <w:marLeft w:val="0"/>
      <w:marRight w:val="0"/>
      <w:marTop w:val="0"/>
      <w:marBottom w:val="0"/>
      <w:divBdr>
        <w:top w:val="none" w:sz="0" w:space="0" w:color="auto"/>
        <w:left w:val="none" w:sz="0" w:space="0" w:color="auto"/>
        <w:bottom w:val="none" w:sz="0" w:space="0" w:color="auto"/>
        <w:right w:val="none" w:sz="0" w:space="0" w:color="auto"/>
      </w:divBdr>
    </w:div>
    <w:div w:id="821968782">
      <w:bodyDiv w:val="1"/>
      <w:marLeft w:val="0"/>
      <w:marRight w:val="0"/>
      <w:marTop w:val="0"/>
      <w:marBottom w:val="0"/>
      <w:divBdr>
        <w:top w:val="none" w:sz="0" w:space="0" w:color="auto"/>
        <w:left w:val="none" w:sz="0" w:space="0" w:color="auto"/>
        <w:bottom w:val="none" w:sz="0" w:space="0" w:color="auto"/>
        <w:right w:val="none" w:sz="0" w:space="0" w:color="auto"/>
      </w:divBdr>
    </w:div>
    <w:div w:id="823550090">
      <w:bodyDiv w:val="1"/>
      <w:marLeft w:val="0"/>
      <w:marRight w:val="0"/>
      <w:marTop w:val="0"/>
      <w:marBottom w:val="0"/>
      <w:divBdr>
        <w:top w:val="none" w:sz="0" w:space="0" w:color="auto"/>
        <w:left w:val="none" w:sz="0" w:space="0" w:color="auto"/>
        <w:bottom w:val="none" w:sz="0" w:space="0" w:color="auto"/>
        <w:right w:val="none" w:sz="0" w:space="0" w:color="auto"/>
      </w:divBdr>
    </w:div>
    <w:div w:id="837117743">
      <w:bodyDiv w:val="1"/>
      <w:marLeft w:val="0"/>
      <w:marRight w:val="0"/>
      <w:marTop w:val="0"/>
      <w:marBottom w:val="0"/>
      <w:divBdr>
        <w:top w:val="none" w:sz="0" w:space="0" w:color="auto"/>
        <w:left w:val="none" w:sz="0" w:space="0" w:color="auto"/>
        <w:bottom w:val="none" w:sz="0" w:space="0" w:color="auto"/>
        <w:right w:val="none" w:sz="0" w:space="0" w:color="auto"/>
      </w:divBdr>
    </w:div>
    <w:div w:id="842545328">
      <w:bodyDiv w:val="1"/>
      <w:marLeft w:val="0"/>
      <w:marRight w:val="0"/>
      <w:marTop w:val="0"/>
      <w:marBottom w:val="0"/>
      <w:divBdr>
        <w:top w:val="none" w:sz="0" w:space="0" w:color="auto"/>
        <w:left w:val="none" w:sz="0" w:space="0" w:color="auto"/>
        <w:bottom w:val="none" w:sz="0" w:space="0" w:color="auto"/>
        <w:right w:val="none" w:sz="0" w:space="0" w:color="auto"/>
      </w:divBdr>
    </w:div>
    <w:div w:id="851140987">
      <w:bodyDiv w:val="1"/>
      <w:marLeft w:val="0"/>
      <w:marRight w:val="0"/>
      <w:marTop w:val="0"/>
      <w:marBottom w:val="0"/>
      <w:divBdr>
        <w:top w:val="none" w:sz="0" w:space="0" w:color="auto"/>
        <w:left w:val="none" w:sz="0" w:space="0" w:color="auto"/>
        <w:bottom w:val="none" w:sz="0" w:space="0" w:color="auto"/>
        <w:right w:val="none" w:sz="0" w:space="0" w:color="auto"/>
      </w:divBdr>
    </w:div>
    <w:div w:id="855270350">
      <w:bodyDiv w:val="1"/>
      <w:marLeft w:val="0"/>
      <w:marRight w:val="0"/>
      <w:marTop w:val="0"/>
      <w:marBottom w:val="0"/>
      <w:divBdr>
        <w:top w:val="none" w:sz="0" w:space="0" w:color="auto"/>
        <w:left w:val="none" w:sz="0" w:space="0" w:color="auto"/>
        <w:bottom w:val="none" w:sz="0" w:space="0" w:color="auto"/>
        <w:right w:val="none" w:sz="0" w:space="0" w:color="auto"/>
      </w:divBdr>
    </w:div>
    <w:div w:id="857423563">
      <w:bodyDiv w:val="1"/>
      <w:marLeft w:val="0"/>
      <w:marRight w:val="0"/>
      <w:marTop w:val="0"/>
      <w:marBottom w:val="0"/>
      <w:divBdr>
        <w:top w:val="none" w:sz="0" w:space="0" w:color="auto"/>
        <w:left w:val="none" w:sz="0" w:space="0" w:color="auto"/>
        <w:bottom w:val="none" w:sz="0" w:space="0" w:color="auto"/>
        <w:right w:val="none" w:sz="0" w:space="0" w:color="auto"/>
      </w:divBdr>
    </w:div>
    <w:div w:id="862062175">
      <w:bodyDiv w:val="1"/>
      <w:marLeft w:val="0"/>
      <w:marRight w:val="0"/>
      <w:marTop w:val="0"/>
      <w:marBottom w:val="0"/>
      <w:divBdr>
        <w:top w:val="none" w:sz="0" w:space="0" w:color="auto"/>
        <w:left w:val="none" w:sz="0" w:space="0" w:color="auto"/>
        <w:bottom w:val="none" w:sz="0" w:space="0" w:color="auto"/>
        <w:right w:val="none" w:sz="0" w:space="0" w:color="auto"/>
      </w:divBdr>
    </w:div>
    <w:div w:id="868758268">
      <w:bodyDiv w:val="1"/>
      <w:marLeft w:val="0"/>
      <w:marRight w:val="0"/>
      <w:marTop w:val="0"/>
      <w:marBottom w:val="0"/>
      <w:divBdr>
        <w:top w:val="none" w:sz="0" w:space="0" w:color="auto"/>
        <w:left w:val="none" w:sz="0" w:space="0" w:color="auto"/>
        <w:bottom w:val="none" w:sz="0" w:space="0" w:color="auto"/>
        <w:right w:val="none" w:sz="0" w:space="0" w:color="auto"/>
      </w:divBdr>
    </w:div>
    <w:div w:id="874733010">
      <w:bodyDiv w:val="1"/>
      <w:marLeft w:val="0"/>
      <w:marRight w:val="0"/>
      <w:marTop w:val="0"/>
      <w:marBottom w:val="0"/>
      <w:divBdr>
        <w:top w:val="none" w:sz="0" w:space="0" w:color="auto"/>
        <w:left w:val="none" w:sz="0" w:space="0" w:color="auto"/>
        <w:bottom w:val="none" w:sz="0" w:space="0" w:color="auto"/>
        <w:right w:val="none" w:sz="0" w:space="0" w:color="auto"/>
      </w:divBdr>
    </w:div>
    <w:div w:id="884752139">
      <w:bodyDiv w:val="1"/>
      <w:marLeft w:val="0"/>
      <w:marRight w:val="0"/>
      <w:marTop w:val="0"/>
      <w:marBottom w:val="0"/>
      <w:divBdr>
        <w:top w:val="none" w:sz="0" w:space="0" w:color="auto"/>
        <w:left w:val="none" w:sz="0" w:space="0" w:color="auto"/>
        <w:bottom w:val="none" w:sz="0" w:space="0" w:color="auto"/>
        <w:right w:val="none" w:sz="0" w:space="0" w:color="auto"/>
      </w:divBdr>
    </w:div>
    <w:div w:id="888033153">
      <w:bodyDiv w:val="1"/>
      <w:marLeft w:val="0"/>
      <w:marRight w:val="0"/>
      <w:marTop w:val="0"/>
      <w:marBottom w:val="0"/>
      <w:divBdr>
        <w:top w:val="none" w:sz="0" w:space="0" w:color="auto"/>
        <w:left w:val="none" w:sz="0" w:space="0" w:color="auto"/>
        <w:bottom w:val="none" w:sz="0" w:space="0" w:color="auto"/>
        <w:right w:val="none" w:sz="0" w:space="0" w:color="auto"/>
      </w:divBdr>
    </w:div>
    <w:div w:id="888033509">
      <w:bodyDiv w:val="1"/>
      <w:marLeft w:val="0"/>
      <w:marRight w:val="0"/>
      <w:marTop w:val="0"/>
      <w:marBottom w:val="0"/>
      <w:divBdr>
        <w:top w:val="none" w:sz="0" w:space="0" w:color="auto"/>
        <w:left w:val="none" w:sz="0" w:space="0" w:color="auto"/>
        <w:bottom w:val="none" w:sz="0" w:space="0" w:color="auto"/>
        <w:right w:val="none" w:sz="0" w:space="0" w:color="auto"/>
      </w:divBdr>
    </w:div>
    <w:div w:id="900168247">
      <w:bodyDiv w:val="1"/>
      <w:marLeft w:val="0"/>
      <w:marRight w:val="0"/>
      <w:marTop w:val="0"/>
      <w:marBottom w:val="0"/>
      <w:divBdr>
        <w:top w:val="none" w:sz="0" w:space="0" w:color="auto"/>
        <w:left w:val="none" w:sz="0" w:space="0" w:color="auto"/>
        <w:bottom w:val="none" w:sz="0" w:space="0" w:color="auto"/>
        <w:right w:val="none" w:sz="0" w:space="0" w:color="auto"/>
      </w:divBdr>
    </w:div>
    <w:div w:id="902370829">
      <w:bodyDiv w:val="1"/>
      <w:marLeft w:val="0"/>
      <w:marRight w:val="0"/>
      <w:marTop w:val="0"/>
      <w:marBottom w:val="0"/>
      <w:divBdr>
        <w:top w:val="none" w:sz="0" w:space="0" w:color="auto"/>
        <w:left w:val="none" w:sz="0" w:space="0" w:color="auto"/>
        <w:bottom w:val="none" w:sz="0" w:space="0" w:color="auto"/>
        <w:right w:val="none" w:sz="0" w:space="0" w:color="auto"/>
      </w:divBdr>
    </w:div>
    <w:div w:id="912931184">
      <w:bodyDiv w:val="1"/>
      <w:marLeft w:val="0"/>
      <w:marRight w:val="0"/>
      <w:marTop w:val="0"/>
      <w:marBottom w:val="0"/>
      <w:divBdr>
        <w:top w:val="none" w:sz="0" w:space="0" w:color="auto"/>
        <w:left w:val="none" w:sz="0" w:space="0" w:color="auto"/>
        <w:bottom w:val="none" w:sz="0" w:space="0" w:color="auto"/>
        <w:right w:val="none" w:sz="0" w:space="0" w:color="auto"/>
      </w:divBdr>
    </w:div>
    <w:div w:id="914437279">
      <w:bodyDiv w:val="1"/>
      <w:marLeft w:val="0"/>
      <w:marRight w:val="0"/>
      <w:marTop w:val="0"/>
      <w:marBottom w:val="0"/>
      <w:divBdr>
        <w:top w:val="none" w:sz="0" w:space="0" w:color="auto"/>
        <w:left w:val="none" w:sz="0" w:space="0" w:color="auto"/>
        <w:bottom w:val="none" w:sz="0" w:space="0" w:color="auto"/>
        <w:right w:val="none" w:sz="0" w:space="0" w:color="auto"/>
      </w:divBdr>
    </w:div>
    <w:div w:id="921523011">
      <w:bodyDiv w:val="1"/>
      <w:marLeft w:val="0"/>
      <w:marRight w:val="0"/>
      <w:marTop w:val="0"/>
      <w:marBottom w:val="0"/>
      <w:divBdr>
        <w:top w:val="none" w:sz="0" w:space="0" w:color="auto"/>
        <w:left w:val="none" w:sz="0" w:space="0" w:color="auto"/>
        <w:bottom w:val="none" w:sz="0" w:space="0" w:color="auto"/>
        <w:right w:val="none" w:sz="0" w:space="0" w:color="auto"/>
      </w:divBdr>
    </w:div>
    <w:div w:id="925304326">
      <w:bodyDiv w:val="1"/>
      <w:marLeft w:val="0"/>
      <w:marRight w:val="0"/>
      <w:marTop w:val="0"/>
      <w:marBottom w:val="0"/>
      <w:divBdr>
        <w:top w:val="none" w:sz="0" w:space="0" w:color="auto"/>
        <w:left w:val="none" w:sz="0" w:space="0" w:color="auto"/>
        <w:bottom w:val="none" w:sz="0" w:space="0" w:color="auto"/>
        <w:right w:val="none" w:sz="0" w:space="0" w:color="auto"/>
      </w:divBdr>
    </w:div>
    <w:div w:id="930746769">
      <w:bodyDiv w:val="1"/>
      <w:marLeft w:val="0"/>
      <w:marRight w:val="0"/>
      <w:marTop w:val="0"/>
      <w:marBottom w:val="0"/>
      <w:divBdr>
        <w:top w:val="none" w:sz="0" w:space="0" w:color="auto"/>
        <w:left w:val="none" w:sz="0" w:space="0" w:color="auto"/>
        <w:bottom w:val="none" w:sz="0" w:space="0" w:color="auto"/>
        <w:right w:val="none" w:sz="0" w:space="0" w:color="auto"/>
      </w:divBdr>
    </w:div>
    <w:div w:id="933906001">
      <w:bodyDiv w:val="1"/>
      <w:marLeft w:val="0"/>
      <w:marRight w:val="0"/>
      <w:marTop w:val="0"/>
      <w:marBottom w:val="0"/>
      <w:divBdr>
        <w:top w:val="none" w:sz="0" w:space="0" w:color="auto"/>
        <w:left w:val="none" w:sz="0" w:space="0" w:color="auto"/>
        <w:bottom w:val="none" w:sz="0" w:space="0" w:color="auto"/>
        <w:right w:val="none" w:sz="0" w:space="0" w:color="auto"/>
      </w:divBdr>
    </w:div>
    <w:div w:id="937299754">
      <w:bodyDiv w:val="1"/>
      <w:marLeft w:val="0"/>
      <w:marRight w:val="0"/>
      <w:marTop w:val="0"/>
      <w:marBottom w:val="0"/>
      <w:divBdr>
        <w:top w:val="none" w:sz="0" w:space="0" w:color="auto"/>
        <w:left w:val="none" w:sz="0" w:space="0" w:color="auto"/>
        <w:bottom w:val="none" w:sz="0" w:space="0" w:color="auto"/>
        <w:right w:val="none" w:sz="0" w:space="0" w:color="auto"/>
      </w:divBdr>
    </w:div>
    <w:div w:id="937836955">
      <w:bodyDiv w:val="1"/>
      <w:marLeft w:val="0"/>
      <w:marRight w:val="0"/>
      <w:marTop w:val="0"/>
      <w:marBottom w:val="0"/>
      <w:divBdr>
        <w:top w:val="none" w:sz="0" w:space="0" w:color="auto"/>
        <w:left w:val="none" w:sz="0" w:space="0" w:color="auto"/>
        <w:bottom w:val="none" w:sz="0" w:space="0" w:color="auto"/>
        <w:right w:val="none" w:sz="0" w:space="0" w:color="auto"/>
      </w:divBdr>
    </w:div>
    <w:div w:id="942960545">
      <w:bodyDiv w:val="1"/>
      <w:marLeft w:val="0"/>
      <w:marRight w:val="0"/>
      <w:marTop w:val="0"/>
      <w:marBottom w:val="0"/>
      <w:divBdr>
        <w:top w:val="none" w:sz="0" w:space="0" w:color="auto"/>
        <w:left w:val="none" w:sz="0" w:space="0" w:color="auto"/>
        <w:bottom w:val="none" w:sz="0" w:space="0" w:color="auto"/>
        <w:right w:val="none" w:sz="0" w:space="0" w:color="auto"/>
      </w:divBdr>
    </w:div>
    <w:div w:id="945694683">
      <w:bodyDiv w:val="1"/>
      <w:marLeft w:val="0"/>
      <w:marRight w:val="0"/>
      <w:marTop w:val="0"/>
      <w:marBottom w:val="0"/>
      <w:divBdr>
        <w:top w:val="none" w:sz="0" w:space="0" w:color="auto"/>
        <w:left w:val="none" w:sz="0" w:space="0" w:color="auto"/>
        <w:bottom w:val="none" w:sz="0" w:space="0" w:color="auto"/>
        <w:right w:val="none" w:sz="0" w:space="0" w:color="auto"/>
      </w:divBdr>
    </w:div>
    <w:div w:id="949357938">
      <w:bodyDiv w:val="1"/>
      <w:marLeft w:val="0"/>
      <w:marRight w:val="0"/>
      <w:marTop w:val="0"/>
      <w:marBottom w:val="0"/>
      <w:divBdr>
        <w:top w:val="none" w:sz="0" w:space="0" w:color="auto"/>
        <w:left w:val="none" w:sz="0" w:space="0" w:color="auto"/>
        <w:bottom w:val="none" w:sz="0" w:space="0" w:color="auto"/>
        <w:right w:val="none" w:sz="0" w:space="0" w:color="auto"/>
      </w:divBdr>
    </w:div>
    <w:div w:id="960496797">
      <w:bodyDiv w:val="1"/>
      <w:marLeft w:val="0"/>
      <w:marRight w:val="0"/>
      <w:marTop w:val="0"/>
      <w:marBottom w:val="0"/>
      <w:divBdr>
        <w:top w:val="none" w:sz="0" w:space="0" w:color="auto"/>
        <w:left w:val="none" w:sz="0" w:space="0" w:color="auto"/>
        <w:bottom w:val="none" w:sz="0" w:space="0" w:color="auto"/>
        <w:right w:val="none" w:sz="0" w:space="0" w:color="auto"/>
      </w:divBdr>
    </w:div>
    <w:div w:id="962614388">
      <w:bodyDiv w:val="1"/>
      <w:marLeft w:val="0"/>
      <w:marRight w:val="0"/>
      <w:marTop w:val="0"/>
      <w:marBottom w:val="0"/>
      <w:divBdr>
        <w:top w:val="none" w:sz="0" w:space="0" w:color="auto"/>
        <w:left w:val="none" w:sz="0" w:space="0" w:color="auto"/>
        <w:bottom w:val="none" w:sz="0" w:space="0" w:color="auto"/>
        <w:right w:val="none" w:sz="0" w:space="0" w:color="auto"/>
      </w:divBdr>
    </w:div>
    <w:div w:id="974749410">
      <w:bodyDiv w:val="1"/>
      <w:marLeft w:val="0"/>
      <w:marRight w:val="0"/>
      <w:marTop w:val="0"/>
      <w:marBottom w:val="0"/>
      <w:divBdr>
        <w:top w:val="none" w:sz="0" w:space="0" w:color="auto"/>
        <w:left w:val="none" w:sz="0" w:space="0" w:color="auto"/>
        <w:bottom w:val="none" w:sz="0" w:space="0" w:color="auto"/>
        <w:right w:val="none" w:sz="0" w:space="0" w:color="auto"/>
      </w:divBdr>
    </w:div>
    <w:div w:id="977809141">
      <w:bodyDiv w:val="1"/>
      <w:marLeft w:val="0"/>
      <w:marRight w:val="0"/>
      <w:marTop w:val="0"/>
      <w:marBottom w:val="0"/>
      <w:divBdr>
        <w:top w:val="none" w:sz="0" w:space="0" w:color="auto"/>
        <w:left w:val="none" w:sz="0" w:space="0" w:color="auto"/>
        <w:bottom w:val="none" w:sz="0" w:space="0" w:color="auto"/>
        <w:right w:val="none" w:sz="0" w:space="0" w:color="auto"/>
      </w:divBdr>
    </w:div>
    <w:div w:id="980815227">
      <w:bodyDiv w:val="1"/>
      <w:marLeft w:val="0"/>
      <w:marRight w:val="0"/>
      <w:marTop w:val="0"/>
      <w:marBottom w:val="0"/>
      <w:divBdr>
        <w:top w:val="none" w:sz="0" w:space="0" w:color="auto"/>
        <w:left w:val="none" w:sz="0" w:space="0" w:color="auto"/>
        <w:bottom w:val="none" w:sz="0" w:space="0" w:color="auto"/>
        <w:right w:val="none" w:sz="0" w:space="0" w:color="auto"/>
      </w:divBdr>
    </w:div>
    <w:div w:id="981614381">
      <w:bodyDiv w:val="1"/>
      <w:marLeft w:val="0"/>
      <w:marRight w:val="0"/>
      <w:marTop w:val="0"/>
      <w:marBottom w:val="0"/>
      <w:divBdr>
        <w:top w:val="none" w:sz="0" w:space="0" w:color="auto"/>
        <w:left w:val="none" w:sz="0" w:space="0" w:color="auto"/>
        <w:bottom w:val="none" w:sz="0" w:space="0" w:color="auto"/>
        <w:right w:val="none" w:sz="0" w:space="0" w:color="auto"/>
      </w:divBdr>
    </w:div>
    <w:div w:id="1000307283">
      <w:bodyDiv w:val="1"/>
      <w:marLeft w:val="0"/>
      <w:marRight w:val="0"/>
      <w:marTop w:val="0"/>
      <w:marBottom w:val="0"/>
      <w:divBdr>
        <w:top w:val="none" w:sz="0" w:space="0" w:color="auto"/>
        <w:left w:val="none" w:sz="0" w:space="0" w:color="auto"/>
        <w:bottom w:val="none" w:sz="0" w:space="0" w:color="auto"/>
        <w:right w:val="none" w:sz="0" w:space="0" w:color="auto"/>
      </w:divBdr>
    </w:div>
    <w:div w:id="1001591540">
      <w:bodyDiv w:val="1"/>
      <w:marLeft w:val="0"/>
      <w:marRight w:val="0"/>
      <w:marTop w:val="0"/>
      <w:marBottom w:val="0"/>
      <w:divBdr>
        <w:top w:val="none" w:sz="0" w:space="0" w:color="auto"/>
        <w:left w:val="none" w:sz="0" w:space="0" w:color="auto"/>
        <w:bottom w:val="none" w:sz="0" w:space="0" w:color="auto"/>
        <w:right w:val="none" w:sz="0" w:space="0" w:color="auto"/>
      </w:divBdr>
    </w:div>
    <w:div w:id="1027609164">
      <w:bodyDiv w:val="1"/>
      <w:marLeft w:val="0"/>
      <w:marRight w:val="0"/>
      <w:marTop w:val="0"/>
      <w:marBottom w:val="0"/>
      <w:divBdr>
        <w:top w:val="none" w:sz="0" w:space="0" w:color="auto"/>
        <w:left w:val="none" w:sz="0" w:space="0" w:color="auto"/>
        <w:bottom w:val="none" w:sz="0" w:space="0" w:color="auto"/>
        <w:right w:val="none" w:sz="0" w:space="0" w:color="auto"/>
      </w:divBdr>
    </w:div>
    <w:div w:id="1032877484">
      <w:bodyDiv w:val="1"/>
      <w:marLeft w:val="0"/>
      <w:marRight w:val="0"/>
      <w:marTop w:val="0"/>
      <w:marBottom w:val="0"/>
      <w:divBdr>
        <w:top w:val="none" w:sz="0" w:space="0" w:color="auto"/>
        <w:left w:val="none" w:sz="0" w:space="0" w:color="auto"/>
        <w:bottom w:val="none" w:sz="0" w:space="0" w:color="auto"/>
        <w:right w:val="none" w:sz="0" w:space="0" w:color="auto"/>
      </w:divBdr>
    </w:div>
    <w:div w:id="1055860181">
      <w:bodyDiv w:val="1"/>
      <w:marLeft w:val="0"/>
      <w:marRight w:val="0"/>
      <w:marTop w:val="0"/>
      <w:marBottom w:val="0"/>
      <w:divBdr>
        <w:top w:val="none" w:sz="0" w:space="0" w:color="auto"/>
        <w:left w:val="none" w:sz="0" w:space="0" w:color="auto"/>
        <w:bottom w:val="none" w:sz="0" w:space="0" w:color="auto"/>
        <w:right w:val="none" w:sz="0" w:space="0" w:color="auto"/>
      </w:divBdr>
    </w:div>
    <w:div w:id="1059209084">
      <w:bodyDiv w:val="1"/>
      <w:marLeft w:val="0"/>
      <w:marRight w:val="0"/>
      <w:marTop w:val="0"/>
      <w:marBottom w:val="0"/>
      <w:divBdr>
        <w:top w:val="none" w:sz="0" w:space="0" w:color="auto"/>
        <w:left w:val="none" w:sz="0" w:space="0" w:color="auto"/>
        <w:bottom w:val="none" w:sz="0" w:space="0" w:color="auto"/>
        <w:right w:val="none" w:sz="0" w:space="0" w:color="auto"/>
      </w:divBdr>
    </w:div>
    <w:div w:id="1060714739">
      <w:bodyDiv w:val="1"/>
      <w:marLeft w:val="0"/>
      <w:marRight w:val="0"/>
      <w:marTop w:val="0"/>
      <w:marBottom w:val="0"/>
      <w:divBdr>
        <w:top w:val="none" w:sz="0" w:space="0" w:color="auto"/>
        <w:left w:val="none" w:sz="0" w:space="0" w:color="auto"/>
        <w:bottom w:val="none" w:sz="0" w:space="0" w:color="auto"/>
        <w:right w:val="none" w:sz="0" w:space="0" w:color="auto"/>
      </w:divBdr>
    </w:div>
    <w:div w:id="1061830632">
      <w:bodyDiv w:val="1"/>
      <w:marLeft w:val="0"/>
      <w:marRight w:val="0"/>
      <w:marTop w:val="0"/>
      <w:marBottom w:val="0"/>
      <w:divBdr>
        <w:top w:val="none" w:sz="0" w:space="0" w:color="auto"/>
        <w:left w:val="none" w:sz="0" w:space="0" w:color="auto"/>
        <w:bottom w:val="none" w:sz="0" w:space="0" w:color="auto"/>
        <w:right w:val="none" w:sz="0" w:space="0" w:color="auto"/>
      </w:divBdr>
    </w:div>
    <w:div w:id="1079059305">
      <w:bodyDiv w:val="1"/>
      <w:marLeft w:val="0"/>
      <w:marRight w:val="0"/>
      <w:marTop w:val="0"/>
      <w:marBottom w:val="0"/>
      <w:divBdr>
        <w:top w:val="none" w:sz="0" w:space="0" w:color="auto"/>
        <w:left w:val="none" w:sz="0" w:space="0" w:color="auto"/>
        <w:bottom w:val="none" w:sz="0" w:space="0" w:color="auto"/>
        <w:right w:val="none" w:sz="0" w:space="0" w:color="auto"/>
      </w:divBdr>
    </w:div>
    <w:div w:id="1083333555">
      <w:bodyDiv w:val="1"/>
      <w:marLeft w:val="0"/>
      <w:marRight w:val="0"/>
      <w:marTop w:val="0"/>
      <w:marBottom w:val="0"/>
      <w:divBdr>
        <w:top w:val="none" w:sz="0" w:space="0" w:color="auto"/>
        <w:left w:val="none" w:sz="0" w:space="0" w:color="auto"/>
        <w:bottom w:val="none" w:sz="0" w:space="0" w:color="auto"/>
        <w:right w:val="none" w:sz="0" w:space="0" w:color="auto"/>
      </w:divBdr>
    </w:div>
    <w:div w:id="1101727536">
      <w:bodyDiv w:val="1"/>
      <w:marLeft w:val="0"/>
      <w:marRight w:val="0"/>
      <w:marTop w:val="0"/>
      <w:marBottom w:val="0"/>
      <w:divBdr>
        <w:top w:val="none" w:sz="0" w:space="0" w:color="auto"/>
        <w:left w:val="none" w:sz="0" w:space="0" w:color="auto"/>
        <w:bottom w:val="none" w:sz="0" w:space="0" w:color="auto"/>
        <w:right w:val="none" w:sz="0" w:space="0" w:color="auto"/>
      </w:divBdr>
    </w:div>
    <w:div w:id="1115707919">
      <w:bodyDiv w:val="1"/>
      <w:marLeft w:val="0"/>
      <w:marRight w:val="0"/>
      <w:marTop w:val="0"/>
      <w:marBottom w:val="0"/>
      <w:divBdr>
        <w:top w:val="none" w:sz="0" w:space="0" w:color="auto"/>
        <w:left w:val="none" w:sz="0" w:space="0" w:color="auto"/>
        <w:bottom w:val="none" w:sz="0" w:space="0" w:color="auto"/>
        <w:right w:val="none" w:sz="0" w:space="0" w:color="auto"/>
      </w:divBdr>
    </w:div>
    <w:div w:id="1116830664">
      <w:bodyDiv w:val="1"/>
      <w:marLeft w:val="0"/>
      <w:marRight w:val="0"/>
      <w:marTop w:val="0"/>
      <w:marBottom w:val="0"/>
      <w:divBdr>
        <w:top w:val="none" w:sz="0" w:space="0" w:color="auto"/>
        <w:left w:val="none" w:sz="0" w:space="0" w:color="auto"/>
        <w:bottom w:val="none" w:sz="0" w:space="0" w:color="auto"/>
        <w:right w:val="none" w:sz="0" w:space="0" w:color="auto"/>
      </w:divBdr>
    </w:div>
    <w:div w:id="1119301842">
      <w:bodyDiv w:val="1"/>
      <w:marLeft w:val="0"/>
      <w:marRight w:val="0"/>
      <w:marTop w:val="0"/>
      <w:marBottom w:val="0"/>
      <w:divBdr>
        <w:top w:val="none" w:sz="0" w:space="0" w:color="auto"/>
        <w:left w:val="none" w:sz="0" w:space="0" w:color="auto"/>
        <w:bottom w:val="none" w:sz="0" w:space="0" w:color="auto"/>
        <w:right w:val="none" w:sz="0" w:space="0" w:color="auto"/>
      </w:divBdr>
    </w:div>
    <w:div w:id="1125581352">
      <w:bodyDiv w:val="1"/>
      <w:marLeft w:val="0"/>
      <w:marRight w:val="0"/>
      <w:marTop w:val="0"/>
      <w:marBottom w:val="0"/>
      <w:divBdr>
        <w:top w:val="none" w:sz="0" w:space="0" w:color="auto"/>
        <w:left w:val="none" w:sz="0" w:space="0" w:color="auto"/>
        <w:bottom w:val="none" w:sz="0" w:space="0" w:color="auto"/>
        <w:right w:val="none" w:sz="0" w:space="0" w:color="auto"/>
      </w:divBdr>
    </w:div>
    <w:div w:id="1128088729">
      <w:bodyDiv w:val="1"/>
      <w:marLeft w:val="0"/>
      <w:marRight w:val="0"/>
      <w:marTop w:val="0"/>
      <w:marBottom w:val="0"/>
      <w:divBdr>
        <w:top w:val="none" w:sz="0" w:space="0" w:color="auto"/>
        <w:left w:val="none" w:sz="0" w:space="0" w:color="auto"/>
        <w:bottom w:val="none" w:sz="0" w:space="0" w:color="auto"/>
        <w:right w:val="none" w:sz="0" w:space="0" w:color="auto"/>
      </w:divBdr>
    </w:div>
    <w:div w:id="1131903985">
      <w:bodyDiv w:val="1"/>
      <w:marLeft w:val="0"/>
      <w:marRight w:val="0"/>
      <w:marTop w:val="0"/>
      <w:marBottom w:val="0"/>
      <w:divBdr>
        <w:top w:val="none" w:sz="0" w:space="0" w:color="auto"/>
        <w:left w:val="none" w:sz="0" w:space="0" w:color="auto"/>
        <w:bottom w:val="none" w:sz="0" w:space="0" w:color="auto"/>
        <w:right w:val="none" w:sz="0" w:space="0" w:color="auto"/>
      </w:divBdr>
    </w:div>
    <w:div w:id="1140617064">
      <w:bodyDiv w:val="1"/>
      <w:marLeft w:val="0"/>
      <w:marRight w:val="0"/>
      <w:marTop w:val="0"/>
      <w:marBottom w:val="0"/>
      <w:divBdr>
        <w:top w:val="none" w:sz="0" w:space="0" w:color="auto"/>
        <w:left w:val="none" w:sz="0" w:space="0" w:color="auto"/>
        <w:bottom w:val="none" w:sz="0" w:space="0" w:color="auto"/>
        <w:right w:val="none" w:sz="0" w:space="0" w:color="auto"/>
      </w:divBdr>
    </w:div>
    <w:div w:id="1151486146">
      <w:bodyDiv w:val="1"/>
      <w:marLeft w:val="0"/>
      <w:marRight w:val="0"/>
      <w:marTop w:val="0"/>
      <w:marBottom w:val="0"/>
      <w:divBdr>
        <w:top w:val="none" w:sz="0" w:space="0" w:color="auto"/>
        <w:left w:val="none" w:sz="0" w:space="0" w:color="auto"/>
        <w:bottom w:val="none" w:sz="0" w:space="0" w:color="auto"/>
        <w:right w:val="none" w:sz="0" w:space="0" w:color="auto"/>
      </w:divBdr>
    </w:div>
    <w:div w:id="1152940347">
      <w:bodyDiv w:val="1"/>
      <w:marLeft w:val="0"/>
      <w:marRight w:val="0"/>
      <w:marTop w:val="0"/>
      <w:marBottom w:val="0"/>
      <w:divBdr>
        <w:top w:val="none" w:sz="0" w:space="0" w:color="auto"/>
        <w:left w:val="none" w:sz="0" w:space="0" w:color="auto"/>
        <w:bottom w:val="none" w:sz="0" w:space="0" w:color="auto"/>
        <w:right w:val="none" w:sz="0" w:space="0" w:color="auto"/>
      </w:divBdr>
    </w:div>
    <w:div w:id="1160467255">
      <w:bodyDiv w:val="1"/>
      <w:marLeft w:val="0"/>
      <w:marRight w:val="0"/>
      <w:marTop w:val="0"/>
      <w:marBottom w:val="0"/>
      <w:divBdr>
        <w:top w:val="none" w:sz="0" w:space="0" w:color="auto"/>
        <w:left w:val="none" w:sz="0" w:space="0" w:color="auto"/>
        <w:bottom w:val="none" w:sz="0" w:space="0" w:color="auto"/>
        <w:right w:val="none" w:sz="0" w:space="0" w:color="auto"/>
      </w:divBdr>
    </w:div>
    <w:div w:id="1171289950">
      <w:bodyDiv w:val="1"/>
      <w:marLeft w:val="0"/>
      <w:marRight w:val="0"/>
      <w:marTop w:val="0"/>
      <w:marBottom w:val="0"/>
      <w:divBdr>
        <w:top w:val="none" w:sz="0" w:space="0" w:color="auto"/>
        <w:left w:val="none" w:sz="0" w:space="0" w:color="auto"/>
        <w:bottom w:val="none" w:sz="0" w:space="0" w:color="auto"/>
        <w:right w:val="none" w:sz="0" w:space="0" w:color="auto"/>
      </w:divBdr>
    </w:div>
    <w:div w:id="1174109159">
      <w:bodyDiv w:val="1"/>
      <w:marLeft w:val="0"/>
      <w:marRight w:val="0"/>
      <w:marTop w:val="0"/>
      <w:marBottom w:val="0"/>
      <w:divBdr>
        <w:top w:val="none" w:sz="0" w:space="0" w:color="auto"/>
        <w:left w:val="none" w:sz="0" w:space="0" w:color="auto"/>
        <w:bottom w:val="none" w:sz="0" w:space="0" w:color="auto"/>
        <w:right w:val="none" w:sz="0" w:space="0" w:color="auto"/>
      </w:divBdr>
    </w:div>
    <w:div w:id="1180704246">
      <w:bodyDiv w:val="1"/>
      <w:marLeft w:val="0"/>
      <w:marRight w:val="0"/>
      <w:marTop w:val="0"/>
      <w:marBottom w:val="0"/>
      <w:divBdr>
        <w:top w:val="none" w:sz="0" w:space="0" w:color="auto"/>
        <w:left w:val="none" w:sz="0" w:space="0" w:color="auto"/>
        <w:bottom w:val="none" w:sz="0" w:space="0" w:color="auto"/>
        <w:right w:val="none" w:sz="0" w:space="0" w:color="auto"/>
      </w:divBdr>
    </w:div>
    <w:div w:id="1185825759">
      <w:bodyDiv w:val="1"/>
      <w:marLeft w:val="0"/>
      <w:marRight w:val="0"/>
      <w:marTop w:val="0"/>
      <w:marBottom w:val="0"/>
      <w:divBdr>
        <w:top w:val="none" w:sz="0" w:space="0" w:color="auto"/>
        <w:left w:val="none" w:sz="0" w:space="0" w:color="auto"/>
        <w:bottom w:val="none" w:sz="0" w:space="0" w:color="auto"/>
        <w:right w:val="none" w:sz="0" w:space="0" w:color="auto"/>
      </w:divBdr>
    </w:div>
    <w:div w:id="1192450631">
      <w:bodyDiv w:val="1"/>
      <w:marLeft w:val="0"/>
      <w:marRight w:val="0"/>
      <w:marTop w:val="0"/>
      <w:marBottom w:val="0"/>
      <w:divBdr>
        <w:top w:val="none" w:sz="0" w:space="0" w:color="auto"/>
        <w:left w:val="none" w:sz="0" w:space="0" w:color="auto"/>
        <w:bottom w:val="none" w:sz="0" w:space="0" w:color="auto"/>
        <w:right w:val="none" w:sz="0" w:space="0" w:color="auto"/>
      </w:divBdr>
    </w:div>
    <w:div w:id="1202287513">
      <w:bodyDiv w:val="1"/>
      <w:marLeft w:val="0"/>
      <w:marRight w:val="0"/>
      <w:marTop w:val="0"/>
      <w:marBottom w:val="0"/>
      <w:divBdr>
        <w:top w:val="none" w:sz="0" w:space="0" w:color="auto"/>
        <w:left w:val="none" w:sz="0" w:space="0" w:color="auto"/>
        <w:bottom w:val="none" w:sz="0" w:space="0" w:color="auto"/>
        <w:right w:val="none" w:sz="0" w:space="0" w:color="auto"/>
      </w:divBdr>
    </w:div>
    <w:div w:id="1210610161">
      <w:bodyDiv w:val="1"/>
      <w:marLeft w:val="0"/>
      <w:marRight w:val="0"/>
      <w:marTop w:val="0"/>
      <w:marBottom w:val="0"/>
      <w:divBdr>
        <w:top w:val="none" w:sz="0" w:space="0" w:color="auto"/>
        <w:left w:val="none" w:sz="0" w:space="0" w:color="auto"/>
        <w:bottom w:val="none" w:sz="0" w:space="0" w:color="auto"/>
        <w:right w:val="none" w:sz="0" w:space="0" w:color="auto"/>
      </w:divBdr>
    </w:div>
    <w:div w:id="1211459322">
      <w:bodyDiv w:val="1"/>
      <w:marLeft w:val="0"/>
      <w:marRight w:val="0"/>
      <w:marTop w:val="0"/>
      <w:marBottom w:val="0"/>
      <w:divBdr>
        <w:top w:val="none" w:sz="0" w:space="0" w:color="auto"/>
        <w:left w:val="none" w:sz="0" w:space="0" w:color="auto"/>
        <w:bottom w:val="none" w:sz="0" w:space="0" w:color="auto"/>
        <w:right w:val="none" w:sz="0" w:space="0" w:color="auto"/>
      </w:divBdr>
    </w:div>
    <w:div w:id="1218248830">
      <w:bodyDiv w:val="1"/>
      <w:marLeft w:val="0"/>
      <w:marRight w:val="0"/>
      <w:marTop w:val="0"/>
      <w:marBottom w:val="0"/>
      <w:divBdr>
        <w:top w:val="none" w:sz="0" w:space="0" w:color="auto"/>
        <w:left w:val="none" w:sz="0" w:space="0" w:color="auto"/>
        <w:bottom w:val="none" w:sz="0" w:space="0" w:color="auto"/>
        <w:right w:val="none" w:sz="0" w:space="0" w:color="auto"/>
      </w:divBdr>
    </w:div>
    <w:div w:id="1229069784">
      <w:bodyDiv w:val="1"/>
      <w:marLeft w:val="0"/>
      <w:marRight w:val="0"/>
      <w:marTop w:val="0"/>
      <w:marBottom w:val="0"/>
      <w:divBdr>
        <w:top w:val="none" w:sz="0" w:space="0" w:color="auto"/>
        <w:left w:val="none" w:sz="0" w:space="0" w:color="auto"/>
        <w:bottom w:val="none" w:sz="0" w:space="0" w:color="auto"/>
        <w:right w:val="none" w:sz="0" w:space="0" w:color="auto"/>
      </w:divBdr>
    </w:div>
    <w:div w:id="1239906471">
      <w:bodyDiv w:val="1"/>
      <w:marLeft w:val="0"/>
      <w:marRight w:val="0"/>
      <w:marTop w:val="0"/>
      <w:marBottom w:val="0"/>
      <w:divBdr>
        <w:top w:val="none" w:sz="0" w:space="0" w:color="auto"/>
        <w:left w:val="none" w:sz="0" w:space="0" w:color="auto"/>
        <w:bottom w:val="none" w:sz="0" w:space="0" w:color="auto"/>
        <w:right w:val="none" w:sz="0" w:space="0" w:color="auto"/>
      </w:divBdr>
    </w:div>
    <w:div w:id="1248803941">
      <w:bodyDiv w:val="1"/>
      <w:marLeft w:val="0"/>
      <w:marRight w:val="0"/>
      <w:marTop w:val="0"/>
      <w:marBottom w:val="0"/>
      <w:divBdr>
        <w:top w:val="none" w:sz="0" w:space="0" w:color="auto"/>
        <w:left w:val="none" w:sz="0" w:space="0" w:color="auto"/>
        <w:bottom w:val="none" w:sz="0" w:space="0" w:color="auto"/>
        <w:right w:val="none" w:sz="0" w:space="0" w:color="auto"/>
      </w:divBdr>
    </w:div>
    <w:div w:id="1252396884">
      <w:bodyDiv w:val="1"/>
      <w:marLeft w:val="0"/>
      <w:marRight w:val="0"/>
      <w:marTop w:val="0"/>
      <w:marBottom w:val="0"/>
      <w:divBdr>
        <w:top w:val="none" w:sz="0" w:space="0" w:color="auto"/>
        <w:left w:val="none" w:sz="0" w:space="0" w:color="auto"/>
        <w:bottom w:val="none" w:sz="0" w:space="0" w:color="auto"/>
        <w:right w:val="none" w:sz="0" w:space="0" w:color="auto"/>
      </w:divBdr>
    </w:div>
    <w:div w:id="1253077934">
      <w:bodyDiv w:val="1"/>
      <w:marLeft w:val="0"/>
      <w:marRight w:val="0"/>
      <w:marTop w:val="0"/>
      <w:marBottom w:val="0"/>
      <w:divBdr>
        <w:top w:val="none" w:sz="0" w:space="0" w:color="auto"/>
        <w:left w:val="none" w:sz="0" w:space="0" w:color="auto"/>
        <w:bottom w:val="none" w:sz="0" w:space="0" w:color="auto"/>
        <w:right w:val="none" w:sz="0" w:space="0" w:color="auto"/>
      </w:divBdr>
    </w:div>
    <w:div w:id="1268122105">
      <w:bodyDiv w:val="1"/>
      <w:marLeft w:val="0"/>
      <w:marRight w:val="0"/>
      <w:marTop w:val="0"/>
      <w:marBottom w:val="0"/>
      <w:divBdr>
        <w:top w:val="none" w:sz="0" w:space="0" w:color="auto"/>
        <w:left w:val="none" w:sz="0" w:space="0" w:color="auto"/>
        <w:bottom w:val="none" w:sz="0" w:space="0" w:color="auto"/>
        <w:right w:val="none" w:sz="0" w:space="0" w:color="auto"/>
      </w:divBdr>
    </w:div>
    <w:div w:id="1269434201">
      <w:bodyDiv w:val="1"/>
      <w:marLeft w:val="0"/>
      <w:marRight w:val="0"/>
      <w:marTop w:val="0"/>
      <w:marBottom w:val="0"/>
      <w:divBdr>
        <w:top w:val="none" w:sz="0" w:space="0" w:color="auto"/>
        <w:left w:val="none" w:sz="0" w:space="0" w:color="auto"/>
        <w:bottom w:val="none" w:sz="0" w:space="0" w:color="auto"/>
        <w:right w:val="none" w:sz="0" w:space="0" w:color="auto"/>
      </w:divBdr>
    </w:div>
    <w:div w:id="1274097859">
      <w:bodyDiv w:val="1"/>
      <w:marLeft w:val="0"/>
      <w:marRight w:val="0"/>
      <w:marTop w:val="0"/>
      <w:marBottom w:val="0"/>
      <w:divBdr>
        <w:top w:val="none" w:sz="0" w:space="0" w:color="auto"/>
        <w:left w:val="none" w:sz="0" w:space="0" w:color="auto"/>
        <w:bottom w:val="none" w:sz="0" w:space="0" w:color="auto"/>
        <w:right w:val="none" w:sz="0" w:space="0" w:color="auto"/>
      </w:divBdr>
    </w:div>
    <w:div w:id="1274704997">
      <w:bodyDiv w:val="1"/>
      <w:marLeft w:val="0"/>
      <w:marRight w:val="0"/>
      <w:marTop w:val="0"/>
      <w:marBottom w:val="0"/>
      <w:divBdr>
        <w:top w:val="none" w:sz="0" w:space="0" w:color="auto"/>
        <w:left w:val="none" w:sz="0" w:space="0" w:color="auto"/>
        <w:bottom w:val="none" w:sz="0" w:space="0" w:color="auto"/>
        <w:right w:val="none" w:sz="0" w:space="0" w:color="auto"/>
      </w:divBdr>
    </w:div>
    <w:div w:id="1285039245">
      <w:bodyDiv w:val="1"/>
      <w:marLeft w:val="0"/>
      <w:marRight w:val="0"/>
      <w:marTop w:val="0"/>
      <w:marBottom w:val="0"/>
      <w:divBdr>
        <w:top w:val="none" w:sz="0" w:space="0" w:color="auto"/>
        <w:left w:val="none" w:sz="0" w:space="0" w:color="auto"/>
        <w:bottom w:val="none" w:sz="0" w:space="0" w:color="auto"/>
        <w:right w:val="none" w:sz="0" w:space="0" w:color="auto"/>
      </w:divBdr>
    </w:div>
    <w:div w:id="1288849646">
      <w:bodyDiv w:val="1"/>
      <w:marLeft w:val="0"/>
      <w:marRight w:val="0"/>
      <w:marTop w:val="0"/>
      <w:marBottom w:val="0"/>
      <w:divBdr>
        <w:top w:val="none" w:sz="0" w:space="0" w:color="auto"/>
        <w:left w:val="none" w:sz="0" w:space="0" w:color="auto"/>
        <w:bottom w:val="none" w:sz="0" w:space="0" w:color="auto"/>
        <w:right w:val="none" w:sz="0" w:space="0" w:color="auto"/>
      </w:divBdr>
    </w:div>
    <w:div w:id="1293171484">
      <w:bodyDiv w:val="1"/>
      <w:marLeft w:val="0"/>
      <w:marRight w:val="0"/>
      <w:marTop w:val="0"/>
      <w:marBottom w:val="0"/>
      <w:divBdr>
        <w:top w:val="none" w:sz="0" w:space="0" w:color="auto"/>
        <w:left w:val="none" w:sz="0" w:space="0" w:color="auto"/>
        <w:bottom w:val="none" w:sz="0" w:space="0" w:color="auto"/>
        <w:right w:val="none" w:sz="0" w:space="0" w:color="auto"/>
      </w:divBdr>
    </w:div>
    <w:div w:id="1302341020">
      <w:bodyDiv w:val="1"/>
      <w:marLeft w:val="0"/>
      <w:marRight w:val="0"/>
      <w:marTop w:val="0"/>
      <w:marBottom w:val="0"/>
      <w:divBdr>
        <w:top w:val="none" w:sz="0" w:space="0" w:color="auto"/>
        <w:left w:val="none" w:sz="0" w:space="0" w:color="auto"/>
        <w:bottom w:val="none" w:sz="0" w:space="0" w:color="auto"/>
        <w:right w:val="none" w:sz="0" w:space="0" w:color="auto"/>
      </w:divBdr>
    </w:div>
    <w:div w:id="1308709939">
      <w:bodyDiv w:val="1"/>
      <w:marLeft w:val="0"/>
      <w:marRight w:val="0"/>
      <w:marTop w:val="0"/>
      <w:marBottom w:val="0"/>
      <w:divBdr>
        <w:top w:val="none" w:sz="0" w:space="0" w:color="auto"/>
        <w:left w:val="none" w:sz="0" w:space="0" w:color="auto"/>
        <w:bottom w:val="none" w:sz="0" w:space="0" w:color="auto"/>
        <w:right w:val="none" w:sz="0" w:space="0" w:color="auto"/>
      </w:divBdr>
    </w:div>
    <w:div w:id="1313870241">
      <w:bodyDiv w:val="1"/>
      <w:marLeft w:val="0"/>
      <w:marRight w:val="0"/>
      <w:marTop w:val="0"/>
      <w:marBottom w:val="0"/>
      <w:divBdr>
        <w:top w:val="none" w:sz="0" w:space="0" w:color="auto"/>
        <w:left w:val="none" w:sz="0" w:space="0" w:color="auto"/>
        <w:bottom w:val="none" w:sz="0" w:space="0" w:color="auto"/>
        <w:right w:val="none" w:sz="0" w:space="0" w:color="auto"/>
      </w:divBdr>
    </w:div>
    <w:div w:id="1319186058">
      <w:bodyDiv w:val="1"/>
      <w:marLeft w:val="0"/>
      <w:marRight w:val="0"/>
      <w:marTop w:val="0"/>
      <w:marBottom w:val="0"/>
      <w:divBdr>
        <w:top w:val="none" w:sz="0" w:space="0" w:color="auto"/>
        <w:left w:val="none" w:sz="0" w:space="0" w:color="auto"/>
        <w:bottom w:val="none" w:sz="0" w:space="0" w:color="auto"/>
        <w:right w:val="none" w:sz="0" w:space="0" w:color="auto"/>
      </w:divBdr>
    </w:div>
    <w:div w:id="1320499932">
      <w:bodyDiv w:val="1"/>
      <w:marLeft w:val="0"/>
      <w:marRight w:val="0"/>
      <w:marTop w:val="0"/>
      <w:marBottom w:val="0"/>
      <w:divBdr>
        <w:top w:val="none" w:sz="0" w:space="0" w:color="auto"/>
        <w:left w:val="none" w:sz="0" w:space="0" w:color="auto"/>
        <w:bottom w:val="none" w:sz="0" w:space="0" w:color="auto"/>
        <w:right w:val="none" w:sz="0" w:space="0" w:color="auto"/>
      </w:divBdr>
    </w:div>
    <w:div w:id="1325091128">
      <w:bodyDiv w:val="1"/>
      <w:marLeft w:val="0"/>
      <w:marRight w:val="0"/>
      <w:marTop w:val="0"/>
      <w:marBottom w:val="0"/>
      <w:divBdr>
        <w:top w:val="none" w:sz="0" w:space="0" w:color="auto"/>
        <w:left w:val="none" w:sz="0" w:space="0" w:color="auto"/>
        <w:bottom w:val="none" w:sz="0" w:space="0" w:color="auto"/>
        <w:right w:val="none" w:sz="0" w:space="0" w:color="auto"/>
      </w:divBdr>
    </w:div>
    <w:div w:id="1327634939">
      <w:bodyDiv w:val="1"/>
      <w:marLeft w:val="0"/>
      <w:marRight w:val="0"/>
      <w:marTop w:val="0"/>
      <w:marBottom w:val="0"/>
      <w:divBdr>
        <w:top w:val="none" w:sz="0" w:space="0" w:color="auto"/>
        <w:left w:val="none" w:sz="0" w:space="0" w:color="auto"/>
        <w:bottom w:val="none" w:sz="0" w:space="0" w:color="auto"/>
        <w:right w:val="none" w:sz="0" w:space="0" w:color="auto"/>
      </w:divBdr>
    </w:div>
    <w:div w:id="1336297803">
      <w:bodyDiv w:val="1"/>
      <w:marLeft w:val="0"/>
      <w:marRight w:val="0"/>
      <w:marTop w:val="0"/>
      <w:marBottom w:val="0"/>
      <w:divBdr>
        <w:top w:val="none" w:sz="0" w:space="0" w:color="auto"/>
        <w:left w:val="none" w:sz="0" w:space="0" w:color="auto"/>
        <w:bottom w:val="none" w:sz="0" w:space="0" w:color="auto"/>
        <w:right w:val="none" w:sz="0" w:space="0" w:color="auto"/>
      </w:divBdr>
    </w:div>
    <w:div w:id="1341808356">
      <w:bodyDiv w:val="1"/>
      <w:marLeft w:val="0"/>
      <w:marRight w:val="0"/>
      <w:marTop w:val="0"/>
      <w:marBottom w:val="0"/>
      <w:divBdr>
        <w:top w:val="none" w:sz="0" w:space="0" w:color="auto"/>
        <w:left w:val="none" w:sz="0" w:space="0" w:color="auto"/>
        <w:bottom w:val="none" w:sz="0" w:space="0" w:color="auto"/>
        <w:right w:val="none" w:sz="0" w:space="0" w:color="auto"/>
      </w:divBdr>
    </w:div>
    <w:div w:id="1355696220">
      <w:bodyDiv w:val="1"/>
      <w:marLeft w:val="0"/>
      <w:marRight w:val="0"/>
      <w:marTop w:val="0"/>
      <w:marBottom w:val="0"/>
      <w:divBdr>
        <w:top w:val="none" w:sz="0" w:space="0" w:color="auto"/>
        <w:left w:val="none" w:sz="0" w:space="0" w:color="auto"/>
        <w:bottom w:val="none" w:sz="0" w:space="0" w:color="auto"/>
        <w:right w:val="none" w:sz="0" w:space="0" w:color="auto"/>
      </w:divBdr>
    </w:div>
    <w:div w:id="1357386784">
      <w:bodyDiv w:val="1"/>
      <w:marLeft w:val="0"/>
      <w:marRight w:val="0"/>
      <w:marTop w:val="0"/>
      <w:marBottom w:val="0"/>
      <w:divBdr>
        <w:top w:val="none" w:sz="0" w:space="0" w:color="auto"/>
        <w:left w:val="none" w:sz="0" w:space="0" w:color="auto"/>
        <w:bottom w:val="none" w:sz="0" w:space="0" w:color="auto"/>
        <w:right w:val="none" w:sz="0" w:space="0" w:color="auto"/>
      </w:divBdr>
    </w:div>
    <w:div w:id="1364552894">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
    <w:div w:id="1384057456">
      <w:bodyDiv w:val="1"/>
      <w:marLeft w:val="0"/>
      <w:marRight w:val="0"/>
      <w:marTop w:val="0"/>
      <w:marBottom w:val="0"/>
      <w:divBdr>
        <w:top w:val="none" w:sz="0" w:space="0" w:color="auto"/>
        <w:left w:val="none" w:sz="0" w:space="0" w:color="auto"/>
        <w:bottom w:val="none" w:sz="0" w:space="0" w:color="auto"/>
        <w:right w:val="none" w:sz="0" w:space="0" w:color="auto"/>
      </w:divBdr>
    </w:div>
    <w:div w:id="1385330861">
      <w:bodyDiv w:val="1"/>
      <w:marLeft w:val="0"/>
      <w:marRight w:val="0"/>
      <w:marTop w:val="0"/>
      <w:marBottom w:val="0"/>
      <w:divBdr>
        <w:top w:val="none" w:sz="0" w:space="0" w:color="auto"/>
        <w:left w:val="none" w:sz="0" w:space="0" w:color="auto"/>
        <w:bottom w:val="none" w:sz="0" w:space="0" w:color="auto"/>
        <w:right w:val="none" w:sz="0" w:space="0" w:color="auto"/>
      </w:divBdr>
    </w:div>
    <w:div w:id="1416514366">
      <w:bodyDiv w:val="1"/>
      <w:marLeft w:val="0"/>
      <w:marRight w:val="0"/>
      <w:marTop w:val="0"/>
      <w:marBottom w:val="0"/>
      <w:divBdr>
        <w:top w:val="none" w:sz="0" w:space="0" w:color="auto"/>
        <w:left w:val="none" w:sz="0" w:space="0" w:color="auto"/>
        <w:bottom w:val="none" w:sz="0" w:space="0" w:color="auto"/>
        <w:right w:val="none" w:sz="0" w:space="0" w:color="auto"/>
      </w:divBdr>
    </w:div>
    <w:div w:id="1425691786">
      <w:bodyDiv w:val="1"/>
      <w:marLeft w:val="0"/>
      <w:marRight w:val="0"/>
      <w:marTop w:val="0"/>
      <w:marBottom w:val="0"/>
      <w:divBdr>
        <w:top w:val="none" w:sz="0" w:space="0" w:color="auto"/>
        <w:left w:val="none" w:sz="0" w:space="0" w:color="auto"/>
        <w:bottom w:val="none" w:sz="0" w:space="0" w:color="auto"/>
        <w:right w:val="none" w:sz="0" w:space="0" w:color="auto"/>
      </w:divBdr>
    </w:div>
    <w:div w:id="1429231412">
      <w:bodyDiv w:val="1"/>
      <w:marLeft w:val="0"/>
      <w:marRight w:val="0"/>
      <w:marTop w:val="0"/>
      <w:marBottom w:val="0"/>
      <w:divBdr>
        <w:top w:val="none" w:sz="0" w:space="0" w:color="auto"/>
        <w:left w:val="none" w:sz="0" w:space="0" w:color="auto"/>
        <w:bottom w:val="none" w:sz="0" w:space="0" w:color="auto"/>
        <w:right w:val="none" w:sz="0" w:space="0" w:color="auto"/>
      </w:divBdr>
    </w:div>
    <w:div w:id="1434321160">
      <w:bodyDiv w:val="1"/>
      <w:marLeft w:val="0"/>
      <w:marRight w:val="0"/>
      <w:marTop w:val="0"/>
      <w:marBottom w:val="0"/>
      <w:divBdr>
        <w:top w:val="none" w:sz="0" w:space="0" w:color="auto"/>
        <w:left w:val="none" w:sz="0" w:space="0" w:color="auto"/>
        <w:bottom w:val="none" w:sz="0" w:space="0" w:color="auto"/>
        <w:right w:val="none" w:sz="0" w:space="0" w:color="auto"/>
      </w:divBdr>
    </w:div>
    <w:div w:id="1435440302">
      <w:bodyDiv w:val="1"/>
      <w:marLeft w:val="0"/>
      <w:marRight w:val="0"/>
      <w:marTop w:val="0"/>
      <w:marBottom w:val="0"/>
      <w:divBdr>
        <w:top w:val="none" w:sz="0" w:space="0" w:color="auto"/>
        <w:left w:val="none" w:sz="0" w:space="0" w:color="auto"/>
        <w:bottom w:val="none" w:sz="0" w:space="0" w:color="auto"/>
        <w:right w:val="none" w:sz="0" w:space="0" w:color="auto"/>
      </w:divBdr>
    </w:div>
    <w:div w:id="1439568953">
      <w:bodyDiv w:val="1"/>
      <w:marLeft w:val="0"/>
      <w:marRight w:val="0"/>
      <w:marTop w:val="0"/>
      <w:marBottom w:val="0"/>
      <w:divBdr>
        <w:top w:val="none" w:sz="0" w:space="0" w:color="auto"/>
        <w:left w:val="none" w:sz="0" w:space="0" w:color="auto"/>
        <w:bottom w:val="none" w:sz="0" w:space="0" w:color="auto"/>
        <w:right w:val="none" w:sz="0" w:space="0" w:color="auto"/>
      </w:divBdr>
    </w:div>
    <w:div w:id="1440415938">
      <w:bodyDiv w:val="1"/>
      <w:marLeft w:val="0"/>
      <w:marRight w:val="0"/>
      <w:marTop w:val="0"/>
      <w:marBottom w:val="0"/>
      <w:divBdr>
        <w:top w:val="none" w:sz="0" w:space="0" w:color="auto"/>
        <w:left w:val="none" w:sz="0" w:space="0" w:color="auto"/>
        <w:bottom w:val="none" w:sz="0" w:space="0" w:color="auto"/>
        <w:right w:val="none" w:sz="0" w:space="0" w:color="auto"/>
      </w:divBdr>
    </w:div>
    <w:div w:id="1447432645">
      <w:bodyDiv w:val="1"/>
      <w:marLeft w:val="0"/>
      <w:marRight w:val="0"/>
      <w:marTop w:val="0"/>
      <w:marBottom w:val="0"/>
      <w:divBdr>
        <w:top w:val="none" w:sz="0" w:space="0" w:color="auto"/>
        <w:left w:val="none" w:sz="0" w:space="0" w:color="auto"/>
        <w:bottom w:val="none" w:sz="0" w:space="0" w:color="auto"/>
        <w:right w:val="none" w:sz="0" w:space="0" w:color="auto"/>
      </w:divBdr>
    </w:div>
    <w:div w:id="1453093179">
      <w:bodyDiv w:val="1"/>
      <w:marLeft w:val="0"/>
      <w:marRight w:val="0"/>
      <w:marTop w:val="0"/>
      <w:marBottom w:val="0"/>
      <w:divBdr>
        <w:top w:val="none" w:sz="0" w:space="0" w:color="auto"/>
        <w:left w:val="none" w:sz="0" w:space="0" w:color="auto"/>
        <w:bottom w:val="none" w:sz="0" w:space="0" w:color="auto"/>
        <w:right w:val="none" w:sz="0" w:space="0" w:color="auto"/>
      </w:divBdr>
    </w:div>
    <w:div w:id="1456365226">
      <w:bodyDiv w:val="1"/>
      <w:marLeft w:val="0"/>
      <w:marRight w:val="0"/>
      <w:marTop w:val="0"/>
      <w:marBottom w:val="0"/>
      <w:divBdr>
        <w:top w:val="none" w:sz="0" w:space="0" w:color="auto"/>
        <w:left w:val="none" w:sz="0" w:space="0" w:color="auto"/>
        <w:bottom w:val="none" w:sz="0" w:space="0" w:color="auto"/>
        <w:right w:val="none" w:sz="0" w:space="0" w:color="auto"/>
      </w:divBdr>
    </w:div>
    <w:div w:id="1463227871">
      <w:bodyDiv w:val="1"/>
      <w:marLeft w:val="0"/>
      <w:marRight w:val="0"/>
      <w:marTop w:val="0"/>
      <w:marBottom w:val="0"/>
      <w:divBdr>
        <w:top w:val="none" w:sz="0" w:space="0" w:color="auto"/>
        <w:left w:val="none" w:sz="0" w:space="0" w:color="auto"/>
        <w:bottom w:val="none" w:sz="0" w:space="0" w:color="auto"/>
        <w:right w:val="none" w:sz="0" w:space="0" w:color="auto"/>
      </w:divBdr>
    </w:div>
    <w:div w:id="1469282707">
      <w:bodyDiv w:val="1"/>
      <w:marLeft w:val="0"/>
      <w:marRight w:val="0"/>
      <w:marTop w:val="0"/>
      <w:marBottom w:val="0"/>
      <w:divBdr>
        <w:top w:val="none" w:sz="0" w:space="0" w:color="auto"/>
        <w:left w:val="none" w:sz="0" w:space="0" w:color="auto"/>
        <w:bottom w:val="none" w:sz="0" w:space="0" w:color="auto"/>
        <w:right w:val="none" w:sz="0" w:space="0" w:color="auto"/>
      </w:divBdr>
    </w:div>
    <w:div w:id="1477068867">
      <w:bodyDiv w:val="1"/>
      <w:marLeft w:val="0"/>
      <w:marRight w:val="0"/>
      <w:marTop w:val="0"/>
      <w:marBottom w:val="0"/>
      <w:divBdr>
        <w:top w:val="none" w:sz="0" w:space="0" w:color="auto"/>
        <w:left w:val="none" w:sz="0" w:space="0" w:color="auto"/>
        <w:bottom w:val="none" w:sz="0" w:space="0" w:color="auto"/>
        <w:right w:val="none" w:sz="0" w:space="0" w:color="auto"/>
      </w:divBdr>
    </w:div>
    <w:div w:id="1481843989">
      <w:bodyDiv w:val="1"/>
      <w:marLeft w:val="0"/>
      <w:marRight w:val="0"/>
      <w:marTop w:val="0"/>
      <w:marBottom w:val="0"/>
      <w:divBdr>
        <w:top w:val="none" w:sz="0" w:space="0" w:color="auto"/>
        <w:left w:val="none" w:sz="0" w:space="0" w:color="auto"/>
        <w:bottom w:val="none" w:sz="0" w:space="0" w:color="auto"/>
        <w:right w:val="none" w:sz="0" w:space="0" w:color="auto"/>
      </w:divBdr>
    </w:div>
    <w:div w:id="1482849279">
      <w:bodyDiv w:val="1"/>
      <w:marLeft w:val="0"/>
      <w:marRight w:val="0"/>
      <w:marTop w:val="0"/>
      <w:marBottom w:val="0"/>
      <w:divBdr>
        <w:top w:val="none" w:sz="0" w:space="0" w:color="auto"/>
        <w:left w:val="none" w:sz="0" w:space="0" w:color="auto"/>
        <w:bottom w:val="none" w:sz="0" w:space="0" w:color="auto"/>
        <w:right w:val="none" w:sz="0" w:space="0" w:color="auto"/>
      </w:divBdr>
    </w:div>
    <w:div w:id="1486899568">
      <w:bodyDiv w:val="1"/>
      <w:marLeft w:val="0"/>
      <w:marRight w:val="0"/>
      <w:marTop w:val="0"/>
      <w:marBottom w:val="0"/>
      <w:divBdr>
        <w:top w:val="none" w:sz="0" w:space="0" w:color="auto"/>
        <w:left w:val="none" w:sz="0" w:space="0" w:color="auto"/>
        <w:bottom w:val="none" w:sz="0" w:space="0" w:color="auto"/>
        <w:right w:val="none" w:sz="0" w:space="0" w:color="auto"/>
      </w:divBdr>
    </w:div>
    <w:div w:id="1489008972">
      <w:bodyDiv w:val="1"/>
      <w:marLeft w:val="0"/>
      <w:marRight w:val="0"/>
      <w:marTop w:val="0"/>
      <w:marBottom w:val="0"/>
      <w:divBdr>
        <w:top w:val="none" w:sz="0" w:space="0" w:color="auto"/>
        <w:left w:val="none" w:sz="0" w:space="0" w:color="auto"/>
        <w:bottom w:val="none" w:sz="0" w:space="0" w:color="auto"/>
        <w:right w:val="none" w:sz="0" w:space="0" w:color="auto"/>
      </w:divBdr>
    </w:div>
    <w:div w:id="1497380385">
      <w:bodyDiv w:val="1"/>
      <w:marLeft w:val="0"/>
      <w:marRight w:val="0"/>
      <w:marTop w:val="0"/>
      <w:marBottom w:val="0"/>
      <w:divBdr>
        <w:top w:val="none" w:sz="0" w:space="0" w:color="auto"/>
        <w:left w:val="none" w:sz="0" w:space="0" w:color="auto"/>
        <w:bottom w:val="none" w:sz="0" w:space="0" w:color="auto"/>
        <w:right w:val="none" w:sz="0" w:space="0" w:color="auto"/>
      </w:divBdr>
    </w:div>
    <w:div w:id="1498574487">
      <w:bodyDiv w:val="1"/>
      <w:marLeft w:val="0"/>
      <w:marRight w:val="0"/>
      <w:marTop w:val="0"/>
      <w:marBottom w:val="0"/>
      <w:divBdr>
        <w:top w:val="none" w:sz="0" w:space="0" w:color="auto"/>
        <w:left w:val="none" w:sz="0" w:space="0" w:color="auto"/>
        <w:bottom w:val="none" w:sz="0" w:space="0" w:color="auto"/>
        <w:right w:val="none" w:sz="0" w:space="0" w:color="auto"/>
      </w:divBdr>
    </w:div>
    <w:div w:id="1516532312">
      <w:bodyDiv w:val="1"/>
      <w:marLeft w:val="0"/>
      <w:marRight w:val="0"/>
      <w:marTop w:val="0"/>
      <w:marBottom w:val="0"/>
      <w:divBdr>
        <w:top w:val="none" w:sz="0" w:space="0" w:color="auto"/>
        <w:left w:val="none" w:sz="0" w:space="0" w:color="auto"/>
        <w:bottom w:val="none" w:sz="0" w:space="0" w:color="auto"/>
        <w:right w:val="none" w:sz="0" w:space="0" w:color="auto"/>
      </w:divBdr>
    </w:div>
    <w:div w:id="1519193271">
      <w:bodyDiv w:val="1"/>
      <w:marLeft w:val="0"/>
      <w:marRight w:val="0"/>
      <w:marTop w:val="0"/>
      <w:marBottom w:val="0"/>
      <w:divBdr>
        <w:top w:val="none" w:sz="0" w:space="0" w:color="auto"/>
        <w:left w:val="none" w:sz="0" w:space="0" w:color="auto"/>
        <w:bottom w:val="none" w:sz="0" w:space="0" w:color="auto"/>
        <w:right w:val="none" w:sz="0" w:space="0" w:color="auto"/>
      </w:divBdr>
    </w:div>
    <w:div w:id="1522089657">
      <w:bodyDiv w:val="1"/>
      <w:marLeft w:val="0"/>
      <w:marRight w:val="0"/>
      <w:marTop w:val="0"/>
      <w:marBottom w:val="0"/>
      <w:divBdr>
        <w:top w:val="none" w:sz="0" w:space="0" w:color="auto"/>
        <w:left w:val="none" w:sz="0" w:space="0" w:color="auto"/>
        <w:bottom w:val="none" w:sz="0" w:space="0" w:color="auto"/>
        <w:right w:val="none" w:sz="0" w:space="0" w:color="auto"/>
      </w:divBdr>
    </w:div>
    <w:div w:id="1523057591">
      <w:bodyDiv w:val="1"/>
      <w:marLeft w:val="0"/>
      <w:marRight w:val="0"/>
      <w:marTop w:val="0"/>
      <w:marBottom w:val="0"/>
      <w:divBdr>
        <w:top w:val="none" w:sz="0" w:space="0" w:color="auto"/>
        <w:left w:val="none" w:sz="0" w:space="0" w:color="auto"/>
        <w:bottom w:val="none" w:sz="0" w:space="0" w:color="auto"/>
        <w:right w:val="none" w:sz="0" w:space="0" w:color="auto"/>
      </w:divBdr>
    </w:div>
    <w:div w:id="1524442892">
      <w:bodyDiv w:val="1"/>
      <w:marLeft w:val="0"/>
      <w:marRight w:val="0"/>
      <w:marTop w:val="0"/>
      <w:marBottom w:val="0"/>
      <w:divBdr>
        <w:top w:val="none" w:sz="0" w:space="0" w:color="auto"/>
        <w:left w:val="none" w:sz="0" w:space="0" w:color="auto"/>
        <w:bottom w:val="none" w:sz="0" w:space="0" w:color="auto"/>
        <w:right w:val="none" w:sz="0" w:space="0" w:color="auto"/>
      </w:divBdr>
    </w:div>
    <w:div w:id="1531533309">
      <w:bodyDiv w:val="1"/>
      <w:marLeft w:val="0"/>
      <w:marRight w:val="0"/>
      <w:marTop w:val="0"/>
      <w:marBottom w:val="0"/>
      <w:divBdr>
        <w:top w:val="none" w:sz="0" w:space="0" w:color="auto"/>
        <w:left w:val="none" w:sz="0" w:space="0" w:color="auto"/>
        <w:bottom w:val="none" w:sz="0" w:space="0" w:color="auto"/>
        <w:right w:val="none" w:sz="0" w:space="0" w:color="auto"/>
      </w:divBdr>
    </w:div>
    <w:div w:id="1543249233">
      <w:bodyDiv w:val="1"/>
      <w:marLeft w:val="0"/>
      <w:marRight w:val="0"/>
      <w:marTop w:val="0"/>
      <w:marBottom w:val="0"/>
      <w:divBdr>
        <w:top w:val="none" w:sz="0" w:space="0" w:color="auto"/>
        <w:left w:val="none" w:sz="0" w:space="0" w:color="auto"/>
        <w:bottom w:val="none" w:sz="0" w:space="0" w:color="auto"/>
        <w:right w:val="none" w:sz="0" w:space="0" w:color="auto"/>
      </w:divBdr>
    </w:div>
    <w:div w:id="1543712139">
      <w:bodyDiv w:val="1"/>
      <w:marLeft w:val="0"/>
      <w:marRight w:val="0"/>
      <w:marTop w:val="0"/>
      <w:marBottom w:val="0"/>
      <w:divBdr>
        <w:top w:val="none" w:sz="0" w:space="0" w:color="auto"/>
        <w:left w:val="none" w:sz="0" w:space="0" w:color="auto"/>
        <w:bottom w:val="none" w:sz="0" w:space="0" w:color="auto"/>
        <w:right w:val="none" w:sz="0" w:space="0" w:color="auto"/>
      </w:divBdr>
    </w:div>
    <w:div w:id="1545092103">
      <w:bodyDiv w:val="1"/>
      <w:marLeft w:val="0"/>
      <w:marRight w:val="0"/>
      <w:marTop w:val="0"/>
      <w:marBottom w:val="0"/>
      <w:divBdr>
        <w:top w:val="none" w:sz="0" w:space="0" w:color="auto"/>
        <w:left w:val="none" w:sz="0" w:space="0" w:color="auto"/>
        <w:bottom w:val="none" w:sz="0" w:space="0" w:color="auto"/>
        <w:right w:val="none" w:sz="0" w:space="0" w:color="auto"/>
      </w:divBdr>
    </w:div>
    <w:div w:id="1546479515">
      <w:bodyDiv w:val="1"/>
      <w:marLeft w:val="0"/>
      <w:marRight w:val="0"/>
      <w:marTop w:val="0"/>
      <w:marBottom w:val="0"/>
      <w:divBdr>
        <w:top w:val="none" w:sz="0" w:space="0" w:color="auto"/>
        <w:left w:val="none" w:sz="0" w:space="0" w:color="auto"/>
        <w:bottom w:val="none" w:sz="0" w:space="0" w:color="auto"/>
        <w:right w:val="none" w:sz="0" w:space="0" w:color="auto"/>
      </w:divBdr>
    </w:div>
    <w:div w:id="1549758196">
      <w:bodyDiv w:val="1"/>
      <w:marLeft w:val="0"/>
      <w:marRight w:val="0"/>
      <w:marTop w:val="0"/>
      <w:marBottom w:val="0"/>
      <w:divBdr>
        <w:top w:val="none" w:sz="0" w:space="0" w:color="auto"/>
        <w:left w:val="none" w:sz="0" w:space="0" w:color="auto"/>
        <w:bottom w:val="none" w:sz="0" w:space="0" w:color="auto"/>
        <w:right w:val="none" w:sz="0" w:space="0" w:color="auto"/>
      </w:divBdr>
    </w:div>
    <w:div w:id="1550529635">
      <w:bodyDiv w:val="1"/>
      <w:marLeft w:val="0"/>
      <w:marRight w:val="0"/>
      <w:marTop w:val="0"/>
      <w:marBottom w:val="0"/>
      <w:divBdr>
        <w:top w:val="none" w:sz="0" w:space="0" w:color="auto"/>
        <w:left w:val="none" w:sz="0" w:space="0" w:color="auto"/>
        <w:bottom w:val="none" w:sz="0" w:space="0" w:color="auto"/>
        <w:right w:val="none" w:sz="0" w:space="0" w:color="auto"/>
      </w:divBdr>
    </w:div>
    <w:div w:id="1588612628">
      <w:bodyDiv w:val="1"/>
      <w:marLeft w:val="0"/>
      <w:marRight w:val="0"/>
      <w:marTop w:val="0"/>
      <w:marBottom w:val="0"/>
      <w:divBdr>
        <w:top w:val="none" w:sz="0" w:space="0" w:color="auto"/>
        <w:left w:val="none" w:sz="0" w:space="0" w:color="auto"/>
        <w:bottom w:val="none" w:sz="0" w:space="0" w:color="auto"/>
        <w:right w:val="none" w:sz="0" w:space="0" w:color="auto"/>
      </w:divBdr>
    </w:div>
    <w:div w:id="1599757176">
      <w:bodyDiv w:val="1"/>
      <w:marLeft w:val="0"/>
      <w:marRight w:val="0"/>
      <w:marTop w:val="0"/>
      <w:marBottom w:val="0"/>
      <w:divBdr>
        <w:top w:val="none" w:sz="0" w:space="0" w:color="auto"/>
        <w:left w:val="none" w:sz="0" w:space="0" w:color="auto"/>
        <w:bottom w:val="none" w:sz="0" w:space="0" w:color="auto"/>
        <w:right w:val="none" w:sz="0" w:space="0" w:color="auto"/>
      </w:divBdr>
    </w:div>
    <w:div w:id="1605963646">
      <w:bodyDiv w:val="1"/>
      <w:marLeft w:val="0"/>
      <w:marRight w:val="0"/>
      <w:marTop w:val="0"/>
      <w:marBottom w:val="0"/>
      <w:divBdr>
        <w:top w:val="none" w:sz="0" w:space="0" w:color="auto"/>
        <w:left w:val="none" w:sz="0" w:space="0" w:color="auto"/>
        <w:bottom w:val="none" w:sz="0" w:space="0" w:color="auto"/>
        <w:right w:val="none" w:sz="0" w:space="0" w:color="auto"/>
      </w:divBdr>
    </w:div>
    <w:div w:id="1613587414">
      <w:bodyDiv w:val="1"/>
      <w:marLeft w:val="0"/>
      <w:marRight w:val="0"/>
      <w:marTop w:val="0"/>
      <w:marBottom w:val="0"/>
      <w:divBdr>
        <w:top w:val="none" w:sz="0" w:space="0" w:color="auto"/>
        <w:left w:val="none" w:sz="0" w:space="0" w:color="auto"/>
        <w:bottom w:val="none" w:sz="0" w:space="0" w:color="auto"/>
        <w:right w:val="none" w:sz="0" w:space="0" w:color="auto"/>
      </w:divBdr>
    </w:div>
    <w:div w:id="1618675786">
      <w:bodyDiv w:val="1"/>
      <w:marLeft w:val="0"/>
      <w:marRight w:val="0"/>
      <w:marTop w:val="0"/>
      <w:marBottom w:val="0"/>
      <w:divBdr>
        <w:top w:val="none" w:sz="0" w:space="0" w:color="auto"/>
        <w:left w:val="none" w:sz="0" w:space="0" w:color="auto"/>
        <w:bottom w:val="none" w:sz="0" w:space="0" w:color="auto"/>
        <w:right w:val="none" w:sz="0" w:space="0" w:color="auto"/>
      </w:divBdr>
    </w:div>
    <w:div w:id="1629509958">
      <w:bodyDiv w:val="1"/>
      <w:marLeft w:val="0"/>
      <w:marRight w:val="0"/>
      <w:marTop w:val="0"/>
      <w:marBottom w:val="0"/>
      <w:divBdr>
        <w:top w:val="none" w:sz="0" w:space="0" w:color="auto"/>
        <w:left w:val="none" w:sz="0" w:space="0" w:color="auto"/>
        <w:bottom w:val="none" w:sz="0" w:space="0" w:color="auto"/>
        <w:right w:val="none" w:sz="0" w:space="0" w:color="auto"/>
      </w:divBdr>
    </w:div>
    <w:div w:id="1648824875">
      <w:bodyDiv w:val="1"/>
      <w:marLeft w:val="0"/>
      <w:marRight w:val="0"/>
      <w:marTop w:val="0"/>
      <w:marBottom w:val="0"/>
      <w:divBdr>
        <w:top w:val="none" w:sz="0" w:space="0" w:color="auto"/>
        <w:left w:val="none" w:sz="0" w:space="0" w:color="auto"/>
        <w:bottom w:val="none" w:sz="0" w:space="0" w:color="auto"/>
        <w:right w:val="none" w:sz="0" w:space="0" w:color="auto"/>
      </w:divBdr>
    </w:div>
    <w:div w:id="1651593873">
      <w:bodyDiv w:val="1"/>
      <w:marLeft w:val="0"/>
      <w:marRight w:val="0"/>
      <w:marTop w:val="0"/>
      <w:marBottom w:val="0"/>
      <w:divBdr>
        <w:top w:val="none" w:sz="0" w:space="0" w:color="auto"/>
        <w:left w:val="none" w:sz="0" w:space="0" w:color="auto"/>
        <w:bottom w:val="none" w:sz="0" w:space="0" w:color="auto"/>
        <w:right w:val="none" w:sz="0" w:space="0" w:color="auto"/>
      </w:divBdr>
    </w:div>
    <w:div w:id="1664695751">
      <w:bodyDiv w:val="1"/>
      <w:marLeft w:val="0"/>
      <w:marRight w:val="0"/>
      <w:marTop w:val="0"/>
      <w:marBottom w:val="0"/>
      <w:divBdr>
        <w:top w:val="none" w:sz="0" w:space="0" w:color="auto"/>
        <w:left w:val="none" w:sz="0" w:space="0" w:color="auto"/>
        <w:bottom w:val="none" w:sz="0" w:space="0" w:color="auto"/>
        <w:right w:val="none" w:sz="0" w:space="0" w:color="auto"/>
      </w:divBdr>
    </w:div>
    <w:div w:id="1674532815">
      <w:bodyDiv w:val="1"/>
      <w:marLeft w:val="0"/>
      <w:marRight w:val="0"/>
      <w:marTop w:val="0"/>
      <w:marBottom w:val="0"/>
      <w:divBdr>
        <w:top w:val="none" w:sz="0" w:space="0" w:color="auto"/>
        <w:left w:val="none" w:sz="0" w:space="0" w:color="auto"/>
        <w:bottom w:val="none" w:sz="0" w:space="0" w:color="auto"/>
        <w:right w:val="none" w:sz="0" w:space="0" w:color="auto"/>
      </w:divBdr>
    </w:div>
    <w:div w:id="1685014932">
      <w:bodyDiv w:val="1"/>
      <w:marLeft w:val="0"/>
      <w:marRight w:val="0"/>
      <w:marTop w:val="0"/>
      <w:marBottom w:val="0"/>
      <w:divBdr>
        <w:top w:val="none" w:sz="0" w:space="0" w:color="auto"/>
        <w:left w:val="none" w:sz="0" w:space="0" w:color="auto"/>
        <w:bottom w:val="none" w:sz="0" w:space="0" w:color="auto"/>
        <w:right w:val="none" w:sz="0" w:space="0" w:color="auto"/>
      </w:divBdr>
    </w:div>
    <w:div w:id="1692144345">
      <w:bodyDiv w:val="1"/>
      <w:marLeft w:val="0"/>
      <w:marRight w:val="0"/>
      <w:marTop w:val="0"/>
      <w:marBottom w:val="0"/>
      <w:divBdr>
        <w:top w:val="none" w:sz="0" w:space="0" w:color="auto"/>
        <w:left w:val="none" w:sz="0" w:space="0" w:color="auto"/>
        <w:bottom w:val="none" w:sz="0" w:space="0" w:color="auto"/>
        <w:right w:val="none" w:sz="0" w:space="0" w:color="auto"/>
      </w:divBdr>
    </w:div>
    <w:div w:id="1694375543">
      <w:bodyDiv w:val="1"/>
      <w:marLeft w:val="0"/>
      <w:marRight w:val="0"/>
      <w:marTop w:val="0"/>
      <w:marBottom w:val="0"/>
      <w:divBdr>
        <w:top w:val="none" w:sz="0" w:space="0" w:color="auto"/>
        <w:left w:val="none" w:sz="0" w:space="0" w:color="auto"/>
        <w:bottom w:val="none" w:sz="0" w:space="0" w:color="auto"/>
        <w:right w:val="none" w:sz="0" w:space="0" w:color="auto"/>
      </w:divBdr>
    </w:div>
    <w:div w:id="1698235471">
      <w:bodyDiv w:val="1"/>
      <w:marLeft w:val="0"/>
      <w:marRight w:val="0"/>
      <w:marTop w:val="0"/>
      <w:marBottom w:val="0"/>
      <w:divBdr>
        <w:top w:val="none" w:sz="0" w:space="0" w:color="auto"/>
        <w:left w:val="none" w:sz="0" w:space="0" w:color="auto"/>
        <w:bottom w:val="none" w:sz="0" w:space="0" w:color="auto"/>
        <w:right w:val="none" w:sz="0" w:space="0" w:color="auto"/>
      </w:divBdr>
    </w:div>
    <w:div w:id="1701585371">
      <w:bodyDiv w:val="1"/>
      <w:marLeft w:val="0"/>
      <w:marRight w:val="0"/>
      <w:marTop w:val="0"/>
      <w:marBottom w:val="0"/>
      <w:divBdr>
        <w:top w:val="none" w:sz="0" w:space="0" w:color="auto"/>
        <w:left w:val="none" w:sz="0" w:space="0" w:color="auto"/>
        <w:bottom w:val="none" w:sz="0" w:space="0" w:color="auto"/>
        <w:right w:val="none" w:sz="0" w:space="0" w:color="auto"/>
      </w:divBdr>
    </w:div>
    <w:div w:id="1705473744">
      <w:bodyDiv w:val="1"/>
      <w:marLeft w:val="0"/>
      <w:marRight w:val="0"/>
      <w:marTop w:val="0"/>
      <w:marBottom w:val="0"/>
      <w:divBdr>
        <w:top w:val="none" w:sz="0" w:space="0" w:color="auto"/>
        <w:left w:val="none" w:sz="0" w:space="0" w:color="auto"/>
        <w:bottom w:val="none" w:sz="0" w:space="0" w:color="auto"/>
        <w:right w:val="none" w:sz="0" w:space="0" w:color="auto"/>
      </w:divBdr>
    </w:div>
    <w:div w:id="1707679617">
      <w:bodyDiv w:val="1"/>
      <w:marLeft w:val="0"/>
      <w:marRight w:val="0"/>
      <w:marTop w:val="0"/>
      <w:marBottom w:val="0"/>
      <w:divBdr>
        <w:top w:val="none" w:sz="0" w:space="0" w:color="auto"/>
        <w:left w:val="none" w:sz="0" w:space="0" w:color="auto"/>
        <w:bottom w:val="none" w:sz="0" w:space="0" w:color="auto"/>
        <w:right w:val="none" w:sz="0" w:space="0" w:color="auto"/>
      </w:divBdr>
    </w:div>
    <w:div w:id="1708528568">
      <w:bodyDiv w:val="1"/>
      <w:marLeft w:val="0"/>
      <w:marRight w:val="0"/>
      <w:marTop w:val="0"/>
      <w:marBottom w:val="0"/>
      <w:divBdr>
        <w:top w:val="none" w:sz="0" w:space="0" w:color="auto"/>
        <w:left w:val="none" w:sz="0" w:space="0" w:color="auto"/>
        <w:bottom w:val="none" w:sz="0" w:space="0" w:color="auto"/>
        <w:right w:val="none" w:sz="0" w:space="0" w:color="auto"/>
      </w:divBdr>
    </w:div>
    <w:div w:id="1715697116">
      <w:bodyDiv w:val="1"/>
      <w:marLeft w:val="0"/>
      <w:marRight w:val="0"/>
      <w:marTop w:val="0"/>
      <w:marBottom w:val="0"/>
      <w:divBdr>
        <w:top w:val="none" w:sz="0" w:space="0" w:color="auto"/>
        <w:left w:val="none" w:sz="0" w:space="0" w:color="auto"/>
        <w:bottom w:val="none" w:sz="0" w:space="0" w:color="auto"/>
        <w:right w:val="none" w:sz="0" w:space="0" w:color="auto"/>
      </w:divBdr>
    </w:div>
    <w:div w:id="1720595122">
      <w:bodyDiv w:val="1"/>
      <w:marLeft w:val="0"/>
      <w:marRight w:val="0"/>
      <w:marTop w:val="0"/>
      <w:marBottom w:val="0"/>
      <w:divBdr>
        <w:top w:val="none" w:sz="0" w:space="0" w:color="auto"/>
        <w:left w:val="none" w:sz="0" w:space="0" w:color="auto"/>
        <w:bottom w:val="none" w:sz="0" w:space="0" w:color="auto"/>
        <w:right w:val="none" w:sz="0" w:space="0" w:color="auto"/>
      </w:divBdr>
    </w:div>
    <w:div w:id="1728720390">
      <w:bodyDiv w:val="1"/>
      <w:marLeft w:val="0"/>
      <w:marRight w:val="0"/>
      <w:marTop w:val="0"/>
      <w:marBottom w:val="0"/>
      <w:divBdr>
        <w:top w:val="none" w:sz="0" w:space="0" w:color="auto"/>
        <w:left w:val="none" w:sz="0" w:space="0" w:color="auto"/>
        <w:bottom w:val="none" w:sz="0" w:space="0" w:color="auto"/>
        <w:right w:val="none" w:sz="0" w:space="0" w:color="auto"/>
      </w:divBdr>
    </w:div>
    <w:div w:id="1732341822">
      <w:bodyDiv w:val="1"/>
      <w:marLeft w:val="0"/>
      <w:marRight w:val="0"/>
      <w:marTop w:val="0"/>
      <w:marBottom w:val="0"/>
      <w:divBdr>
        <w:top w:val="none" w:sz="0" w:space="0" w:color="auto"/>
        <w:left w:val="none" w:sz="0" w:space="0" w:color="auto"/>
        <w:bottom w:val="none" w:sz="0" w:space="0" w:color="auto"/>
        <w:right w:val="none" w:sz="0" w:space="0" w:color="auto"/>
      </w:divBdr>
    </w:div>
    <w:div w:id="1735666807">
      <w:bodyDiv w:val="1"/>
      <w:marLeft w:val="0"/>
      <w:marRight w:val="0"/>
      <w:marTop w:val="0"/>
      <w:marBottom w:val="0"/>
      <w:divBdr>
        <w:top w:val="none" w:sz="0" w:space="0" w:color="auto"/>
        <w:left w:val="none" w:sz="0" w:space="0" w:color="auto"/>
        <w:bottom w:val="none" w:sz="0" w:space="0" w:color="auto"/>
        <w:right w:val="none" w:sz="0" w:space="0" w:color="auto"/>
      </w:divBdr>
    </w:div>
    <w:div w:id="1739327870">
      <w:bodyDiv w:val="1"/>
      <w:marLeft w:val="0"/>
      <w:marRight w:val="0"/>
      <w:marTop w:val="0"/>
      <w:marBottom w:val="0"/>
      <w:divBdr>
        <w:top w:val="none" w:sz="0" w:space="0" w:color="auto"/>
        <w:left w:val="none" w:sz="0" w:space="0" w:color="auto"/>
        <w:bottom w:val="none" w:sz="0" w:space="0" w:color="auto"/>
        <w:right w:val="none" w:sz="0" w:space="0" w:color="auto"/>
      </w:divBdr>
    </w:div>
    <w:div w:id="1769228339">
      <w:bodyDiv w:val="1"/>
      <w:marLeft w:val="0"/>
      <w:marRight w:val="0"/>
      <w:marTop w:val="0"/>
      <w:marBottom w:val="0"/>
      <w:divBdr>
        <w:top w:val="none" w:sz="0" w:space="0" w:color="auto"/>
        <w:left w:val="none" w:sz="0" w:space="0" w:color="auto"/>
        <w:bottom w:val="none" w:sz="0" w:space="0" w:color="auto"/>
        <w:right w:val="none" w:sz="0" w:space="0" w:color="auto"/>
      </w:divBdr>
    </w:div>
    <w:div w:id="1772822148">
      <w:bodyDiv w:val="1"/>
      <w:marLeft w:val="0"/>
      <w:marRight w:val="0"/>
      <w:marTop w:val="0"/>
      <w:marBottom w:val="0"/>
      <w:divBdr>
        <w:top w:val="none" w:sz="0" w:space="0" w:color="auto"/>
        <w:left w:val="none" w:sz="0" w:space="0" w:color="auto"/>
        <w:bottom w:val="none" w:sz="0" w:space="0" w:color="auto"/>
        <w:right w:val="none" w:sz="0" w:space="0" w:color="auto"/>
      </w:divBdr>
    </w:div>
    <w:div w:id="1773627580">
      <w:bodyDiv w:val="1"/>
      <w:marLeft w:val="0"/>
      <w:marRight w:val="0"/>
      <w:marTop w:val="0"/>
      <w:marBottom w:val="0"/>
      <w:divBdr>
        <w:top w:val="none" w:sz="0" w:space="0" w:color="auto"/>
        <w:left w:val="none" w:sz="0" w:space="0" w:color="auto"/>
        <w:bottom w:val="none" w:sz="0" w:space="0" w:color="auto"/>
        <w:right w:val="none" w:sz="0" w:space="0" w:color="auto"/>
      </w:divBdr>
    </w:div>
    <w:div w:id="1776441858">
      <w:bodyDiv w:val="1"/>
      <w:marLeft w:val="0"/>
      <w:marRight w:val="0"/>
      <w:marTop w:val="0"/>
      <w:marBottom w:val="0"/>
      <w:divBdr>
        <w:top w:val="none" w:sz="0" w:space="0" w:color="auto"/>
        <w:left w:val="none" w:sz="0" w:space="0" w:color="auto"/>
        <w:bottom w:val="none" w:sz="0" w:space="0" w:color="auto"/>
        <w:right w:val="none" w:sz="0" w:space="0" w:color="auto"/>
      </w:divBdr>
    </w:div>
    <w:div w:id="1782072079">
      <w:bodyDiv w:val="1"/>
      <w:marLeft w:val="0"/>
      <w:marRight w:val="0"/>
      <w:marTop w:val="0"/>
      <w:marBottom w:val="0"/>
      <w:divBdr>
        <w:top w:val="none" w:sz="0" w:space="0" w:color="auto"/>
        <w:left w:val="none" w:sz="0" w:space="0" w:color="auto"/>
        <w:bottom w:val="none" w:sz="0" w:space="0" w:color="auto"/>
        <w:right w:val="none" w:sz="0" w:space="0" w:color="auto"/>
      </w:divBdr>
    </w:div>
    <w:div w:id="1784036638">
      <w:bodyDiv w:val="1"/>
      <w:marLeft w:val="0"/>
      <w:marRight w:val="0"/>
      <w:marTop w:val="0"/>
      <w:marBottom w:val="0"/>
      <w:divBdr>
        <w:top w:val="none" w:sz="0" w:space="0" w:color="auto"/>
        <w:left w:val="none" w:sz="0" w:space="0" w:color="auto"/>
        <w:bottom w:val="none" w:sz="0" w:space="0" w:color="auto"/>
        <w:right w:val="none" w:sz="0" w:space="0" w:color="auto"/>
      </w:divBdr>
    </w:div>
    <w:div w:id="1790855513">
      <w:bodyDiv w:val="1"/>
      <w:marLeft w:val="0"/>
      <w:marRight w:val="0"/>
      <w:marTop w:val="0"/>
      <w:marBottom w:val="0"/>
      <w:divBdr>
        <w:top w:val="none" w:sz="0" w:space="0" w:color="auto"/>
        <w:left w:val="none" w:sz="0" w:space="0" w:color="auto"/>
        <w:bottom w:val="none" w:sz="0" w:space="0" w:color="auto"/>
        <w:right w:val="none" w:sz="0" w:space="0" w:color="auto"/>
      </w:divBdr>
    </w:div>
    <w:div w:id="1799837759">
      <w:bodyDiv w:val="1"/>
      <w:marLeft w:val="0"/>
      <w:marRight w:val="0"/>
      <w:marTop w:val="0"/>
      <w:marBottom w:val="0"/>
      <w:divBdr>
        <w:top w:val="none" w:sz="0" w:space="0" w:color="auto"/>
        <w:left w:val="none" w:sz="0" w:space="0" w:color="auto"/>
        <w:bottom w:val="none" w:sz="0" w:space="0" w:color="auto"/>
        <w:right w:val="none" w:sz="0" w:space="0" w:color="auto"/>
      </w:divBdr>
    </w:div>
    <w:div w:id="1801461167">
      <w:bodyDiv w:val="1"/>
      <w:marLeft w:val="0"/>
      <w:marRight w:val="0"/>
      <w:marTop w:val="0"/>
      <w:marBottom w:val="0"/>
      <w:divBdr>
        <w:top w:val="none" w:sz="0" w:space="0" w:color="auto"/>
        <w:left w:val="none" w:sz="0" w:space="0" w:color="auto"/>
        <w:bottom w:val="none" w:sz="0" w:space="0" w:color="auto"/>
        <w:right w:val="none" w:sz="0" w:space="0" w:color="auto"/>
      </w:divBdr>
    </w:div>
    <w:div w:id="1803499974">
      <w:bodyDiv w:val="1"/>
      <w:marLeft w:val="0"/>
      <w:marRight w:val="0"/>
      <w:marTop w:val="0"/>
      <w:marBottom w:val="0"/>
      <w:divBdr>
        <w:top w:val="none" w:sz="0" w:space="0" w:color="auto"/>
        <w:left w:val="none" w:sz="0" w:space="0" w:color="auto"/>
        <w:bottom w:val="none" w:sz="0" w:space="0" w:color="auto"/>
        <w:right w:val="none" w:sz="0" w:space="0" w:color="auto"/>
      </w:divBdr>
    </w:div>
    <w:div w:id="1807815825">
      <w:bodyDiv w:val="1"/>
      <w:marLeft w:val="0"/>
      <w:marRight w:val="0"/>
      <w:marTop w:val="0"/>
      <w:marBottom w:val="0"/>
      <w:divBdr>
        <w:top w:val="none" w:sz="0" w:space="0" w:color="auto"/>
        <w:left w:val="none" w:sz="0" w:space="0" w:color="auto"/>
        <w:bottom w:val="none" w:sz="0" w:space="0" w:color="auto"/>
        <w:right w:val="none" w:sz="0" w:space="0" w:color="auto"/>
      </w:divBdr>
    </w:div>
    <w:div w:id="1812136062">
      <w:bodyDiv w:val="1"/>
      <w:marLeft w:val="0"/>
      <w:marRight w:val="0"/>
      <w:marTop w:val="0"/>
      <w:marBottom w:val="0"/>
      <w:divBdr>
        <w:top w:val="none" w:sz="0" w:space="0" w:color="auto"/>
        <w:left w:val="none" w:sz="0" w:space="0" w:color="auto"/>
        <w:bottom w:val="none" w:sz="0" w:space="0" w:color="auto"/>
        <w:right w:val="none" w:sz="0" w:space="0" w:color="auto"/>
      </w:divBdr>
    </w:div>
    <w:div w:id="1813450590">
      <w:bodyDiv w:val="1"/>
      <w:marLeft w:val="0"/>
      <w:marRight w:val="0"/>
      <w:marTop w:val="0"/>
      <w:marBottom w:val="0"/>
      <w:divBdr>
        <w:top w:val="none" w:sz="0" w:space="0" w:color="auto"/>
        <w:left w:val="none" w:sz="0" w:space="0" w:color="auto"/>
        <w:bottom w:val="none" w:sz="0" w:space="0" w:color="auto"/>
        <w:right w:val="none" w:sz="0" w:space="0" w:color="auto"/>
      </w:divBdr>
    </w:div>
    <w:div w:id="1820997190">
      <w:bodyDiv w:val="1"/>
      <w:marLeft w:val="0"/>
      <w:marRight w:val="0"/>
      <w:marTop w:val="0"/>
      <w:marBottom w:val="0"/>
      <w:divBdr>
        <w:top w:val="none" w:sz="0" w:space="0" w:color="auto"/>
        <w:left w:val="none" w:sz="0" w:space="0" w:color="auto"/>
        <w:bottom w:val="none" w:sz="0" w:space="0" w:color="auto"/>
        <w:right w:val="none" w:sz="0" w:space="0" w:color="auto"/>
      </w:divBdr>
    </w:div>
    <w:div w:id="1840923148">
      <w:bodyDiv w:val="1"/>
      <w:marLeft w:val="0"/>
      <w:marRight w:val="0"/>
      <w:marTop w:val="0"/>
      <w:marBottom w:val="0"/>
      <w:divBdr>
        <w:top w:val="none" w:sz="0" w:space="0" w:color="auto"/>
        <w:left w:val="none" w:sz="0" w:space="0" w:color="auto"/>
        <w:bottom w:val="none" w:sz="0" w:space="0" w:color="auto"/>
        <w:right w:val="none" w:sz="0" w:space="0" w:color="auto"/>
      </w:divBdr>
    </w:div>
    <w:div w:id="1842042783">
      <w:bodyDiv w:val="1"/>
      <w:marLeft w:val="0"/>
      <w:marRight w:val="0"/>
      <w:marTop w:val="0"/>
      <w:marBottom w:val="0"/>
      <w:divBdr>
        <w:top w:val="none" w:sz="0" w:space="0" w:color="auto"/>
        <w:left w:val="none" w:sz="0" w:space="0" w:color="auto"/>
        <w:bottom w:val="none" w:sz="0" w:space="0" w:color="auto"/>
        <w:right w:val="none" w:sz="0" w:space="0" w:color="auto"/>
      </w:divBdr>
    </w:div>
    <w:div w:id="1853956810">
      <w:bodyDiv w:val="1"/>
      <w:marLeft w:val="0"/>
      <w:marRight w:val="0"/>
      <w:marTop w:val="0"/>
      <w:marBottom w:val="0"/>
      <w:divBdr>
        <w:top w:val="none" w:sz="0" w:space="0" w:color="auto"/>
        <w:left w:val="none" w:sz="0" w:space="0" w:color="auto"/>
        <w:bottom w:val="none" w:sz="0" w:space="0" w:color="auto"/>
        <w:right w:val="none" w:sz="0" w:space="0" w:color="auto"/>
      </w:divBdr>
    </w:div>
    <w:div w:id="1856575387">
      <w:bodyDiv w:val="1"/>
      <w:marLeft w:val="0"/>
      <w:marRight w:val="0"/>
      <w:marTop w:val="0"/>
      <w:marBottom w:val="0"/>
      <w:divBdr>
        <w:top w:val="none" w:sz="0" w:space="0" w:color="auto"/>
        <w:left w:val="none" w:sz="0" w:space="0" w:color="auto"/>
        <w:bottom w:val="none" w:sz="0" w:space="0" w:color="auto"/>
        <w:right w:val="none" w:sz="0" w:space="0" w:color="auto"/>
      </w:divBdr>
    </w:div>
    <w:div w:id="1870097125">
      <w:bodyDiv w:val="1"/>
      <w:marLeft w:val="0"/>
      <w:marRight w:val="0"/>
      <w:marTop w:val="0"/>
      <w:marBottom w:val="0"/>
      <w:divBdr>
        <w:top w:val="none" w:sz="0" w:space="0" w:color="auto"/>
        <w:left w:val="none" w:sz="0" w:space="0" w:color="auto"/>
        <w:bottom w:val="none" w:sz="0" w:space="0" w:color="auto"/>
        <w:right w:val="none" w:sz="0" w:space="0" w:color="auto"/>
      </w:divBdr>
    </w:div>
    <w:div w:id="1871213661">
      <w:bodyDiv w:val="1"/>
      <w:marLeft w:val="0"/>
      <w:marRight w:val="0"/>
      <w:marTop w:val="0"/>
      <w:marBottom w:val="0"/>
      <w:divBdr>
        <w:top w:val="none" w:sz="0" w:space="0" w:color="auto"/>
        <w:left w:val="none" w:sz="0" w:space="0" w:color="auto"/>
        <w:bottom w:val="none" w:sz="0" w:space="0" w:color="auto"/>
        <w:right w:val="none" w:sz="0" w:space="0" w:color="auto"/>
      </w:divBdr>
    </w:div>
    <w:div w:id="1884050125">
      <w:bodyDiv w:val="1"/>
      <w:marLeft w:val="0"/>
      <w:marRight w:val="0"/>
      <w:marTop w:val="0"/>
      <w:marBottom w:val="0"/>
      <w:divBdr>
        <w:top w:val="none" w:sz="0" w:space="0" w:color="auto"/>
        <w:left w:val="none" w:sz="0" w:space="0" w:color="auto"/>
        <w:bottom w:val="none" w:sz="0" w:space="0" w:color="auto"/>
        <w:right w:val="none" w:sz="0" w:space="0" w:color="auto"/>
      </w:divBdr>
    </w:div>
    <w:div w:id="1887597587">
      <w:bodyDiv w:val="1"/>
      <w:marLeft w:val="0"/>
      <w:marRight w:val="0"/>
      <w:marTop w:val="0"/>
      <w:marBottom w:val="0"/>
      <w:divBdr>
        <w:top w:val="none" w:sz="0" w:space="0" w:color="auto"/>
        <w:left w:val="none" w:sz="0" w:space="0" w:color="auto"/>
        <w:bottom w:val="none" w:sz="0" w:space="0" w:color="auto"/>
        <w:right w:val="none" w:sz="0" w:space="0" w:color="auto"/>
      </w:divBdr>
    </w:div>
    <w:div w:id="1888372676">
      <w:bodyDiv w:val="1"/>
      <w:marLeft w:val="0"/>
      <w:marRight w:val="0"/>
      <w:marTop w:val="0"/>
      <w:marBottom w:val="0"/>
      <w:divBdr>
        <w:top w:val="none" w:sz="0" w:space="0" w:color="auto"/>
        <w:left w:val="none" w:sz="0" w:space="0" w:color="auto"/>
        <w:bottom w:val="none" w:sz="0" w:space="0" w:color="auto"/>
        <w:right w:val="none" w:sz="0" w:space="0" w:color="auto"/>
      </w:divBdr>
    </w:div>
    <w:div w:id="1893037608">
      <w:bodyDiv w:val="1"/>
      <w:marLeft w:val="0"/>
      <w:marRight w:val="0"/>
      <w:marTop w:val="0"/>
      <w:marBottom w:val="0"/>
      <w:divBdr>
        <w:top w:val="none" w:sz="0" w:space="0" w:color="auto"/>
        <w:left w:val="none" w:sz="0" w:space="0" w:color="auto"/>
        <w:bottom w:val="none" w:sz="0" w:space="0" w:color="auto"/>
        <w:right w:val="none" w:sz="0" w:space="0" w:color="auto"/>
      </w:divBdr>
    </w:div>
    <w:div w:id="1894341148">
      <w:bodyDiv w:val="1"/>
      <w:marLeft w:val="0"/>
      <w:marRight w:val="0"/>
      <w:marTop w:val="0"/>
      <w:marBottom w:val="0"/>
      <w:divBdr>
        <w:top w:val="none" w:sz="0" w:space="0" w:color="auto"/>
        <w:left w:val="none" w:sz="0" w:space="0" w:color="auto"/>
        <w:bottom w:val="none" w:sz="0" w:space="0" w:color="auto"/>
        <w:right w:val="none" w:sz="0" w:space="0" w:color="auto"/>
      </w:divBdr>
    </w:div>
    <w:div w:id="1897933732">
      <w:bodyDiv w:val="1"/>
      <w:marLeft w:val="0"/>
      <w:marRight w:val="0"/>
      <w:marTop w:val="0"/>
      <w:marBottom w:val="0"/>
      <w:divBdr>
        <w:top w:val="none" w:sz="0" w:space="0" w:color="auto"/>
        <w:left w:val="none" w:sz="0" w:space="0" w:color="auto"/>
        <w:bottom w:val="none" w:sz="0" w:space="0" w:color="auto"/>
        <w:right w:val="none" w:sz="0" w:space="0" w:color="auto"/>
      </w:divBdr>
    </w:div>
    <w:div w:id="1903173619">
      <w:bodyDiv w:val="1"/>
      <w:marLeft w:val="0"/>
      <w:marRight w:val="0"/>
      <w:marTop w:val="0"/>
      <w:marBottom w:val="0"/>
      <w:divBdr>
        <w:top w:val="none" w:sz="0" w:space="0" w:color="auto"/>
        <w:left w:val="none" w:sz="0" w:space="0" w:color="auto"/>
        <w:bottom w:val="none" w:sz="0" w:space="0" w:color="auto"/>
        <w:right w:val="none" w:sz="0" w:space="0" w:color="auto"/>
      </w:divBdr>
    </w:div>
    <w:div w:id="1903590381">
      <w:bodyDiv w:val="1"/>
      <w:marLeft w:val="0"/>
      <w:marRight w:val="0"/>
      <w:marTop w:val="0"/>
      <w:marBottom w:val="0"/>
      <w:divBdr>
        <w:top w:val="none" w:sz="0" w:space="0" w:color="auto"/>
        <w:left w:val="none" w:sz="0" w:space="0" w:color="auto"/>
        <w:bottom w:val="none" w:sz="0" w:space="0" w:color="auto"/>
        <w:right w:val="none" w:sz="0" w:space="0" w:color="auto"/>
      </w:divBdr>
    </w:div>
    <w:div w:id="1912498587">
      <w:bodyDiv w:val="1"/>
      <w:marLeft w:val="0"/>
      <w:marRight w:val="0"/>
      <w:marTop w:val="0"/>
      <w:marBottom w:val="0"/>
      <w:divBdr>
        <w:top w:val="none" w:sz="0" w:space="0" w:color="auto"/>
        <w:left w:val="none" w:sz="0" w:space="0" w:color="auto"/>
        <w:bottom w:val="none" w:sz="0" w:space="0" w:color="auto"/>
        <w:right w:val="none" w:sz="0" w:space="0" w:color="auto"/>
      </w:divBdr>
    </w:div>
    <w:div w:id="1935018410">
      <w:bodyDiv w:val="1"/>
      <w:marLeft w:val="0"/>
      <w:marRight w:val="0"/>
      <w:marTop w:val="0"/>
      <w:marBottom w:val="0"/>
      <w:divBdr>
        <w:top w:val="none" w:sz="0" w:space="0" w:color="auto"/>
        <w:left w:val="none" w:sz="0" w:space="0" w:color="auto"/>
        <w:bottom w:val="none" w:sz="0" w:space="0" w:color="auto"/>
        <w:right w:val="none" w:sz="0" w:space="0" w:color="auto"/>
      </w:divBdr>
    </w:div>
    <w:div w:id="1937786931">
      <w:bodyDiv w:val="1"/>
      <w:marLeft w:val="0"/>
      <w:marRight w:val="0"/>
      <w:marTop w:val="0"/>
      <w:marBottom w:val="0"/>
      <w:divBdr>
        <w:top w:val="none" w:sz="0" w:space="0" w:color="auto"/>
        <w:left w:val="none" w:sz="0" w:space="0" w:color="auto"/>
        <w:bottom w:val="none" w:sz="0" w:space="0" w:color="auto"/>
        <w:right w:val="none" w:sz="0" w:space="0" w:color="auto"/>
      </w:divBdr>
    </w:div>
    <w:div w:id="1937864253">
      <w:bodyDiv w:val="1"/>
      <w:marLeft w:val="0"/>
      <w:marRight w:val="0"/>
      <w:marTop w:val="0"/>
      <w:marBottom w:val="0"/>
      <w:divBdr>
        <w:top w:val="none" w:sz="0" w:space="0" w:color="auto"/>
        <w:left w:val="none" w:sz="0" w:space="0" w:color="auto"/>
        <w:bottom w:val="none" w:sz="0" w:space="0" w:color="auto"/>
        <w:right w:val="none" w:sz="0" w:space="0" w:color="auto"/>
      </w:divBdr>
    </w:div>
    <w:div w:id="1946766049">
      <w:bodyDiv w:val="1"/>
      <w:marLeft w:val="0"/>
      <w:marRight w:val="0"/>
      <w:marTop w:val="0"/>
      <w:marBottom w:val="0"/>
      <w:divBdr>
        <w:top w:val="none" w:sz="0" w:space="0" w:color="auto"/>
        <w:left w:val="none" w:sz="0" w:space="0" w:color="auto"/>
        <w:bottom w:val="none" w:sz="0" w:space="0" w:color="auto"/>
        <w:right w:val="none" w:sz="0" w:space="0" w:color="auto"/>
      </w:divBdr>
    </w:div>
    <w:div w:id="1948611872">
      <w:bodyDiv w:val="1"/>
      <w:marLeft w:val="0"/>
      <w:marRight w:val="0"/>
      <w:marTop w:val="0"/>
      <w:marBottom w:val="0"/>
      <w:divBdr>
        <w:top w:val="none" w:sz="0" w:space="0" w:color="auto"/>
        <w:left w:val="none" w:sz="0" w:space="0" w:color="auto"/>
        <w:bottom w:val="none" w:sz="0" w:space="0" w:color="auto"/>
        <w:right w:val="none" w:sz="0" w:space="0" w:color="auto"/>
      </w:divBdr>
    </w:div>
    <w:div w:id="1953051567">
      <w:bodyDiv w:val="1"/>
      <w:marLeft w:val="0"/>
      <w:marRight w:val="0"/>
      <w:marTop w:val="0"/>
      <w:marBottom w:val="0"/>
      <w:divBdr>
        <w:top w:val="none" w:sz="0" w:space="0" w:color="auto"/>
        <w:left w:val="none" w:sz="0" w:space="0" w:color="auto"/>
        <w:bottom w:val="none" w:sz="0" w:space="0" w:color="auto"/>
        <w:right w:val="none" w:sz="0" w:space="0" w:color="auto"/>
      </w:divBdr>
    </w:div>
    <w:div w:id="1954088444">
      <w:bodyDiv w:val="1"/>
      <w:marLeft w:val="0"/>
      <w:marRight w:val="0"/>
      <w:marTop w:val="0"/>
      <w:marBottom w:val="0"/>
      <w:divBdr>
        <w:top w:val="none" w:sz="0" w:space="0" w:color="auto"/>
        <w:left w:val="none" w:sz="0" w:space="0" w:color="auto"/>
        <w:bottom w:val="none" w:sz="0" w:space="0" w:color="auto"/>
        <w:right w:val="none" w:sz="0" w:space="0" w:color="auto"/>
      </w:divBdr>
    </w:div>
    <w:div w:id="1964145414">
      <w:bodyDiv w:val="1"/>
      <w:marLeft w:val="0"/>
      <w:marRight w:val="0"/>
      <w:marTop w:val="0"/>
      <w:marBottom w:val="0"/>
      <w:divBdr>
        <w:top w:val="none" w:sz="0" w:space="0" w:color="auto"/>
        <w:left w:val="none" w:sz="0" w:space="0" w:color="auto"/>
        <w:bottom w:val="none" w:sz="0" w:space="0" w:color="auto"/>
        <w:right w:val="none" w:sz="0" w:space="0" w:color="auto"/>
      </w:divBdr>
    </w:div>
    <w:div w:id="1986814553">
      <w:bodyDiv w:val="1"/>
      <w:marLeft w:val="0"/>
      <w:marRight w:val="0"/>
      <w:marTop w:val="0"/>
      <w:marBottom w:val="0"/>
      <w:divBdr>
        <w:top w:val="none" w:sz="0" w:space="0" w:color="auto"/>
        <w:left w:val="none" w:sz="0" w:space="0" w:color="auto"/>
        <w:bottom w:val="none" w:sz="0" w:space="0" w:color="auto"/>
        <w:right w:val="none" w:sz="0" w:space="0" w:color="auto"/>
      </w:divBdr>
    </w:div>
    <w:div w:id="1989748369">
      <w:bodyDiv w:val="1"/>
      <w:marLeft w:val="0"/>
      <w:marRight w:val="0"/>
      <w:marTop w:val="0"/>
      <w:marBottom w:val="0"/>
      <w:divBdr>
        <w:top w:val="none" w:sz="0" w:space="0" w:color="auto"/>
        <w:left w:val="none" w:sz="0" w:space="0" w:color="auto"/>
        <w:bottom w:val="none" w:sz="0" w:space="0" w:color="auto"/>
        <w:right w:val="none" w:sz="0" w:space="0" w:color="auto"/>
      </w:divBdr>
    </w:div>
    <w:div w:id="1991788243">
      <w:bodyDiv w:val="1"/>
      <w:marLeft w:val="0"/>
      <w:marRight w:val="0"/>
      <w:marTop w:val="0"/>
      <w:marBottom w:val="0"/>
      <w:divBdr>
        <w:top w:val="none" w:sz="0" w:space="0" w:color="auto"/>
        <w:left w:val="none" w:sz="0" w:space="0" w:color="auto"/>
        <w:bottom w:val="none" w:sz="0" w:space="0" w:color="auto"/>
        <w:right w:val="none" w:sz="0" w:space="0" w:color="auto"/>
      </w:divBdr>
    </w:div>
    <w:div w:id="1994291874">
      <w:bodyDiv w:val="1"/>
      <w:marLeft w:val="0"/>
      <w:marRight w:val="0"/>
      <w:marTop w:val="0"/>
      <w:marBottom w:val="0"/>
      <w:divBdr>
        <w:top w:val="none" w:sz="0" w:space="0" w:color="auto"/>
        <w:left w:val="none" w:sz="0" w:space="0" w:color="auto"/>
        <w:bottom w:val="none" w:sz="0" w:space="0" w:color="auto"/>
        <w:right w:val="none" w:sz="0" w:space="0" w:color="auto"/>
      </w:divBdr>
    </w:div>
    <w:div w:id="1996495419">
      <w:bodyDiv w:val="1"/>
      <w:marLeft w:val="0"/>
      <w:marRight w:val="0"/>
      <w:marTop w:val="0"/>
      <w:marBottom w:val="0"/>
      <w:divBdr>
        <w:top w:val="none" w:sz="0" w:space="0" w:color="auto"/>
        <w:left w:val="none" w:sz="0" w:space="0" w:color="auto"/>
        <w:bottom w:val="none" w:sz="0" w:space="0" w:color="auto"/>
        <w:right w:val="none" w:sz="0" w:space="0" w:color="auto"/>
      </w:divBdr>
    </w:div>
    <w:div w:id="2002078908">
      <w:bodyDiv w:val="1"/>
      <w:marLeft w:val="0"/>
      <w:marRight w:val="0"/>
      <w:marTop w:val="0"/>
      <w:marBottom w:val="0"/>
      <w:divBdr>
        <w:top w:val="none" w:sz="0" w:space="0" w:color="auto"/>
        <w:left w:val="none" w:sz="0" w:space="0" w:color="auto"/>
        <w:bottom w:val="none" w:sz="0" w:space="0" w:color="auto"/>
        <w:right w:val="none" w:sz="0" w:space="0" w:color="auto"/>
      </w:divBdr>
    </w:div>
    <w:div w:id="2022077374">
      <w:bodyDiv w:val="1"/>
      <w:marLeft w:val="0"/>
      <w:marRight w:val="0"/>
      <w:marTop w:val="0"/>
      <w:marBottom w:val="0"/>
      <w:divBdr>
        <w:top w:val="none" w:sz="0" w:space="0" w:color="auto"/>
        <w:left w:val="none" w:sz="0" w:space="0" w:color="auto"/>
        <w:bottom w:val="none" w:sz="0" w:space="0" w:color="auto"/>
        <w:right w:val="none" w:sz="0" w:space="0" w:color="auto"/>
      </w:divBdr>
    </w:div>
    <w:div w:id="2026861974">
      <w:bodyDiv w:val="1"/>
      <w:marLeft w:val="0"/>
      <w:marRight w:val="0"/>
      <w:marTop w:val="0"/>
      <w:marBottom w:val="0"/>
      <w:divBdr>
        <w:top w:val="none" w:sz="0" w:space="0" w:color="auto"/>
        <w:left w:val="none" w:sz="0" w:space="0" w:color="auto"/>
        <w:bottom w:val="none" w:sz="0" w:space="0" w:color="auto"/>
        <w:right w:val="none" w:sz="0" w:space="0" w:color="auto"/>
      </w:divBdr>
    </w:div>
    <w:div w:id="2043509388">
      <w:bodyDiv w:val="1"/>
      <w:marLeft w:val="0"/>
      <w:marRight w:val="0"/>
      <w:marTop w:val="0"/>
      <w:marBottom w:val="0"/>
      <w:divBdr>
        <w:top w:val="none" w:sz="0" w:space="0" w:color="auto"/>
        <w:left w:val="none" w:sz="0" w:space="0" w:color="auto"/>
        <w:bottom w:val="none" w:sz="0" w:space="0" w:color="auto"/>
        <w:right w:val="none" w:sz="0" w:space="0" w:color="auto"/>
      </w:divBdr>
    </w:div>
    <w:div w:id="2046372050">
      <w:bodyDiv w:val="1"/>
      <w:marLeft w:val="0"/>
      <w:marRight w:val="0"/>
      <w:marTop w:val="0"/>
      <w:marBottom w:val="0"/>
      <w:divBdr>
        <w:top w:val="none" w:sz="0" w:space="0" w:color="auto"/>
        <w:left w:val="none" w:sz="0" w:space="0" w:color="auto"/>
        <w:bottom w:val="none" w:sz="0" w:space="0" w:color="auto"/>
        <w:right w:val="none" w:sz="0" w:space="0" w:color="auto"/>
      </w:divBdr>
    </w:div>
    <w:div w:id="2049329943">
      <w:bodyDiv w:val="1"/>
      <w:marLeft w:val="0"/>
      <w:marRight w:val="0"/>
      <w:marTop w:val="0"/>
      <w:marBottom w:val="0"/>
      <w:divBdr>
        <w:top w:val="none" w:sz="0" w:space="0" w:color="auto"/>
        <w:left w:val="none" w:sz="0" w:space="0" w:color="auto"/>
        <w:bottom w:val="none" w:sz="0" w:space="0" w:color="auto"/>
        <w:right w:val="none" w:sz="0" w:space="0" w:color="auto"/>
      </w:divBdr>
    </w:div>
    <w:div w:id="2049642743">
      <w:bodyDiv w:val="1"/>
      <w:marLeft w:val="0"/>
      <w:marRight w:val="0"/>
      <w:marTop w:val="0"/>
      <w:marBottom w:val="0"/>
      <w:divBdr>
        <w:top w:val="none" w:sz="0" w:space="0" w:color="auto"/>
        <w:left w:val="none" w:sz="0" w:space="0" w:color="auto"/>
        <w:bottom w:val="none" w:sz="0" w:space="0" w:color="auto"/>
        <w:right w:val="none" w:sz="0" w:space="0" w:color="auto"/>
      </w:divBdr>
    </w:div>
    <w:div w:id="2059014191">
      <w:bodyDiv w:val="1"/>
      <w:marLeft w:val="0"/>
      <w:marRight w:val="0"/>
      <w:marTop w:val="0"/>
      <w:marBottom w:val="0"/>
      <w:divBdr>
        <w:top w:val="none" w:sz="0" w:space="0" w:color="auto"/>
        <w:left w:val="none" w:sz="0" w:space="0" w:color="auto"/>
        <w:bottom w:val="none" w:sz="0" w:space="0" w:color="auto"/>
        <w:right w:val="none" w:sz="0" w:space="0" w:color="auto"/>
      </w:divBdr>
    </w:div>
    <w:div w:id="2059039656">
      <w:bodyDiv w:val="1"/>
      <w:marLeft w:val="0"/>
      <w:marRight w:val="0"/>
      <w:marTop w:val="0"/>
      <w:marBottom w:val="0"/>
      <w:divBdr>
        <w:top w:val="none" w:sz="0" w:space="0" w:color="auto"/>
        <w:left w:val="none" w:sz="0" w:space="0" w:color="auto"/>
        <w:bottom w:val="none" w:sz="0" w:space="0" w:color="auto"/>
        <w:right w:val="none" w:sz="0" w:space="0" w:color="auto"/>
      </w:divBdr>
    </w:div>
    <w:div w:id="2059894166">
      <w:bodyDiv w:val="1"/>
      <w:marLeft w:val="0"/>
      <w:marRight w:val="0"/>
      <w:marTop w:val="0"/>
      <w:marBottom w:val="0"/>
      <w:divBdr>
        <w:top w:val="none" w:sz="0" w:space="0" w:color="auto"/>
        <w:left w:val="none" w:sz="0" w:space="0" w:color="auto"/>
        <w:bottom w:val="none" w:sz="0" w:space="0" w:color="auto"/>
        <w:right w:val="none" w:sz="0" w:space="0" w:color="auto"/>
      </w:divBdr>
    </w:div>
    <w:div w:id="2065448674">
      <w:bodyDiv w:val="1"/>
      <w:marLeft w:val="0"/>
      <w:marRight w:val="0"/>
      <w:marTop w:val="0"/>
      <w:marBottom w:val="0"/>
      <w:divBdr>
        <w:top w:val="none" w:sz="0" w:space="0" w:color="auto"/>
        <w:left w:val="none" w:sz="0" w:space="0" w:color="auto"/>
        <w:bottom w:val="none" w:sz="0" w:space="0" w:color="auto"/>
        <w:right w:val="none" w:sz="0" w:space="0" w:color="auto"/>
      </w:divBdr>
    </w:div>
    <w:div w:id="2066562640">
      <w:bodyDiv w:val="1"/>
      <w:marLeft w:val="0"/>
      <w:marRight w:val="0"/>
      <w:marTop w:val="0"/>
      <w:marBottom w:val="0"/>
      <w:divBdr>
        <w:top w:val="none" w:sz="0" w:space="0" w:color="auto"/>
        <w:left w:val="none" w:sz="0" w:space="0" w:color="auto"/>
        <w:bottom w:val="none" w:sz="0" w:space="0" w:color="auto"/>
        <w:right w:val="none" w:sz="0" w:space="0" w:color="auto"/>
      </w:divBdr>
    </w:div>
    <w:div w:id="2076126959">
      <w:bodyDiv w:val="1"/>
      <w:marLeft w:val="0"/>
      <w:marRight w:val="0"/>
      <w:marTop w:val="0"/>
      <w:marBottom w:val="0"/>
      <w:divBdr>
        <w:top w:val="none" w:sz="0" w:space="0" w:color="auto"/>
        <w:left w:val="none" w:sz="0" w:space="0" w:color="auto"/>
        <w:bottom w:val="none" w:sz="0" w:space="0" w:color="auto"/>
        <w:right w:val="none" w:sz="0" w:space="0" w:color="auto"/>
      </w:divBdr>
    </w:div>
    <w:div w:id="2080514539">
      <w:bodyDiv w:val="1"/>
      <w:marLeft w:val="0"/>
      <w:marRight w:val="0"/>
      <w:marTop w:val="0"/>
      <w:marBottom w:val="0"/>
      <w:divBdr>
        <w:top w:val="none" w:sz="0" w:space="0" w:color="auto"/>
        <w:left w:val="none" w:sz="0" w:space="0" w:color="auto"/>
        <w:bottom w:val="none" w:sz="0" w:space="0" w:color="auto"/>
        <w:right w:val="none" w:sz="0" w:space="0" w:color="auto"/>
      </w:divBdr>
    </w:div>
    <w:div w:id="2084715340">
      <w:bodyDiv w:val="1"/>
      <w:marLeft w:val="0"/>
      <w:marRight w:val="0"/>
      <w:marTop w:val="0"/>
      <w:marBottom w:val="0"/>
      <w:divBdr>
        <w:top w:val="none" w:sz="0" w:space="0" w:color="auto"/>
        <w:left w:val="none" w:sz="0" w:space="0" w:color="auto"/>
        <w:bottom w:val="none" w:sz="0" w:space="0" w:color="auto"/>
        <w:right w:val="none" w:sz="0" w:space="0" w:color="auto"/>
      </w:divBdr>
    </w:div>
    <w:div w:id="2087262738">
      <w:bodyDiv w:val="1"/>
      <w:marLeft w:val="0"/>
      <w:marRight w:val="0"/>
      <w:marTop w:val="0"/>
      <w:marBottom w:val="0"/>
      <w:divBdr>
        <w:top w:val="none" w:sz="0" w:space="0" w:color="auto"/>
        <w:left w:val="none" w:sz="0" w:space="0" w:color="auto"/>
        <w:bottom w:val="none" w:sz="0" w:space="0" w:color="auto"/>
        <w:right w:val="none" w:sz="0" w:space="0" w:color="auto"/>
      </w:divBdr>
    </w:div>
    <w:div w:id="2087266707">
      <w:bodyDiv w:val="1"/>
      <w:marLeft w:val="0"/>
      <w:marRight w:val="0"/>
      <w:marTop w:val="0"/>
      <w:marBottom w:val="0"/>
      <w:divBdr>
        <w:top w:val="none" w:sz="0" w:space="0" w:color="auto"/>
        <w:left w:val="none" w:sz="0" w:space="0" w:color="auto"/>
        <w:bottom w:val="none" w:sz="0" w:space="0" w:color="auto"/>
        <w:right w:val="none" w:sz="0" w:space="0" w:color="auto"/>
      </w:divBdr>
    </w:div>
    <w:div w:id="2088453077">
      <w:bodyDiv w:val="1"/>
      <w:marLeft w:val="0"/>
      <w:marRight w:val="0"/>
      <w:marTop w:val="0"/>
      <w:marBottom w:val="0"/>
      <w:divBdr>
        <w:top w:val="none" w:sz="0" w:space="0" w:color="auto"/>
        <w:left w:val="none" w:sz="0" w:space="0" w:color="auto"/>
        <w:bottom w:val="none" w:sz="0" w:space="0" w:color="auto"/>
        <w:right w:val="none" w:sz="0" w:space="0" w:color="auto"/>
      </w:divBdr>
    </w:div>
    <w:div w:id="2089616232">
      <w:bodyDiv w:val="1"/>
      <w:marLeft w:val="0"/>
      <w:marRight w:val="0"/>
      <w:marTop w:val="0"/>
      <w:marBottom w:val="0"/>
      <w:divBdr>
        <w:top w:val="none" w:sz="0" w:space="0" w:color="auto"/>
        <w:left w:val="none" w:sz="0" w:space="0" w:color="auto"/>
        <w:bottom w:val="none" w:sz="0" w:space="0" w:color="auto"/>
        <w:right w:val="none" w:sz="0" w:space="0" w:color="auto"/>
      </w:divBdr>
    </w:div>
    <w:div w:id="2102993681">
      <w:bodyDiv w:val="1"/>
      <w:marLeft w:val="0"/>
      <w:marRight w:val="0"/>
      <w:marTop w:val="0"/>
      <w:marBottom w:val="0"/>
      <w:divBdr>
        <w:top w:val="none" w:sz="0" w:space="0" w:color="auto"/>
        <w:left w:val="none" w:sz="0" w:space="0" w:color="auto"/>
        <w:bottom w:val="none" w:sz="0" w:space="0" w:color="auto"/>
        <w:right w:val="none" w:sz="0" w:space="0" w:color="auto"/>
      </w:divBdr>
    </w:div>
    <w:div w:id="2103187261">
      <w:bodyDiv w:val="1"/>
      <w:marLeft w:val="0"/>
      <w:marRight w:val="0"/>
      <w:marTop w:val="0"/>
      <w:marBottom w:val="0"/>
      <w:divBdr>
        <w:top w:val="none" w:sz="0" w:space="0" w:color="auto"/>
        <w:left w:val="none" w:sz="0" w:space="0" w:color="auto"/>
        <w:bottom w:val="none" w:sz="0" w:space="0" w:color="auto"/>
        <w:right w:val="none" w:sz="0" w:space="0" w:color="auto"/>
      </w:divBdr>
    </w:div>
    <w:div w:id="2106877668">
      <w:bodyDiv w:val="1"/>
      <w:marLeft w:val="0"/>
      <w:marRight w:val="0"/>
      <w:marTop w:val="0"/>
      <w:marBottom w:val="0"/>
      <w:divBdr>
        <w:top w:val="none" w:sz="0" w:space="0" w:color="auto"/>
        <w:left w:val="none" w:sz="0" w:space="0" w:color="auto"/>
        <w:bottom w:val="none" w:sz="0" w:space="0" w:color="auto"/>
        <w:right w:val="none" w:sz="0" w:space="0" w:color="auto"/>
      </w:divBdr>
    </w:div>
    <w:div w:id="2128963029">
      <w:bodyDiv w:val="1"/>
      <w:marLeft w:val="0"/>
      <w:marRight w:val="0"/>
      <w:marTop w:val="0"/>
      <w:marBottom w:val="0"/>
      <w:divBdr>
        <w:top w:val="none" w:sz="0" w:space="0" w:color="auto"/>
        <w:left w:val="none" w:sz="0" w:space="0" w:color="auto"/>
        <w:bottom w:val="none" w:sz="0" w:space="0" w:color="auto"/>
        <w:right w:val="none" w:sz="0" w:space="0" w:color="auto"/>
      </w:divBdr>
    </w:div>
    <w:div w:id="2134127079">
      <w:bodyDiv w:val="1"/>
      <w:marLeft w:val="0"/>
      <w:marRight w:val="0"/>
      <w:marTop w:val="0"/>
      <w:marBottom w:val="0"/>
      <w:divBdr>
        <w:top w:val="none" w:sz="0" w:space="0" w:color="auto"/>
        <w:left w:val="none" w:sz="0" w:space="0" w:color="auto"/>
        <w:bottom w:val="none" w:sz="0" w:space="0" w:color="auto"/>
        <w:right w:val="none" w:sz="0" w:space="0" w:color="auto"/>
      </w:divBdr>
    </w:div>
    <w:div w:id="2144612866">
      <w:bodyDiv w:val="1"/>
      <w:marLeft w:val="0"/>
      <w:marRight w:val="0"/>
      <w:marTop w:val="0"/>
      <w:marBottom w:val="0"/>
      <w:divBdr>
        <w:top w:val="none" w:sz="0" w:space="0" w:color="auto"/>
        <w:left w:val="none" w:sz="0" w:space="0" w:color="auto"/>
        <w:bottom w:val="none" w:sz="0" w:space="0" w:color="auto"/>
        <w:right w:val="none" w:sz="0" w:space="0" w:color="auto"/>
      </w:divBdr>
    </w:div>
    <w:div w:id="2145006331">
      <w:bodyDiv w:val="1"/>
      <w:marLeft w:val="0"/>
      <w:marRight w:val="0"/>
      <w:marTop w:val="0"/>
      <w:marBottom w:val="0"/>
      <w:divBdr>
        <w:top w:val="none" w:sz="0" w:space="0" w:color="auto"/>
        <w:left w:val="none" w:sz="0" w:space="0" w:color="auto"/>
        <w:bottom w:val="none" w:sz="0" w:space="0" w:color="auto"/>
        <w:right w:val="none" w:sz="0" w:space="0" w:color="auto"/>
      </w:divBdr>
    </w:div>
    <w:div w:id="2145461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02lp17@abdn.ac.uk" TargetMode="External"/><Relationship Id="rId13" Type="http://schemas.openxmlformats.org/officeDocument/2006/relationships/footer" Target="footer1.xml"/><Relationship Id="rId18" Type="http://schemas.openxmlformats.org/officeDocument/2006/relationships/hyperlink" Target="https://doi.org/10.1109/ISBI.2011.5872773"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unrealengine.com/en-US/" TargetMode="External"/><Relationship Id="rId17" Type="http://schemas.openxmlformats.org/officeDocument/2006/relationships/hyperlink" Target="https://doi.org/10.1109/ISMAR.2004.63" TargetMode="External"/><Relationship Id="rId2" Type="http://schemas.openxmlformats.org/officeDocument/2006/relationships/numbering" Target="numbering.xml"/><Relationship Id="rId16" Type="http://schemas.openxmlformats.org/officeDocument/2006/relationships/hyperlink" Target="https://doi.org/10.1109/ICICSE.2013.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ty3d.com/" TargetMode="External"/><Relationship Id="rId5" Type="http://schemas.openxmlformats.org/officeDocument/2006/relationships/webSettings" Target="webSettings.xml"/><Relationship Id="rId15" Type="http://schemas.openxmlformats.org/officeDocument/2006/relationships/hyperlink" Target="https://www.microsoft.com/en-us/hololens" TargetMode="External"/><Relationship Id="rId10" Type="http://schemas.openxmlformats.org/officeDocument/2006/relationships/hyperlink" Target="https://www.vufori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itl.washington.edu/artoolkit/" TargetMode="External"/><Relationship Id="rId14" Type="http://schemas.openxmlformats.org/officeDocument/2006/relationships/hyperlink" Target="https://www.ncbi.nlm.nih.gov/pubmed/?term=M%C3%BCller%20M%5BAuthor%5D&amp;cauthor=true&amp;cauthor_uid=23526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8179-FDDC-41FF-9046-AEE7714F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15445</Words>
  <Characters>88039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103278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Perezpachon, Laura</dc:creator>
  <cp:keywords/>
  <dc:description/>
  <cp:lastModifiedBy>Perezpachon, Laura</cp:lastModifiedBy>
  <cp:revision>4</cp:revision>
  <dcterms:created xsi:type="dcterms:W3CDTF">2019-11-18T10:18:00Z</dcterms:created>
  <dcterms:modified xsi:type="dcterms:W3CDTF">2019-11-18T11:26:00Z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21789</vt:lpwstr>
  </property>
  <property fmtid="{D5CDD505-2E9C-101B-9397-08002B2CF9AE}" pid="3" name="WnCSubscriberId">
    <vt:lpwstr>1310</vt:lpwstr>
  </property>
  <property fmtid="{D5CDD505-2E9C-101B-9397-08002B2CF9AE}" pid="4" name="WnCOutputStyleId">
    <vt:lpwstr>164</vt:lpwstr>
  </property>
  <property fmtid="{D5CDD505-2E9C-101B-9397-08002B2CF9AE}" pid="5" name="RWProductId">
    <vt:lpwstr>WnC</vt:lpwstr>
  </property>
  <property fmtid="{D5CDD505-2E9C-101B-9397-08002B2CF9AE}" pid="6" name="WnC4Folder">
    <vt:lpwstr>Documents///Manuscript - FG</vt:lpwstr>
  </property>
</Properties>
</file>