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814DD" w14:textId="28CE459C" w:rsidR="00400FEA" w:rsidRPr="00060B50" w:rsidRDefault="00400FEA" w:rsidP="00D869BA">
      <w:pPr>
        <w:rPr>
          <w:rFonts w:asciiTheme="majorHAnsi" w:hAnsiTheme="majorHAnsi"/>
          <w:b/>
          <w:color w:val="000000" w:themeColor="text1"/>
          <w:sz w:val="36"/>
          <w:szCs w:val="36"/>
        </w:rPr>
      </w:pPr>
      <w:r w:rsidRPr="00060B50">
        <w:rPr>
          <w:rFonts w:asciiTheme="majorHAnsi" w:hAnsiTheme="majorHAnsi"/>
          <w:b/>
          <w:color w:val="000000" w:themeColor="text1"/>
          <w:sz w:val="36"/>
          <w:szCs w:val="36"/>
        </w:rPr>
        <w:t xml:space="preserve">Horizons and Conscience: </w:t>
      </w:r>
    </w:p>
    <w:p w14:paraId="1471D35A" w14:textId="4A1420EA" w:rsidR="00DE52EC" w:rsidRDefault="00400FEA" w:rsidP="00A70275">
      <w:pPr>
        <w:jc w:val="both"/>
        <w:rPr>
          <w:rFonts w:asciiTheme="majorHAnsi" w:hAnsiTheme="majorHAnsi"/>
          <w:b/>
          <w:color w:val="000000" w:themeColor="text1"/>
          <w:sz w:val="36"/>
          <w:szCs w:val="36"/>
        </w:rPr>
      </w:pPr>
      <w:r w:rsidRPr="00060B50">
        <w:rPr>
          <w:rFonts w:asciiTheme="majorHAnsi" w:hAnsiTheme="majorHAnsi"/>
          <w:b/>
          <w:color w:val="000000" w:themeColor="text1"/>
          <w:sz w:val="36"/>
          <w:szCs w:val="36"/>
        </w:rPr>
        <w:t>A qualitative study of designing for student life in Africa</w:t>
      </w:r>
    </w:p>
    <w:p w14:paraId="7F84A411" w14:textId="77777777" w:rsidR="001F2FCA" w:rsidRDefault="001F2FCA" w:rsidP="00A70275">
      <w:pPr>
        <w:jc w:val="both"/>
        <w:rPr>
          <w:rFonts w:asciiTheme="majorHAnsi" w:hAnsiTheme="majorHAnsi"/>
          <w:b/>
          <w:color w:val="000000" w:themeColor="text1"/>
          <w:sz w:val="36"/>
          <w:szCs w:val="36"/>
        </w:rPr>
      </w:pPr>
    </w:p>
    <w:p w14:paraId="2F42264A" w14:textId="6EDBFAF5" w:rsidR="001F2FCA" w:rsidRDefault="00AA003E" w:rsidP="00A70275">
      <w:pPr>
        <w:jc w:val="both"/>
        <w:rPr>
          <w:rFonts w:asciiTheme="majorHAnsi" w:hAnsiTheme="majorHAnsi"/>
          <w:color w:val="000000" w:themeColor="text1"/>
        </w:rPr>
      </w:pPr>
      <w:r>
        <w:rPr>
          <w:rFonts w:asciiTheme="majorHAnsi" w:hAnsiTheme="majorHAnsi"/>
          <w:color w:val="000000" w:themeColor="text1"/>
        </w:rPr>
        <w:t>Christopher Platt and Josep</w:t>
      </w:r>
      <w:r w:rsidR="001F2FCA" w:rsidRPr="001F2FCA">
        <w:rPr>
          <w:rFonts w:asciiTheme="majorHAnsi" w:hAnsiTheme="majorHAnsi"/>
          <w:color w:val="000000" w:themeColor="text1"/>
        </w:rPr>
        <w:t xml:space="preserve">hine </w:t>
      </w:r>
      <w:proofErr w:type="spellStart"/>
      <w:r w:rsidR="001F2FCA" w:rsidRPr="001F2FCA">
        <w:rPr>
          <w:rFonts w:asciiTheme="majorHAnsi" w:hAnsiTheme="majorHAnsi"/>
          <w:color w:val="000000" w:themeColor="text1"/>
        </w:rPr>
        <w:t>Malonza</w:t>
      </w:r>
      <w:proofErr w:type="spellEnd"/>
    </w:p>
    <w:p w14:paraId="013F96B1" w14:textId="77777777" w:rsidR="001F2FCA" w:rsidRPr="001F2FCA" w:rsidRDefault="001F2FCA" w:rsidP="00A70275">
      <w:pPr>
        <w:jc w:val="both"/>
        <w:rPr>
          <w:rFonts w:asciiTheme="majorHAnsi" w:hAnsiTheme="majorHAnsi"/>
          <w:color w:val="000000" w:themeColor="text1"/>
        </w:rPr>
      </w:pPr>
    </w:p>
    <w:p w14:paraId="16028A7C" w14:textId="0F0CDD96" w:rsidR="00DE52EC" w:rsidRPr="00857B3D" w:rsidRDefault="00ED09B0" w:rsidP="00A70275">
      <w:pPr>
        <w:jc w:val="both"/>
        <w:rPr>
          <w:rFonts w:asciiTheme="majorHAnsi" w:hAnsiTheme="majorHAnsi"/>
          <w:color w:val="000000" w:themeColor="text1"/>
          <w:sz w:val="20"/>
          <w:szCs w:val="20"/>
          <w:vertAlign w:val="superscript"/>
        </w:rPr>
      </w:pPr>
      <w:r>
        <w:rPr>
          <w:rFonts w:asciiTheme="majorHAnsi" w:hAnsiTheme="majorHAnsi"/>
          <w:color w:val="000000" w:themeColor="text1"/>
          <w:sz w:val="20"/>
          <w:szCs w:val="20"/>
        </w:rPr>
        <w:t>Word count 4,</w:t>
      </w:r>
      <w:r w:rsidR="008623CB">
        <w:rPr>
          <w:rFonts w:asciiTheme="majorHAnsi" w:hAnsiTheme="majorHAnsi"/>
          <w:color w:val="000000" w:themeColor="text1"/>
          <w:sz w:val="20"/>
          <w:szCs w:val="20"/>
        </w:rPr>
        <w:t>32</w:t>
      </w:r>
      <w:r w:rsidR="00E54BF9">
        <w:rPr>
          <w:rFonts w:asciiTheme="majorHAnsi" w:hAnsiTheme="majorHAnsi"/>
          <w:color w:val="000000" w:themeColor="text1"/>
          <w:sz w:val="20"/>
          <w:szCs w:val="20"/>
        </w:rPr>
        <w:t>6</w:t>
      </w:r>
    </w:p>
    <w:p w14:paraId="37AA1EF1" w14:textId="77777777" w:rsidR="00DE52EC" w:rsidRPr="00DE52EC" w:rsidRDefault="00DE52EC" w:rsidP="00A70275">
      <w:pPr>
        <w:jc w:val="both"/>
        <w:rPr>
          <w:rFonts w:asciiTheme="majorHAnsi" w:hAnsiTheme="majorHAnsi"/>
          <w:color w:val="000000" w:themeColor="text1"/>
        </w:rPr>
      </w:pPr>
    </w:p>
    <w:p w14:paraId="68E516CA" w14:textId="1C9A8E57" w:rsidR="00381DEB" w:rsidRDefault="00F90B83" w:rsidP="00A70275">
      <w:pPr>
        <w:jc w:val="both"/>
        <w:rPr>
          <w:rFonts w:asciiTheme="majorHAnsi" w:hAnsiTheme="majorHAnsi"/>
          <w:b/>
          <w:color w:val="000000" w:themeColor="text1"/>
          <w:u w:val="single"/>
        </w:rPr>
      </w:pPr>
      <w:r w:rsidRPr="00060B50">
        <w:rPr>
          <w:rFonts w:asciiTheme="majorHAnsi" w:hAnsiTheme="majorHAnsi"/>
          <w:b/>
          <w:color w:val="000000" w:themeColor="text1"/>
          <w:u w:val="single"/>
        </w:rPr>
        <w:t>Introduction</w:t>
      </w:r>
    </w:p>
    <w:p w14:paraId="0E5CF8AD" w14:textId="77777777" w:rsidR="00C67058" w:rsidRPr="00060B50" w:rsidRDefault="00C67058" w:rsidP="00A70275">
      <w:pPr>
        <w:jc w:val="both"/>
        <w:rPr>
          <w:rFonts w:asciiTheme="majorHAnsi" w:hAnsiTheme="majorHAnsi"/>
          <w:b/>
          <w:color w:val="000000" w:themeColor="text1"/>
          <w:u w:val="single"/>
        </w:rPr>
      </w:pPr>
    </w:p>
    <w:p w14:paraId="379DF3C4" w14:textId="1FBCAC56" w:rsidR="005338C5" w:rsidRPr="00C67058" w:rsidRDefault="00C67058" w:rsidP="00C67058">
      <w:pPr>
        <w:widowControl w:val="0"/>
        <w:autoSpaceDE w:val="0"/>
        <w:autoSpaceDN w:val="0"/>
        <w:adjustRightInd w:val="0"/>
        <w:spacing w:after="240" w:line="260" w:lineRule="atLeast"/>
        <w:rPr>
          <w:rFonts w:asciiTheme="majorHAnsi" w:hAnsiTheme="majorHAnsi"/>
        </w:rPr>
      </w:pPr>
      <w:r w:rsidRPr="00B709E7">
        <w:rPr>
          <w:rFonts w:asciiTheme="majorHAnsi" w:hAnsiTheme="majorHAnsi" w:cs="Times"/>
          <w:i/>
          <w:sz w:val="22"/>
          <w:szCs w:val="22"/>
        </w:rPr>
        <w:t>Educating students to become citizens as well as professionals would enable them to prove that both school and profession have not outlived their usefulness.</w:t>
      </w:r>
      <w:r w:rsidRPr="00B709E7">
        <w:rPr>
          <w:rFonts w:asciiTheme="majorHAnsi" w:hAnsiTheme="majorHAnsi"/>
          <w:vertAlign w:val="superscript"/>
        </w:rPr>
        <w:t>1</w:t>
      </w:r>
      <w:r w:rsidRPr="00B709E7">
        <w:rPr>
          <w:rFonts w:asciiTheme="majorHAnsi" w:hAnsiTheme="majorHAnsi"/>
        </w:rPr>
        <w:t xml:space="preserve"> </w:t>
      </w:r>
    </w:p>
    <w:p w14:paraId="2195B625" w14:textId="559BFAFE" w:rsidR="001C11BF" w:rsidRPr="0054199E" w:rsidRDefault="001C11BF" w:rsidP="00A70275">
      <w:pPr>
        <w:widowControl w:val="0"/>
        <w:autoSpaceDE w:val="0"/>
        <w:autoSpaceDN w:val="0"/>
        <w:adjustRightInd w:val="0"/>
        <w:spacing w:after="240" w:line="260" w:lineRule="atLeast"/>
        <w:jc w:val="both"/>
        <w:rPr>
          <w:rFonts w:asciiTheme="majorHAnsi" w:hAnsiTheme="majorHAnsi" w:cs="Times"/>
          <w:color w:val="000000" w:themeColor="text1"/>
          <w:sz w:val="22"/>
          <w:szCs w:val="22"/>
          <w:vertAlign w:val="superscript"/>
        </w:rPr>
      </w:pPr>
      <w:r w:rsidRPr="00060B50">
        <w:rPr>
          <w:rFonts w:asciiTheme="majorHAnsi" w:hAnsiTheme="majorHAnsi" w:cs="Times"/>
          <w:i/>
          <w:color w:val="000000" w:themeColor="text1"/>
          <w:sz w:val="22"/>
          <w:szCs w:val="22"/>
        </w:rPr>
        <w:t>The illiterate of the 21st century will not be those who can’t read and write, but those who can’t learn, unlearn and relearn…Alvin Toffler, “Rethinking the Future”</w:t>
      </w:r>
      <w:r w:rsidR="0054199E">
        <w:rPr>
          <w:rFonts w:asciiTheme="majorHAnsi" w:hAnsiTheme="majorHAnsi" w:cs="Times"/>
          <w:i/>
          <w:color w:val="000000" w:themeColor="text1"/>
          <w:sz w:val="22"/>
          <w:szCs w:val="22"/>
        </w:rPr>
        <w:t xml:space="preserve"> </w:t>
      </w:r>
      <w:r w:rsidR="0054199E">
        <w:rPr>
          <w:rFonts w:asciiTheme="majorHAnsi" w:hAnsiTheme="majorHAnsi" w:cs="Times"/>
          <w:color w:val="000000" w:themeColor="text1"/>
          <w:sz w:val="22"/>
          <w:szCs w:val="22"/>
          <w:vertAlign w:val="superscript"/>
        </w:rPr>
        <w:t>2</w:t>
      </w:r>
    </w:p>
    <w:p w14:paraId="242C2E85" w14:textId="77777777" w:rsidR="00C67058" w:rsidRPr="00060B50" w:rsidRDefault="00C67058" w:rsidP="00A70275">
      <w:pPr>
        <w:widowControl w:val="0"/>
        <w:autoSpaceDE w:val="0"/>
        <w:autoSpaceDN w:val="0"/>
        <w:adjustRightInd w:val="0"/>
        <w:spacing w:after="240" w:line="260" w:lineRule="atLeast"/>
        <w:jc w:val="both"/>
        <w:rPr>
          <w:rFonts w:asciiTheme="majorHAnsi" w:hAnsiTheme="majorHAnsi" w:cs="Times"/>
          <w:i/>
          <w:color w:val="000000" w:themeColor="text1"/>
          <w:sz w:val="22"/>
          <w:szCs w:val="22"/>
        </w:rPr>
      </w:pPr>
    </w:p>
    <w:p w14:paraId="4A3711E8" w14:textId="52EF8478" w:rsidR="00923570" w:rsidRPr="00060B50" w:rsidRDefault="00381DEB" w:rsidP="00A70275">
      <w:pPr>
        <w:jc w:val="both"/>
        <w:rPr>
          <w:rFonts w:asciiTheme="majorHAnsi" w:hAnsiTheme="majorHAnsi"/>
          <w:color w:val="000000" w:themeColor="text1"/>
        </w:rPr>
      </w:pPr>
      <w:r w:rsidRPr="00060B50">
        <w:rPr>
          <w:rFonts w:asciiTheme="majorHAnsi" w:hAnsiTheme="majorHAnsi"/>
          <w:color w:val="000000" w:themeColor="text1"/>
        </w:rPr>
        <w:t xml:space="preserve">What kind of a world does an architectural student imagine as they look beyond the Academy towards their future professional life? </w:t>
      </w:r>
      <w:r w:rsidR="00084FD4" w:rsidRPr="00060B50">
        <w:rPr>
          <w:rFonts w:asciiTheme="majorHAnsi" w:hAnsiTheme="majorHAnsi"/>
          <w:color w:val="000000" w:themeColor="text1"/>
        </w:rPr>
        <w:t xml:space="preserve">What horizons can they see which we instructors cannot? Does that picture engage their moral compass, tracking the pressing contemporary issues from </w:t>
      </w:r>
      <w:r w:rsidR="00C62725" w:rsidRPr="00060B50">
        <w:rPr>
          <w:rFonts w:asciiTheme="majorHAnsi" w:hAnsiTheme="majorHAnsi"/>
          <w:color w:val="000000" w:themeColor="text1"/>
        </w:rPr>
        <w:t>p</w:t>
      </w:r>
      <w:r w:rsidR="00084FD4" w:rsidRPr="00060B50">
        <w:rPr>
          <w:rFonts w:asciiTheme="majorHAnsi" w:hAnsiTheme="majorHAnsi"/>
          <w:color w:val="000000" w:themeColor="text1"/>
        </w:rPr>
        <w:t xml:space="preserve">lanetary </w:t>
      </w:r>
      <w:r w:rsidR="00C62725" w:rsidRPr="00060B50">
        <w:rPr>
          <w:rFonts w:asciiTheme="majorHAnsi" w:hAnsiTheme="majorHAnsi"/>
          <w:color w:val="000000" w:themeColor="text1"/>
        </w:rPr>
        <w:t>e</w:t>
      </w:r>
      <w:r w:rsidR="00084FD4" w:rsidRPr="00060B50">
        <w:rPr>
          <w:rFonts w:asciiTheme="majorHAnsi" w:hAnsiTheme="majorHAnsi"/>
          <w:color w:val="000000" w:themeColor="text1"/>
        </w:rPr>
        <w:t xml:space="preserve">nvironmental </w:t>
      </w:r>
      <w:r w:rsidR="00C62725" w:rsidRPr="00060B50">
        <w:rPr>
          <w:rFonts w:asciiTheme="majorHAnsi" w:hAnsiTheme="majorHAnsi"/>
          <w:color w:val="000000" w:themeColor="text1"/>
        </w:rPr>
        <w:t>c</w:t>
      </w:r>
      <w:r w:rsidR="00084FD4" w:rsidRPr="00060B50">
        <w:rPr>
          <w:rFonts w:asciiTheme="majorHAnsi" w:hAnsiTheme="majorHAnsi"/>
          <w:color w:val="000000" w:themeColor="text1"/>
        </w:rPr>
        <w:t xml:space="preserve">risis to the fragility of the Global South? </w:t>
      </w:r>
      <w:r w:rsidR="00342C92" w:rsidRPr="00060B50">
        <w:rPr>
          <w:rFonts w:asciiTheme="majorHAnsi" w:hAnsiTheme="majorHAnsi"/>
          <w:color w:val="000000" w:themeColor="text1"/>
        </w:rPr>
        <w:t xml:space="preserve">How different is that perspective </w:t>
      </w:r>
      <w:r w:rsidRPr="00060B50">
        <w:rPr>
          <w:rFonts w:asciiTheme="majorHAnsi" w:hAnsiTheme="majorHAnsi"/>
          <w:color w:val="000000" w:themeColor="text1"/>
        </w:rPr>
        <w:t xml:space="preserve">if they are a student in </w:t>
      </w:r>
      <w:r w:rsidR="001A0CB8" w:rsidRPr="00060B50">
        <w:rPr>
          <w:rFonts w:asciiTheme="majorHAnsi" w:hAnsiTheme="majorHAnsi"/>
          <w:color w:val="000000" w:themeColor="text1"/>
        </w:rPr>
        <w:t xml:space="preserve">say, </w:t>
      </w:r>
      <w:r w:rsidRPr="00060B50">
        <w:rPr>
          <w:rFonts w:asciiTheme="majorHAnsi" w:hAnsiTheme="majorHAnsi"/>
          <w:color w:val="000000" w:themeColor="text1"/>
        </w:rPr>
        <w:t>Europe or a student in Africa? When their own f</w:t>
      </w:r>
      <w:r w:rsidR="008D3C7B" w:rsidRPr="00060B50">
        <w:rPr>
          <w:rFonts w:asciiTheme="majorHAnsi" w:hAnsiTheme="majorHAnsi"/>
          <w:color w:val="000000" w:themeColor="text1"/>
        </w:rPr>
        <w:t xml:space="preserve">uture is unclear, how can they </w:t>
      </w:r>
      <w:r w:rsidRPr="00060B50">
        <w:rPr>
          <w:rFonts w:asciiTheme="majorHAnsi" w:hAnsiTheme="majorHAnsi"/>
          <w:color w:val="000000" w:themeColor="text1"/>
        </w:rPr>
        <w:t xml:space="preserve">design the human future for others? </w:t>
      </w:r>
      <w:r w:rsidR="00084FD4" w:rsidRPr="00060B50">
        <w:rPr>
          <w:rFonts w:asciiTheme="majorHAnsi" w:hAnsiTheme="majorHAnsi"/>
          <w:color w:val="000000" w:themeColor="text1"/>
        </w:rPr>
        <w:t>This is reality for the</w:t>
      </w:r>
      <w:r w:rsidRPr="00060B50">
        <w:rPr>
          <w:rFonts w:asciiTheme="majorHAnsi" w:hAnsiTheme="majorHAnsi"/>
          <w:color w:val="000000" w:themeColor="text1"/>
        </w:rPr>
        <w:t xml:space="preserve"> emerging student generation</w:t>
      </w:r>
      <w:r w:rsidR="00115BF2" w:rsidRPr="00060B50">
        <w:rPr>
          <w:rFonts w:asciiTheme="majorHAnsi" w:hAnsiTheme="majorHAnsi"/>
          <w:color w:val="000000" w:themeColor="text1"/>
        </w:rPr>
        <w:t xml:space="preserve">. </w:t>
      </w:r>
      <w:r w:rsidR="00084FD4" w:rsidRPr="00060B50">
        <w:rPr>
          <w:rFonts w:asciiTheme="majorHAnsi" w:hAnsiTheme="majorHAnsi"/>
          <w:color w:val="000000" w:themeColor="text1"/>
        </w:rPr>
        <w:t xml:space="preserve">At no other time has a student’s knowledge of the world seemed greater and that same world seemed smaller than now. </w:t>
      </w:r>
      <w:r w:rsidRPr="00060B50">
        <w:rPr>
          <w:rFonts w:asciiTheme="majorHAnsi" w:hAnsiTheme="majorHAnsi"/>
          <w:color w:val="000000" w:themeColor="text1"/>
        </w:rPr>
        <w:t xml:space="preserve">Within this vortex of positive and negative influences, there is, we believe a sincere search </w:t>
      </w:r>
      <w:r w:rsidR="00D869BA" w:rsidRPr="00060B50">
        <w:rPr>
          <w:rFonts w:asciiTheme="majorHAnsi" w:hAnsiTheme="majorHAnsi"/>
          <w:color w:val="000000" w:themeColor="text1"/>
        </w:rPr>
        <w:t xml:space="preserve">by them </w:t>
      </w:r>
      <w:r w:rsidRPr="00060B50">
        <w:rPr>
          <w:rFonts w:asciiTheme="majorHAnsi" w:hAnsiTheme="majorHAnsi"/>
          <w:color w:val="000000" w:themeColor="text1"/>
        </w:rPr>
        <w:t>for personal values and identities a</w:t>
      </w:r>
      <w:r w:rsidR="00115BF2" w:rsidRPr="00060B50">
        <w:rPr>
          <w:rFonts w:asciiTheme="majorHAnsi" w:hAnsiTheme="majorHAnsi"/>
          <w:color w:val="000000" w:themeColor="text1"/>
        </w:rPr>
        <w:t xml:space="preserve">s they </w:t>
      </w:r>
      <w:r w:rsidRPr="00060B50">
        <w:rPr>
          <w:rFonts w:asciiTheme="majorHAnsi" w:hAnsiTheme="majorHAnsi"/>
          <w:color w:val="000000" w:themeColor="text1"/>
        </w:rPr>
        <w:t>se</w:t>
      </w:r>
      <w:r w:rsidR="008D3C7B" w:rsidRPr="00060B50">
        <w:rPr>
          <w:rFonts w:asciiTheme="majorHAnsi" w:hAnsiTheme="majorHAnsi"/>
          <w:color w:val="000000" w:themeColor="text1"/>
        </w:rPr>
        <w:t>arch for a way to work within the world they inhabit</w:t>
      </w:r>
      <w:r w:rsidRPr="00060B50">
        <w:rPr>
          <w:rFonts w:asciiTheme="majorHAnsi" w:hAnsiTheme="majorHAnsi"/>
          <w:color w:val="000000" w:themeColor="text1"/>
        </w:rPr>
        <w:t xml:space="preserve">. </w:t>
      </w:r>
      <w:r w:rsidR="00F90B83" w:rsidRPr="00060B50">
        <w:rPr>
          <w:rFonts w:asciiTheme="majorHAnsi" w:hAnsiTheme="majorHAnsi"/>
          <w:color w:val="000000" w:themeColor="text1"/>
        </w:rPr>
        <w:t>How do we help empower students</w:t>
      </w:r>
      <w:r w:rsidR="00115BF2" w:rsidRPr="00060B50">
        <w:rPr>
          <w:rFonts w:asciiTheme="majorHAnsi" w:hAnsiTheme="majorHAnsi"/>
          <w:color w:val="000000" w:themeColor="text1"/>
        </w:rPr>
        <w:t xml:space="preserve"> of architecture</w:t>
      </w:r>
      <w:r w:rsidR="00F90B83" w:rsidRPr="00060B50">
        <w:rPr>
          <w:rFonts w:asciiTheme="majorHAnsi" w:hAnsiTheme="majorHAnsi"/>
          <w:color w:val="000000" w:themeColor="text1"/>
        </w:rPr>
        <w:t xml:space="preserve"> to address the challenges of their future?</w:t>
      </w:r>
    </w:p>
    <w:p w14:paraId="77917186" w14:textId="77777777" w:rsidR="00F90B83" w:rsidRPr="00060B50" w:rsidRDefault="00F90B83" w:rsidP="00A70275">
      <w:pPr>
        <w:jc w:val="both"/>
        <w:rPr>
          <w:rFonts w:asciiTheme="majorHAnsi" w:hAnsiTheme="majorHAnsi"/>
          <w:color w:val="000000" w:themeColor="text1"/>
        </w:rPr>
      </w:pPr>
    </w:p>
    <w:p w14:paraId="3BE4F184" w14:textId="737EE7A4" w:rsidR="00381DEB" w:rsidRPr="00060B50" w:rsidRDefault="00400FEA" w:rsidP="00A70275">
      <w:pPr>
        <w:jc w:val="both"/>
        <w:rPr>
          <w:rFonts w:asciiTheme="majorHAnsi" w:hAnsiTheme="majorHAnsi"/>
          <w:color w:val="000000" w:themeColor="text1"/>
        </w:rPr>
      </w:pPr>
      <w:r w:rsidRPr="00060B50">
        <w:rPr>
          <w:rFonts w:asciiTheme="majorHAnsi" w:hAnsiTheme="majorHAnsi"/>
          <w:color w:val="000000" w:themeColor="text1"/>
        </w:rPr>
        <w:t>Such</w:t>
      </w:r>
      <w:r w:rsidR="00381DEB" w:rsidRPr="00060B50">
        <w:rPr>
          <w:rFonts w:asciiTheme="majorHAnsi" w:hAnsiTheme="majorHAnsi"/>
          <w:color w:val="000000" w:themeColor="text1"/>
        </w:rPr>
        <w:t xml:space="preserve"> stro</w:t>
      </w:r>
      <w:r w:rsidRPr="00060B50">
        <w:rPr>
          <w:rFonts w:asciiTheme="majorHAnsi" w:hAnsiTheme="majorHAnsi"/>
          <w:color w:val="000000" w:themeColor="text1"/>
        </w:rPr>
        <w:t xml:space="preserve">ng external global drivers shape their </w:t>
      </w:r>
      <w:r w:rsidR="00084FD4" w:rsidRPr="00060B50">
        <w:rPr>
          <w:rFonts w:asciiTheme="majorHAnsi" w:hAnsiTheme="majorHAnsi"/>
          <w:color w:val="000000" w:themeColor="text1"/>
        </w:rPr>
        <w:t>consciousness and values</w:t>
      </w:r>
      <w:r w:rsidR="00381DEB" w:rsidRPr="00060B50">
        <w:rPr>
          <w:rFonts w:asciiTheme="majorHAnsi" w:hAnsiTheme="majorHAnsi"/>
          <w:color w:val="000000" w:themeColor="text1"/>
        </w:rPr>
        <w:t xml:space="preserve">. “Horizons” </w:t>
      </w:r>
      <w:r w:rsidR="00060B50" w:rsidRPr="00060B50">
        <w:rPr>
          <w:rFonts w:asciiTheme="majorHAnsi" w:hAnsiTheme="majorHAnsi"/>
          <w:color w:val="000000" w:themeColor="text1"/>
        </w:rPr>
        <w:t>could</w:t>
      </w:r>
      <w:r w:rsidR="00115BF2" w:rsidRPr="00060B50">
        <w:rPr>
          <w:rFonts w:asciiTheme="majorHAnsi" w:hAnsiTheme="majorHAnsi"/>
          <w:color w:val="000000" w:themeColor="text1"/>
        </w:rPr>
        <w:t xml:space="preserve"> be seen as</w:t>
      </w:r>
      <w:r w:rsidR="00381DEB" w:rsidRPr="00060B50">
        <w:rPr>
          <w:rFonts w:asciiTheme="majorHAnsi" w:hAnsiTheme="majorHAnsi"/>
          <w:color w:val="000000" w:themeColor="text1"/>
        </w:rPr>
        <w:t xml:space="preserve"> the sixth thematic area of this </w:t>
      </w:r>
      <w:r w:rsidR="003802EF" w:rsidRPr="00060B50">
        <w:rPr>
          <w:rFonts w:asciiTheme="majorHAnsi" w:hAnsiTheme="majorHAnsi"/>
          <w:color w:val="000000" w:themeColor="text1"/>
        </w:rPr>
        <w:t xml:space="preserve">EAAE </w:t>
      </w:r>
      <w:r w:rsidR="00351289" w:rsidRPr="00060B50">
        <w:rPr>
          <w:rFonts w:asciiTheme="majorHAnsi" w:hAnsiTheme="majorHAnsi"/>
          <w:color w:val="000000" w:themeColor="text1"/>
        </w:rPr>
        <w:t>conference</w:t>
      </w:r>
      <w:r w:rsidR="00084FD4" w:rsidRPr="00060B50">
        <w:rPr>
          <w:rFonts w:asciiTheme="majorHAnsi" w:hAnsiTheme="majorHAnsi"/>
          <w:color w:val="000000" w:themeColor="text1"/>
        </w:rPr>
        <w:t xml:space="preserve"> which </w:t>
      </w:r>
      <w:r w:rsidR="00381DEB" w:rsidRPr="00060B50">
        <w:rPr>
          <w:rFonts w:asciiTheme="majorHAnsi" w:hAnsiTheme="majorHAnsi"/>
          <w:color w:val="000000" w:themeColor="text1"/>
        </w:rPr>
        <w:t xml:space="preserve">seeks to identify </w:t>
      </w:r>
      <w:r w:rsidR="003802EF" w:rsidRPr="00060B50">
        <w:rPr>
          <w:rFonts w:asciiTheme="majorHAnsi" w:hAnsiTheme="majorHAnsi"/>
          <w:color w:val="000000" w:themeColor="text1"/>
        </w:rPr>
        <w:t xml:space="preserve">the </w:t>
      </w:r>
      <w:r w:rsidR="00381DEB" w:rsidRPr="00060B50">
        <w:rPr>
          <w:rFonts w:asciiTheme="majorHAnsi" w:hAnsiTheme="majorHAnsi"/>
          <w:color w:val="000000" w:themeColor="text1"/>
        </w:rPr>
        <w:t>‘hidden school’ beyond the curriculum.  “Horizons” is didactically linked to “Conscience”; the former involving looking outwards and the latter involving looking inwards. Academia has an important responsibility in stitching these together by compelling us to look both ou</w:t>
      </w:r>
      <w:r w:rsidR="007369E7" w:rsidRPr="00060B50">
        <w:rPr>
          <w:rFonts w:asciiTheme="majorHAnsi" w:hAnsiTheme="majorHAnsi"/>
          <w:color w:val="000000" w:themeColor="text1"/>
        </w:rPr>
        <w:t>twards and inwards concomitantly.</w:t>
      </w:r>
      <w:r w:rsidR="000B2CD9" w:rsidRPr="00060B50">
        <w:rPr>
          <w:rFonts w:asciiTheme="majorHAnsi" w:hAnsiTheme="majorHAnsi"/>
          <w:color w:val="000000" w:themeColor="text1"/>
        </w:rPr>
        <w:t xml:space="preserve"> </w:t>
      </w:r>
      <w:r w:rsidR="00381DEB" w:rsidRPr="00060B50">
        <w:rPr>
          <w:rFonts w:asciiTheme="majorHAnsi" w:hAnsiTheme="majorHAnsi"/>
          <w:color w:val="000000" w:themeColor="text1"/>
        </w:rPr>
        <w:t>Outward and inward looking encapsulates the very essence of being human</w:t>
      </w:r>
      <w:r w:rsidR="00381DEB" w:rsidRPr="00060B50">
        <w:rPr>
          <w:rFonts w:asciiTheme="majorHAnsi" w:hAnsiTheme="majorHAnsi" w:cs="Arial"/>
          <w:i/>
          <w:iCs/>
          <w:color w:val="000000" w:themeColor="text1"/>
        </w:rPr>
        <w:t xml:space="preserve">. </w:t>
      </w:r>
      <w:r w:rsidR="00381DEB" w:rsidRPr="00060B50">
        <w:rPr>
          <w:rFonts w:asciiTheme="majorHAnsi" w:hAnsiTheme="majorHAnsi"/>
          <w:color w:val="000000" w:themeColor="text1"/>
        </w:rPr>
        <w:t>What meets the outward and</w:t>
      </w:r>
      <w:r w:rsidR="007369E7" w:rsidRPr="00060B50">
        <w:rPr>
          <w:rFonts w:asciiTheme="majorHAnsi" w:hAnsiTheme="majorHAnsi"/>
          <w:color w:val="000000" w:themeColor="text1"/>
        </w:rPr>
        <w:t xml:space="preserve"> inward gaze of our students?  </w:t>
      </w:r>
    </w:p>
    <w:p w14:paraId="59122414" w14:textId="77777777" w:rsidR="00381DEB" w:rsidRPr="00060B50" w:rsidRDefault="00381DEB" w:rsidP="00A70275">
      <w:pPr>
        <w:jc w:val="both"/>
        <w:rPr>
          <w:rFonts w:asciiTheme="majorHAnsi" w:hAnsiTheme="majorHAnsi"/>
          <w:color w:val="000000" w:themeColor="text1"/>
        </w:rPr>
      </w:pPr>
    </w:p>
    <w:p w14:paraId="27FEE5EA" w14:textId="49DEA7E1" w:rsidR="00381DEB" w:rsidRPr="00060B50" w:rsidRDefault="00381DEB" w:rsidP="00A70275">
      <w:pPr>
        <w:jc w:val="both"/>
        <w:rPr>
          <w:rFonts w:asciiTheme="majorHAnsi" w:hAnsiTheme="majorHAnsi"/>
          <w:color w:val="000000" w:themeColor="text1"/>
        </w:rPr>
      </w:pPr>
      <w:r w:rsidRPr="00060B50">
        <w:rPr>
          <w:rFonts w:asciiTheme="majorHAnsi" w:hAnsiTheme="majorHAnsi"/>
          <w:color w:val="000000" w:themeColor="text1"/>
        </w:rPr>
        <w:t xml:space="preserve">The authors of this paper believe that </w:t>
      </w:r>
      <w:r w:rsidR="001A2169" w:rsidRPr="00060B50">
        <w:rPr>
          <w:rFonts w:asciiTheme="majorHAnsi" w:hAnsiTheme="majorHAnsi"/>
          <w:color w:val="000000" w:themeColor="text1"/>
        </w:rPr>
        <w:t xml:space="preserve">when students </w:t>
      </w:r>
      <w:r w:rsidR="00C62725" w:rsidRPr="00060B50">
        <w:rPr>
          <w:rFonts w:asciiTheme="majorHAnsi" w:hAnsiTheme="majorHAnsi"/>
          <w:color w:val="000000" w:themeColor="text1"/>
        </w:rPr>
        <w:t>are able to apply</w:t>
      </w:r>
      <w:r w:rsidRPr="00060B50">
        <w:rPr>
          <w:rFonts w:asciiTheme="majorHAnsi" w:hAnsiTheme="majorHAnsi"/>
          <w:color w:val="000000" w:themeColor="text1"/>
        </w:rPr>
        <w:t xml:space="preserve"> </w:t>
      </w:r>
      <w:r w:rsidR="001A0541" w:rsidRPr="00060B50">
        <w:rPr>
          <w:rFonts w:asciiTheme="majorHAnsi" w:hAnsiTheme="majorHAnsi"/>
          <w:color w:val="000000" w:themeColor="text1"/>
        </w:rPr>
        <w:t xml:space="preserve">ethics </w:t>
      </w:r>
      <w:r w:rsidRPr="00060B50">
        <w:rPr>
          <w:rFonts w:asciiTheme="majorHAnsi" w:hAnsiTheme="majorHAnsi"/>
          <w:color w:val="000000" w:themeColor="text1"/>
        </w:rPr>
        <w:t>within their chosen d</w:t>
      </w:r>
      <w:r w:rsidR="001A2169" w:rsidRPr="00060B50">
        <w:rPr>
          <w:rFonts w:asciiTheme="majorHAnsi" w:hAnsiTheme="majorHAnsi"/>
          <w:color w:val="000000" w:themeColor="text1"/>
        </w:rPr>
        <w:t xml:space="preserve">iscipline, </w:t>
      </w:r>
      <w:proofErr w:type="gramStart"/>
      <w:r w:rsidR="001A2169" w:rsidRPr="00060B50">
        <w:rPr>
          <w:rFonts w:asciiTheme="majorHAnsi" w:hAnsiTheme="majorHAnsi"/>
          <w:color w:val="000000" w:themeColor="text1"/>
        </w:rPr>
        <w:t>a  transformation</w:t>
      </w:r>
      <w:proofErr w:type="gramEnd"/>
      <w:r w:rsidR="001A2169" w:rsidRPr="00060B50">
        <w:rPr>
          <w:rFonts w:asciiTheme="majorHAnsi" w:hAnsiTheme="majorHAnsi"/>
          <w:color w:val="000000" w:themeColor="text1"/>
        </w:rPr>
        <w:t xml:space="preserve"> occurs from ‘profession’ to</w:t>
      </w:r>
      <w:r w:rsidR="00400FEA" w:rsidRPr="00060B50">
        <w:rPr>
          <w:rFonts w:asciiTheme="majorHAnsi" w:hAnsiTheme="majorHAnsi"/>
          <w:color w:val="000000" w:themeColor="text1"/>
        </w:rPr>
        <w:t xml:space="preserve"> ‘vocation’</w:t>
      </w:r>
      <w:r w:rsidR="001A0541" w:rsidRPr="00060B50">
        <w:rPr>
          <w:rFonts w:asciiTheme="majorHAnsi" w:hAnsiTheme="majorHAnsi"/>
          <w:color w:val="000000" w:themeColor="text1"/>
        </w:rPr>
        <w:t xml:space="preserve">. </w:t>
      </w:r>
      <w:r w:rsidRPr="00060B50">
        <w:rPr>
          <w:rFonts w:asciiTheme="majorHAnsi" w:hAnsiTheme="majorHAnsi"/>
          <w:color w:val="000000" w:themeColor="text1"/>
        </w:rPr>
        <w:t xml:space="preserve">How can we </w:t>
      </w:r>
      <w:r w:rsidR="00342C92" w:rsidRPr="00060B50">
        <w:rPr>
          <w:rFonts w:asciiTheme="majorHAnsi" w:hAnsiTheme="majorHAnsi"/>
          <w:color w:val="000000" w:themeColor="text1"/>
        </w:rPr>
        <w:t xml:space="preserve">nurture </w:t>
      </w:r>
      <w:r w:rsidRPr="00060B50">
        <w:rPr>
          <w:rFonts w:asciiTheme="majorHAnsi" w:hAnsiTheme="majorHAnsi"/>
          <w:color w:val="000000" w:themeColor="text1"/>
        </w:rPr>
        <w:t>ethical practitioner</w:t>
      </w:r>
      <w:r w:rsidR="001A2169" w:rsidRPr="00060B50">
        <w:rPr>
          <w:rFonts w:asciiTheme="majorHAnsi" w:hAnsiTheme="majorHAnsi"/>
          <w:color w:val="000000" w:themeColor="text1"/>
        </w:rPr>
        <w:t xml:space="preserve">s who are </w:t>
      </w:r>
      <w:r w:rsidRPr="00060B50">
        <w:rPr>
          <w:rFonts w:asciiTheme="majorHAnsi" w:hAnsiTheme="majorHAnsi"/>
          <w:color w:val="000000" w:themeColor="text1"/>
        </w:rPr>
        <w:t>inspired to make their world a better place through their chosen disc</w:t>
      </w:r>
      <w:r w:rsidR="001A0541" w:rsidRPr="00060B50">
        <w:rPr>
          <w:rFonts w:asciiTheme="majorHAnsi" w:hAnsiTheme="majorHAnsi"/>
          <w:color w:val="000000" w:themeColor="text1"/>
        </w:rPr>
        <w:t xml:space="preserve">ipline? </w:t>
      </w:r>
      <w:r w:rsidR="001A2169" w:rsidRPr="00060B50">
        <w:rPr>
          <w:rFonts w:asciiTheme="majorHAnsi" w:hAnsiTheme="majorHAnsi"/>
          <w:color w:val="000000" w:themeColor="text1"/>
        </w:rPr>
        <w:t xml:space="preserve">Is </w:t>
      </w:r>
      <w:r w:rsidR="00317979" w:rsidRPr="00060B50">
        <w:rPr>
          <w:rFonts w:asciiTheme="majorHAnsi" w:hAnsiTheme="majorHAnsi"/>
          <w:color w:val="000000" w:themeColor="text1"/>
        </w:rPr>
        <w:t xml:space="preserve">the answer </w:t>
      </w:r>
      <w:r w:rsidR="001A2169" w:rsidRPr="00060B50">
        <w:rPr>
          <w:rFonts w:asciiTheme="majorHAnsi" w:hAnsiTheme="majorHAnsi"/>
          <w:color w:val="000000" w:themeColor="text1"/>
        </w:rPr>
        <w:t xml:space="preserve">simply </w:t>
      </w:r>
      <w:r w:rsidR="00317979" w:rsidRPr="00060B50">
        <w:rPr>
          <w:rFonts w:asciiTheme="majorHAnsi" w:hAnsiTheme="majorHAnsi"/>
          <w:color w:val="000000" w:themeColor="text1"/>
        </w:rPr>
        <w:t xml:space="preserve">to </w:t>
      </w:r>
      <w:r w:rsidR="00650BAB" w:rsidRPr="00060B50">
        <w:rPr>
          <w:rFonts w:asciiTheme="majorHAnsi" w:hAnsiTheme="majorHAnsi"/>
          <w:color w:val="000000" w:themeColor="text1"/>
        </w:rPr>
        <w:t>experiment wit</w:t>
      </w:r>
      <w:r w:rsidR="00C62725" w:rsidRPr="00060B50">
        <w:rPr>
          <w:rFonts w:asciiTheme="majorHAnsi" w:hAnsiTheme="majorHAnsi"/>
          <w:color w:val="000000" w:themeColor="text1"/>
        </w:rPr>
        <w:t xml:space="preserve">h </w:t>
      </w:r>
      <w:proofErr w:type="gramStart"/>
      <w:r w:rsidR="001A2169" w:rsidRPr="00060B50">
        <w:rPr>
          <w:rFonts w:asciiTheme="majorHAnsi" w:hAnsiTheme="majorHAnsi"/>
          <w:color w:val="000000" w:themeColor="text1"/>
        </w:rPr>
        <w:t xml:space="preserve">educational </w:t>
      </w:r>
      <w:r w:rsidR="00342C92" w:rsidRPr="00060B50">
        <w:rPr>
          <w:rFonts w:asciiTheme="majorHAnsi" w:hAnsiTheme="majorHAnsi"/>
          <w:color w:val="000000" w:themeColor="text1"/>
        </w:rPr>
        <w:t xml:space="preserve"> </w:t>
      </w:r>
      <w:r w:rsidR="00351289" w:rsidRPr="00060B50">
        <w:rPr>
          <w:rFonts w:asciiTheme="majorHAnsi" w:hAnsiTheme="majorHAnsi"/>
          <w:color w:val="000000" w:themeColor="text1"/>
        </w:rPr>
        <w:t>initiatives</w:t>
      </w:r>
      <w:proofErr w:type="gramEnd"/>
      <w:r w:rsidR="001A2169" w:rsidRPr="00060B50">
        <w:rPr>
          <w:rFonts w:asciiTheme="majorHAnsi" w:hAnsiTheme="majorHAnsi"/>
          <w:color w:val="000000" w:themeColor="text1"/>
        </w:rPr>
        <w:t xml:space="preserve"> which require </w:t>
      </w:r>
      <w:r w:rsidR="00351289" w:rsidRPr="00060B50">
        <w:rPr>
          <w:rFonts w:asciiTheme="majorHAnsi" w:hAnsiTheme="majorHAnsi"/>
          <w:color w:val="000000" w:themeColor="text1"/>
        </w:rPr>
        <w:t>students to</w:t>
      </w:r>
      <w:r w:rsidRPr="00060B50">
        <w:rPr>
          <w:rFonts w:asciiTheme="majorHAnsi" w:hAnsiTheme="majorHAnsi"/>
          <w:color w:val="000000" w:themeColor="text1"/>
        </w:rPr>
        <w:t xml:space="preserve"> resp</w:t>
      </w:r>
      <w:r w:rsidR="00342C92" w:rsidRPr="00060B50">
        <w:rPr>
          <w:rFonts w:asciiTheme="majorHAnsi" w:hAnsiTheme="majorHAnsi"/>
          <w:color w:val="000000" w:themeColor="text1"/>
        </w:rPr>
        <w:t xml:space="preserve">ond in ways that are beyond a traditional </w:t>
      </w:r>
      <w:r w:rsidRPr="00060B50">
        <w:rPr>
          <w:rFonts w:asciiTheme="majorHAnsi" w:hAnsiTheme="majorHAnsi"/>
          <w:color w:val="000000" w:themeColor="text1"/>
        </w:rPr>
        <w:t>academic curriculum</w:t>
      </w:r>
      <w:r w:rsidR="001A2169" w:rsidRPr="00060B50">
        <w:rPr>
          <w:rFonts w:asciiTheme="majorHAnsi" w:hAnsiTheme="majorHAnsi"/>
          <w:color w:val="000000" w:themeColor="text1"/>
        </w:rPr>
        <w:t xml:space="preserve">? </w:t>
      </w:r>
      <w:r w:rsidRPr="00060B50">
        <w:rPr>
          <w:rFonts w:asciiTheme="majorHAnsi" w:hAnsiTheme="majorHAnsi"/>
          <w:color w:val="000000" w:themeColor="text1"/>
        </w:rPr>
        <w:t xml:space="preserve">Mary Colwell makes an eloquent </w:t>
      </w:r>
      <w:r w:rsidR="00650BAB" w:rsidRPr="00060B50">
        <w:rPr>
          <w:rFonts w:asciiTheme="majorHAnsi" w:hAnsiTheme="majorHAnsi"/>
          <w:color w:val="000000" w:themeColor="text1"/>
        </w:rPr>
        <w:t xml:space="preserve">and powerful </w:t>
      </w:r>
      <w:r w:rsidRPr="00060B50">
        <w:rPr>
          <w:rFonts w:asciiTheme="majorHAnsi" w:hAnsiTheme="majorHAnsi"/>
          <w:color w:val="000000" w:themeColor="text1"/>
        </w:rPr>
        <w:t xml:space="preserve">plea when she writes, </w:t>
      </w:r>
    </w:p>
    <w:p w14:paraId="78C702E4" w14:textId="77777777" w:rsidR="00381DEB" w:rsidRPr="00060B50" w:rsidRDefault="00381DEB" w:rsidP="00A70275">
      <w:pPr>
        <w:jc w:val="both"/>
        <w:rPr>
          <w:rFonts w:asciiTheme="majorHAnsi" w:hAnsiTheme="majorHAnsi"/>
          <w:color w:val="000000" w:themeColor="text1"/>
        </w:rPr>
      </w:pPr>
    </w:p>
    <w:p w14:paraId="05C6F093" w14:textId="5416D6DC" w:rsidR="00381DEB" w:rsidRPr="00060B50" w:rsidRDefault="00381DEB" w:rsidP="00A70275">
      <w:pPr>
        <w:jc w:val="both"/>
        <w:rPr>
          <w:rFonts w:asciiTheme="majorHAnsi" w:hAnsiTheme="majorHAnsi"/>
          <w:i/>
          <w:color w:val="000000" w:themeColor="text1"/>
        </w:rPr>
      </w:pPr>
      <w:r w:rsidRPr="00060B50">
        <w:rPr>
          <w:rFonts w:asciiTheme="majorHAnsi" w:hAnsiTheme="majorHAnsi"/>
          <w:i/>
          <w:color w:val="000000" w:themeColor="text1"/>
        </w:rPr>
        <w:lastRenderedPageBreak/>
        <w:t>“We urgently need engineers of the soul –men and women with the skills needed to build bridges from our inner, secret lives to the hard realities of a climate-stressed world…</w:t>
      </w:r>
      <w:r w:rsidR="00F87359">
        <w:rPr>
          <w:rFonts w:asciiTheme="majorHAnsi" w:hAnsiTheme="majorHAnsi"/>
          <w:i/>
          <w:color w:val="000000" w:themeColor="text1"/>
          <w:vertAlign w:val="superscript"/>
        </w:rPr>
        <w:t>3</w:t>
      </w:r>
    </w:p>
    <w:p w14:paraId="3C07E1BD" w14:textId="77777777" w:rsidR="00381DEB" w:rsidRPr="00060B50" w:rsidRDefault="00381DEB" w:rsidP="00A70275">
      <w:pPr>
        <w:jc w:val="both"/>
        <w:rPr>
          <w:rFonts w:asciiTheme="majorHAnsi" w:hAnsiTheme="majorHAnsi"/>
          <w:color w:val="000000" w:themeColor="text1"/>
        </w:rPr>
      </w:pPr>
    </w:p>
    <w:p w14:paraId="5A882C68" w14:textId="42F9FA07" w:rsidR="009C62DD" w:rsidRPr="00060B50" w:rsidRDefault="00381DEB" w:rsidP="00A70275">
      <w:pPr>
        <w:jc w:val="both"/>
        <w:rPr>
          <w:rFonts w:asciiTheme="majorHAnsi" w:hAnsiTheme="majorHAnsi"/>
          <w:color w:val="000000" w:themeColor="text1"/>
        </w:rPr>
      </w:pPr>
      <w:r w:rsidRPr="00060B50">
        <w:rPr>
          <w:rFonts w:asciiTheme="majorHAnsi" w:hAnsiTheme="majorHAnsi"/>
          <w:color w:val="000000" w:themeColor="text1"/>
        </w:rPr>
        <w:t xml:space="preserve">This paper explores </w:t>
      </w:r>
      <w:r w:rsidR="001C11BF" w:rsidRPr="00060B50">
        <w:rPr>
          <w:rFonts w:asciiTheme="majorHAnsi" w:hAnsiTheme="majorHAnsi"/>
          <w:color w:val="000000" w:themeColor="text1"/>
        </w:rPr>
        <w:t>four phases</w:t>
      </w:r>
      <w:r w:rsidRPr="00060B50">
        <w:rPr>
          <w:rFonts w:asciiTheme="majorHAnsi" w:hAnsiTheme="majorHAnsi"/>
          <w:color w:val="000000" w:themeColor="text1"/>
        </w:rPr>
        <w:t xml:space="preserve"> of an ongoing internationally collaborative </w:t>
      </w:r>
      <w:r w:rsidR="00C62725" w:rsidRPr="00060B50">
        <w:rPr>
          <w:rFonts w:asciiTheme="majorHAnsi" w:hAnsiTheme="majorHAnsi"/>
          <w:color w:val="000000" w:themeColor="text1"/>
        </w:rPr>
        <w:t>l</w:t>
      </w:r>
      <w:r w:rsidRPr="00060B50">
        <w:rPr>
          <w:rFonts w:asciiTheme="majorHAnsi" w:hAnsiTheme="majorHAnsi"/>
          <w:color w:val="000000" w:themeColor="text1"/>
        </w:rPr>
        <w:t xml:space="preserve">ive </w:t>
      </w:r>
      <w:r w:rsidR="00C62725" w:rsidRPr="00060B50">
        <w:rPr>
          <w:rFonts w:asciiTheme="majorHAnsi" w:hAnsiTheme="majorHAnsi"/>
          <w:color w:val="000000" w:themeColor="text1"/>
        </w:rPr>
        <w:t>p</w:t>
      </w:r>
      <w:r w:rsidRPr="00060B50">
        <w:rPr>
          <w:rFonts w:asciiTheme="majorHAnsi" w:hAnsiTheme="majorHAnsi"/>
          <w:color w:val="000000" w:themeColor="text1"/>
        </w:rPr>
        <w:t>roject between The Mackintosh</w:t>
      </w:r>
      <w:r w:rsidR="00342C92" w:rsidRPr="00060B50">
        <w:rPr>
          <w:rFonts w:asciiTheme="majorHAnsi" w:hAnsiTheme="majorHAnsi"/>
          <w:color w:val="000000" w:themeColor="text1"/>
        </w:rPr>
        <w:t xml:space="preserve"> School of Architecture</w:t>
      </w:r>
      <w:r w:rsidRPr="00060B50">
        <w:rPr>
          <w:rFonts w:asciiTheme="majorHAnsi" w:hAnsiTheme="majorHAnsi"/>
          <w:color w:val="000000" w:themeColor="text1"/>
        </w:rPr>
        <w:t xml:space="preserve"> at The Glasgow School of Art in the UK (MSA) and The School of Architecture and the Built Environment</w:t>
      </w:r>
      <w:r w:rsidR="00C62725" w:rsidRPr="00060B50">
        <w:rPr>
          <w:rFonts w:asciiTheme="majorHAnsi" w:hAnsiTheme="majorHAnsi"/>
          <w:color w:val="000000" w:themeColor="text1"/>
        </w:rPr>
        <w:t xml:space="preserve"> (SABE)</w:t>
      </w:r>
      <w:r w:rsidRPr="00060B50">
        <w:rPr>
          <w:rFonts w:asciiTheme="majorHAnsi" w:hAnsiTheme="majorHAnsi"/>
          <w:color w:val="000000" w:themeColor="text1"/>
        </w:rPr>
        <w:t xml:space="preserve"> at The University of Rwanda (UR). The project’s ambition is to provide a</w:t>
      </w:r>
      <w:r w:rsidR="00F90B83" w:rsidRPr="00060B50">
        <w:rPr>
          <w:rFonts w:asciiTheme="majorHAnsi" w:hAnsiTheme="majorHAnsi"/>
          <w:color w:val="000000" w:themeColor="text1"/>
        </w:rPr>
        <w:t xml:space="preserve"> transformative vehicle for</w:t>
      </w:r>
      <w:r w:rsidR="00E563AC" w:rsidRPr="00060B50">
        <w:rPr>
          <w:rFonts w:asciiTheme="majorHAnsi" w:hAnsiTheme="majorHAnsi"/>
          <w:color w:val="000000" w:themeColor="text1"/>
        </w:rPr>
        <w:t xml:space="preserve"> students </w:t>
      </w:r>
      <w:r w:rsidR="00060B50" w:rsidRPr="00060B50">
        <w:rPr>
          <w:rFonts w:asciiTheme="majorHAnsi" w:hAnsiTheme="majorHAnsi"/>
          <w:color w:val="000000" w:themeColor="text1"/>
        </w:rPr>
        <w:t>by using</w:t>
      </w:r>
      <w:r w:rsidRPr="00060B50">
        <w:rPr>
          <w:rFonts w:asciiTheme="majorHAnsi" w:hAnsiTheme="majorHAnsi"/>
          <w:color w:val="000000" w:themeColor="text1"/>
        </w:rPr>
        <w:t xml:space="preserve"> a collaborative model for the design and procurement of barrier-free student </w:t>
      </w:r>
      <w:r w:rsidR="00C62725" w:rsidRPr="00060B50">
        <w:rPr>
          <w:rFonts w:asciiTheme="majorHAnsi" w:hAnsiTheme="majorHAnsi"/>
          <w:color w:val="000000" w:themeColor="text1"/>
        </w:rPr>
        <w:t xml:space="preserve">hostel </w:t>
      </w:r>
      <w:r w:rsidRPr="00060B50">
        <w:rPr>
          <w:rFonts w:asciiTheme="majorHAnsi" w:hAnsiTheme="majorHAnsi"/>
          <w:color w:val="000000" w:themeColor="text1"/>
        </w:rPr>
        <w:t xml:space="preserve">accommodation in Rwanda. Through this project, students from MSA and UR are identifying the ideal conditions for participatory design, practice-based research and a procurement </w:t>
      </w:r>
      <w:r w:rsidR="00351289" w:rsidRPr="00060B50">
        <w:rPr>
          <w:rFonts w:asciiTheme="majorHAnsi" w:hAnsiTheme="majorHAnsi"/>
          <w:color w:val="000000" w:themeColor="text1"/>
        </w:rPr>
        <w:t>process</w:t>
      </w:r>
      <w:r w:rsidRPr="00060B50">
        <w:rPr>
          <w:rFonts w:asciiTheme="majorHAnsi" w:hAnsiTheme="majorHAnsi"/>
          <w:color w:val="000000" w:themeColor="text1"/>
        </w:rPr>
        <w:t xml:space="preserve"> which accommodates the highest standards of user-informed design.</w:t>
      </w:r>
      <w:r w:rsidR="002229B9" w:rsidRPr="00060B50">
        <w:rPr>
          <w:rFonts w:asciiTheme="majorHAnsi" w:hAnsiTheme="majorHAnsi"/>
          <w:color w:val="000000" w:themeColor="text1"/>
        </w:rPr>
        <w:t xml:space="preserve"> </w:t>
      </w:r>
      <w:r w:rsidR="00463F9B" w:rsidRPr="00060B50">
        <w:rPr>
          <w:rFonts w:asciiTheme="majorHAnsi" w:hAnsiTheme="majorHAnsi"/>
          <w:color w:val="000000" w:themeColor="text1"/>
        </w:rPr>
        <w:t>It also</w:t>
      </w:r>
      <w:r w:rsidR="00E563AC" w:rsidRPr="00060B50">
        <w:rPr>
          <w:rFonts w:asciiTheme="majorHAnsi" w:hAnsiTheme="majorHAnsi"/>
          <w:color w:val="000000" w:themeColor="text1"/>
        </w:rPr>
        <w:t xml:space="preserve"> </w:t>
      </w:r>
      <w:r w:rsidR="002229B9" w:rsidRPr="00060B50">
        <w:rPr>
          <w:rFonts w:asciiTheme="majorHAnsi" w:hAnsiTheme="majorHAnsi"/>
          <w:color w:val="000000" w:themeColor="text1"/>
        </w:rPr>
        <w:t xml:space="preserve">aims to highlight a ‘bottom up’ </w:t>
      </w:r>
      <w:r w:rsidR="00E563AC" w:rsidRPr="00060B50">
        <w:rPr>
          <w:rFonts w:asciiTheme="majorHAnsi" w:hAnsiTheme="majorHAnsi"/>
          <w:color w:val="000000" w:themeColor="text1"/>
        </w:rPr>
        <w:t>student-perspective exploration of the issue of</w:t>
      </w:r>
      <w:r w:rsidR="00F90B83" w:rsidRPr="00060B50">
        <w:rPr>
          <w:rFonts w:asciiTheme="majorHAnsi" w:hAnsiTheme="majorHAnsi"/>
          <w:color w:val="000000" w:themeColor="text1"/>
        </w:rPr>
        <w:t xml:space="preserve"> hostel life</w:t>
      </w:r>
      <w:r w:rsidR="00650BAB" w:rsidRPr="00060B50">
        <w:rPr>
          <w:rFonts w:asciiTheme="majorHAnsi" w:hAnsiTheme="majorHAnsi"/>
          <w:color w:val="000000" w:themeColor="text1"/>
        </w:rPr>
        <w:t xml:space="preserve">. </w:t>
      </w:r>
      <w:r w:rsidR="002229B9" w:rsidRPr="00060B50">
        <w:rPr>
          <w:rFonts w:asciiTheme="majorHAnsi" w:hAnsiTheme="majorHAnsi"/>
          <w:color w:val="000000" w:themeColor="text1"/>
        </w:rPr>
        <w:t>Similarly</w:t>
      </w:r>
      <w:r w:rsidR="00E563AC" w:rsidRPr="00060B50">
        <w:rPr>
          <w:rFonts w:asciiTheme="majorHAnsi" w:hAnsiTheme="majorHAnsi"/>
          <w:color w:val="000000" w:themeColor="text1"/>
        </w:rPr>
        <w:t>,</w:t>
      </w:r>
      <w:r w:rsidR="002229B9" w:rsidRPr="00060B50">
        <w:rPr>
          <w:rFonts w:asciiTheme="majorHAnsi" w:hAnsiTheme="majorHAnsi"/>
          <w:color w:val="000000" w:themeColor="text1"/>
        </w:rPr>
        <w:t xml:space="preserve"> the </w:t>
      </w:r>
      <w:r w:rsidR="00E563AC" w:rsidRPr="00060B50">
        <w:rPr>
          <w:rFonts w:asciiTheme="majorHAnsi" w:hAnsiTheme="majorHAnsi"/>
          <w:color w:val="000000" w:themeColor="text1"/>
        </w:rPr>
        <w:t>research focuses on the student’</w:t>
      </w:r>
      <w:r w:rsidR="002229B9" w:rsidRPr="00060B50">
        <w:rPr>
          <w:rFonts w:asciiTheme="majorHAnsi" w:hAnsiTheme="majorHAnsi"/>
          <w:color w:val="000000" w:themeColor="text1"/>
        </w:rPr>
        <w:t xml:space="preserve">s conscience and horizon, rather than the </w:t>
      </w:r>
      <w:r w:rsidR="00F90B83" w:rsidRPr="00060B50">
        <w:rPr>
          <w:rFonts w:asciiTheme="majorHAnsi" w:hAnsiTheme="majorHAnsi"/>
          <w:color w:val="000000" w:themeColor="text1"/>
        </w:rPr>
        <w:t xml:space="preserve">educational </w:t>
      </w:r>
      <w:proofErr w:type="gramStart"/>
      <w:r w:rsidR="00F90B83" w:rsidRPr="00060B50">
        <w:rPr>
          <w:rFonts w:asciiTheme="majorHAnsi" w:hAnsiTheme="majorHAnsi"/>
          <w:color w:val="000000" w:themeColor="text1"/>
        </w:rPr>
        <w:t>instructor’s</w:t>
      </w:r>
      <w:proofErr w:type="gramEnd"/>
      <w:r w:rsidR="00F90B83" w:rsidRPr="00060B50">
        <w:rPr>
          <w:rFonts w:asciiTheme="majorHAnsi" w:hAnsiTheme="majorHAnsi"/>
          <w:color w:val="000000" w:themeColor="text1"/>
        </w:rPr>
        <w:t>. We hope this</w:t>
      </w:r>
      <w:r w:rsidR="002229B9" w:rsidRPr="00060B50">
        <w:rPr>
          <w:rFonts w:asciiTheme="majorHAnsi" w:hAnsiTheme="majorHAnsi"/>
          <w:color w:val="000000" w:themeColor="text1"/>
        </w:rPr>
        <w:t xml:space="preserve"> help</w:t>
      </w:r>
      <w:r w:rsidR="007369E7" w:rsidRPr="00060B50">
        <w:rPr>
          <w:rFonts w:asciiTheme="majorHAnsi" w:hAnsiTheme="majorHAnsi"/>
          <w:color w:val="000000" w:themeColor="text1"/>
        </w:rPr>
        <w:t>s to bring out originality and value</w:t>
      </w:r>
      <w:r w:rsidR="002229B9" w:rsidRPr="00060B50">
        <w:rPr>
          <w:rFonts w:asciiTheme="majorHAnsi" w:hAnsiTheme="majorHAnsi"/>
          <w:color w:val="000000" w:themeColor="text1"/>
        </w:rPr>
        <w:t xml:space="preserve"> to</w:t>
      </w:r>
      <w:r w:rsidR="007369E7" w:rsidRPr="00060B50">
        <w:rPr>
          <w:rFonts w:asciiTheme="majorHAnsi" w:hAnsiTheme="majorHAnsi"/>
          <w:color w:val="000000" w:themeColor="text1"/>
        </w:rPr>
        <w:t xml:space="preserve"> the</w:t>
      </w:r>
      <w:r w:rsidR="002229B9" w:rsidRPr="00060B50">
        <w:rPr>
          <w:rFonts w:asciiTheme="majorHAnsi" w:hAnsiTheme="majorHAnsi"/>
          <w:color w:val="000000" w:themeColor="text1"/>
        </w:rPr>
        <w:t xml:space="preserve"> research.</w:t>
      </w:r>
      <w:r w:rsidR="001C11BF" w:rsidRPr="00060B50">
        <w:rPr>
          <w:rFonts w:asciiTheme="majorHAnsi" w:hAnsiTheme="majorHAnsi"/>
          <w:color w:val="000000" w:themeColor="text1"/>
        </w:rPr>
        <w:t xml:space="preserve"> </w:t>
      </w:r>
    </w:p>
    <w:p w14:paraId="21DD3BF5" w14:textId="77777777" w:rsidR="009C62DD" w:rsidRPr="00060B50" w:rsidRDefault="009C62DD" w:rsidP="00A70275">
      <w:pPr>
        <w:jc w:val="both"/>
        <w:rPr>
          <w:rFonts w:asciiTheme="majorHAnsi" w:hAnsiTheme="majorHAnsi"/>
          <w:color w:val="000000" w:themeColor="text1"/>
        </w:rPr>
      </w:pPr>
    </w:p>
    <w:p w14:paraId="5FCCA6BA" w14:textId="351C8313" w:rsidR="001C11BF" w:rsidRPr="00060B50" w:rsidRDefault="001C11BF" w:rsidP="00A70275">
      <w:pPr>
        <w:jc w:val="both"/>
        <w:rPr>
          <w:rFonts w:asciiTheme="majorHAnsi" w:hAnsiTheme="majorHAnsi"/>
          <w:color w:val="000000" w:themeColor="text1"/>
        </w:rPr>
      </w:pPr>
      <w:r w:rsidRPr="00060B50">
        <w:rPr>
          <w:rFonts w:asciiTheme="majorHAnsi" w:hAnsiTheme="majorHAnsi" w:cstheme="majorHAnsi"/>
          <w:color w:val="000000" w:themeColor="text1"/>
        </w:rPr>
        <w:t>Several narratives have been collected from Rwandan staff and students,</w:t>
      </w:r>
      <w:r w:rsidR="00C62725" w:rsidRPr="00060B50">
        <w:rPr>
          <w:rFonts w:asciiTheme="majorHAnsi" w:hAnsiTheme="majorHAnsi" w:cstheme="majorHAnsi"/>
          <w:color w:val="000000" w:themeColor="text1"/>
        </w:rPr>
        <w:t xml:space="preserve"> </w:t>
      </w:r>
      <w:r w:rsidRPr="00060B50">
        <w:rPr>
          <w:rFonts w:asciiTheme="majorHAnsi" w:hAnsiTheme="majorHAnsi" w:cstheme="majorHAnsi"/>
          <w:color w:val="000000" w:themeColor="text1"/>
        </w:rPr>
        <w:t xml:space="preserve">who for their first time have had the opportunity to participate in a live project through a Global North/South collaboration. </w:t>
      </w:r>
      <w:r w:rsidR="00C62725" w:rsidRPr="00060B50">
        <w:rPr>
          <w:rFonts w:asciiTheme="majorHAnsi" w:hAnsiTheme="majorHAnsi" w:cstheme="majorHAnsi"/>
          <w:color w:val="000000" w:themeColor="text1"/>
        </w:rPr>
        <w:t>P</w:t>
      </w:r>
      <w:r w:rsidRPr="00060B50">
        <w:rPr>
          <w:rFonts w:asciiTheme="majorHAnsi" w:hAnsiTheme="majorHAnsi" w:cstheme="majorHAnsi"/>
          <w:color w:val="000000" w:themeColor="text1"/>
        </w:rPr>
        <w:t xml:space="preserve">articipating </w:t>
      </w:r>
      <w:r w:rsidR="00C62725" w:rsidRPr="00060B50">
        <w:rPr>
          <w:rFonts w:asciiTheme="majorHAnsi" w:hAnsiTheme="majorHAnsi" w:cstheme="majorHAnsi"/>
          <w:color w:val="000000" w:themeColor="text1"/>
        </w:rPr>
        <w:t xml:space="preserve">students </w:t>
      </w:r>
      <w:r w:rsidRPr="00060B50">
        <w:rPr>
          <w:rFonts w:asciiTheme="majorHAnsi" w:hAnsiTheme="majorHAnsi" w:cstheme="majorHAnsi"/>
          <w:color w:val="000000" w:themeColor="text1"/>
        </w:rPr>
        <w:t xml:space="preserve">have had the opportunity to reflect on their own personal experiences of accommodation options </w:t>
      </w:r>
      <w:r w:rsidR="00C62725" w:rsidRPr="00060B50">
        <w:rPr>
          <w:rFonts w:asciiTheme="majorHAnsi" w:hAnsiTheme="majorHAnsi" w:cstheme="majorHAnsi"/>
          <w:color w:val="000000" w:themeColor="text1"/>
        </w:rPr>
        <w:t>related to</w:t>
      </w:r>
      <w:r w:rsidRPr="00060B50">
        <w:rPr>
          <w:rFonts w:asciiTheme="majorHAnsi" w:hAnsiTheme="majorHAnsi" w:cstheme="majorHAnsi"/>
          <w:color w:val="000000" w:themeColor="text1"/>
        </w:rPr>
        <w:t xml:space="preserve"> their academic journey. It is against this backdrop that the excitement and celebration of a new process of participatory design and innovative procurement of the hostel project emanates. </w:t>
      </w:r>
      <w:proofErr w:type="gramStart"/>
      <w:r w:rsidRPr="00060B50">
        <w:rPr>
          <w:rFonts w:asciiTheme="majorHAnsi" w:hAnsiTheme="majorHAnsi" w:cstheme="majorHAnsi"/>
          <w:color w:val="000000" w:themeColor="text1"/>
        </w:rPr>
        <w:t>Indeed</w:t>
      </w:r>
      <w:proofErr w:type="gramEnd"/>
      <w:r w:rsidRPr="00060B50">
        <w:rPr>
          <w:rFonts w:asciiTheme="majorHAnsi" w:hAnsiTheme="majorHAnsi" w:cstheme="majorHAnsi"/>
          <w:color w:val="000000" w:themeColor="text1"/>
        </w:rPr>
        <w:t xml:space="preserve"> the project aims to explore how architecture students can better </w:t>
      </w:r>
      <w:r w:rsidR="00C62725" w:rsidRPr="00060B50">
        <w:rPr>
          <w:rFonts w:asciiTheme="majorHAnsi" w:hAnsiTheme="majorHAnsi" w:cstheme="majorHAnsi"/>
          <w:color w:val="000000" w:themeColor="text1"/>
        </w:rPr>
        <w:t>address</w:t>
      </w:r>
      <w:r w:rsidRPr="00060B50">
        <w:rPr>
          <w:rFonts w:asciiTheme="majorHAnsi" w:hAnsiTheme="majorHAnsi" w:cstheme="majorHAnsi"/>
          <w:color w:val="000000" w:themeColor="text1"/>
        </w:rPr>
        <w:t xml:space="preserve"> the li</w:t>
      </w:r>
      <w:r w:rsidR="00C62725" w:rsidRPr="00060B50">
        <w:rPr>
          <w:rFonts w:asciiTheme="majorHAnsi" w:hAnsiTheme="majorHAnsi" w:cstheme="majorHAnsi"/>
          <w:color w:val="000000" w:themeColor="text1"/>
        </w:rPr>
        <w:t>ves</w:t>
      </w:r>
      <w:r w:rsidRPr="00060B50">
        <w:rPr>
          <w:rFonts w:asciiTheme="majorHAnsi" w:hAnsiTheme="majorHAnsi" w:cstheme="majorHAnsi"/>
          <w:color w:val="000000" w:themeColor="text1"/>
        </w:rPr>
        <w:t xml:space="preserve"> of clients</w:t>
      </w:r>
      <w:r w:rsidR="00C62725" w:rsidRPr="00060B50">
        <w:rPr>
          <w:rFonts w:asciiTheme="majorHAnsi" w:hAnsiTheme="majorHAnsi" w:cstheme="majorHAnsi"/>
          <w:color w:val="000000" w:themeColor="text1"/>
        </w:rPr>
        <w:t>,</w:t>
      </w:r>
      <w:r w:rsidRPr="00060B50">
        <w:rPr>
          <w:rFonts w:asciiTheme="majorHAnsi" w:hAnsiTheme="majorHAnsi" w:cstheme="majorHAnsi"/>
          <w:color w:val="000000" w:themeColor="text1"/>
        </w:rPr>
        <w:t xml:space="preserve"> including campus hostel dwellers and what anthropological insights and methods could contribute to our (staff and students’) deeper understanding of the hostel phenomena.</w:t>
      </w:r>
    </w:p>
    <w:p w14:paraId="49250D1B" w14:textId="77777777" w:rsidR="001C11BF" w:rsidRPr="00060B50" w:rsidRDefault="001C11BF" w:rsidP="00A70275">
      <w:pPr>
        <w:jc w:val="both"/>
        <w:rPr>
          <w:rFonts w:asciiTheme="majorHAnsi" w:hAnsiTheme="majorHAnsi"/>
          <w:color w:val="000000" w:themeColor="text1"/>
        </w:rPr>
      </w:pPr>
    </w:p>
    <w:p w14:paraId="3F51E77E" w14:textId="2965764D" w:rsidR="009C62DD" w:rsidRPr="00060B50" w:rsidRDefault="004B094B" w:rsidP="00A70275">
      <w:pPr>
        <w:jc w:val="both"/>
        <w:rPr>
          <w:rFonts w:asciiTheme="majorHAnsi" w:hAnsiTheme="majorHAnsi"/>
          <w:color w:val="000000" w:themeColor="text1"/>
        </w:rPr>
      </w:pPr>
      <w:r w:rsidRPr="00060B50">
        <w:rPr>
          <w:rFonts w:asciiTheme="majorHAnsi" w:hAnsiTheme="majorHAnsi"/>
          <w:color w:val="000000" w:themeColor="text1"/>
        </w:rPr>
        <w:t xml:space="preserve">As a result of engagement with this project, further </w:t>
      </w:r>
      <w:r w:rsidR="001C11BF" w:rsidRPr="00060B50">
        <w:rPr>
          <w:rFonts w:asciiTheme="majorHAnsi" w:hAnsiTheme="majorHAnsi"/>
          <w:color w:val="000000" w:themeColor="text1"/>
        </w:rPr>
        <w:t>narratives are emerging from the University of Rwanda’s senior management, who believe that any forthcoming infrastructure project</w:t>
      </w:r>
      <w:r w:rsidRPr="00060B50">
        <w:rPr>
          <w:rFonts w:asciiTheme="majorHAnsi" w:hAnsiTheme="majorHAnsi"/>
          <w:color w:val="000000" w:themeColor="text1"/>
        </w:rPr>
        <w:t xml:space="preserve"> in </w:t>
      </w:r>
      <w:r w:rsidR="001C11BF" w:rsidRPr="00060B50">
        <w:rPr>
          <w:rFonts w:asciiTheme="majorHAnsi" w:hAnsiTheme="majorHAnsi"/>
          <w:color w:val="000000" w:themeColor="text1"/>
        </w:rPr>
        <w:t xml:space="preserve">UR ought to be state of the art and inclusive in design. Similar initiatives to rehabilitate classrooms in </w:t>
      </w:r>
      <w:proofErr w:type="spellStart"/>
      <w:r w:rsidR="001C11BF" w:rsidRPr="00060B50">
        <w:rPr>
          <w:rFonts w:asciiTheme="majorHAnsi" w:hAnsiTheme="majorHAnsi"/>
          <w:color w:val="000000" w:themeColor="text1"/>
        </w:rPr>
        <w:t>Nyagarate</w:t>
      </w:r>
      <w:proofErr w:type="spellEnd"/>
      <w:r w:rsidR="001C11BF" w:rsidRPr="00060B50">
        <w:rPr>
          <w:rFonts w:asciiTheme="majorHAnsi" w:hAnsiTheme="majorHAnsi"/>
          <w:color w:val="000000" w:themeColor="text1"/>
        </w:rPr>
        <w:t xml:space="preserve"> campus and recreation facilities in </w:t>
      </w:r>
      <w:proofErr w:type="spellStart"/>
      <w:r w:rsidR="001C11BF" w:rsidRPr="00060B50">
        <w:rPr>
          <w:rFonts w:asciiTheme="majorHAnsi" w:hAnsiTheme="majorHAnsi"/>
          <w:color w:val="000000" w:themeColor="text1"/>
        </w:rPr>
        <w:t>Rukara</w:t>
      </w:r>
      <w:proofErr w:type="spellEnd"/>
      <w:r w:rsidR="001C11BF" w:rsidRPr="00060B50">
        <w:rPr>
          <w:rFonts w:asciiTheme="majorHAnsi" w:hAnsiTheme="majorHAnsi"/>
          <w:color w:val="000000" w:themeColor="text1"/>
        </w:rPr>
        <w:t xml:space="preserve"> campus are ongoing. The University Vice Chancellor sees the barrier free hostel project as an ex</w:t>
      </w:r>
      <w:r w:rsidR="00060B50" w:rsidRPr="00060B50">
        <w:rPr>
          <w:rFonts w:asciiTheme="majorHAnsi" w:hAnsiTheme="majorHAnsi"/>
          <w:color w:val="000000" w:themeColor="text1"/>
        </w:rPr>
        <w:t>pression of the values of the I</w:t>
      </w:r>
      <w:r w:rsidR="001C11BF" w:rsidRPr="00060B50">
        <w:rPr>
          <w:rFonts w:asciiTheme="majorHAnsi" w:hAnsiTheme="majorHAnsi"/>
          <w:color w:val="000000" w:themeColor="text1"/>
        </w:rPr>
        <w:t>nstitution</w:t>
      </w:r>
      <w:r w:rsidR="009C62DD" w:rsidRPr="00060B50">
        <w:rPr>
          <w:rFonts w:asciiTheme="majorHAnsi" w:hAnsiTheme="majorHAnsi"/>
          <w:color w:val="000000" w:themeColor="text1"/>
        </w:rPr>
        <w:t>,</w:t>
      </w:r>
      <w:r w:rsidR="001C11BF" w:rsidRPr="00060B50">
        <w:rPr>
          <w:rFonts w:asciiTheme="majorHAnsi" w:hAnsiTheme="majorHAnsi"/>
          <w:color w:val="000000" w:themeColor="text1"/>
        </w:rPr>
        <w:t xml:space="preserve"> which aspires to </w:t>
      </w:r>
      <w:r w:rsidRPr="00060B50">
        <w:rPr>
          <w:rFonts w:asciiTheme="majorHAnsi" w:hAnsiTheme="majorHAnsi"/>
          <w:color w:val="000000" w:themeColor="text1"/>
        </w:rPr>
        <w:t xml:space="preserve">be fully inclusive </w:t>
      </w:r>
      <w:r w:rsidR="001C11BF" w:rsidRPr="00060B50">
        <w:rPr>
          <w:rFonts w:asciiTheme="majorHAnsi" w:hAnsiTheme="majorHAnsi"/>
          <w:color w:val="000000" w:themeColor="text1"/>
        </w:rPr>
        <w:t xml:space="preserve">by giving all learners every opportunity to reach their full potential. </w:t>
      </w:r>
    </w:p>
    <w:p w14:paraId="6B5537D4" w14:textId="089A1145" w:rsidR="00463F9B" w:rsidRPr="00060B50" w:rsidRDefault="00463F9B" w:rsidP="00A70275">
      <w:pPr>
        <w:jc w:val="both"/>
        <w:rPr>
          <w:rFonts w:asciiTheme="majorHAnsi" w:hAnsiTheme="majorHAnsi"/>
          <w:color w:val="000000" w:themeColor="text1"/>
        </w:rPr>
      </w:pPr>
    </w:p>
    <w:p w14:paraId="76147125" w14:textId="77777777" w:rsidR="00282D7F" w:rsidRPr="00060B50" w:rsidRDefault="00282D7F" w:rsidP="00A70275">
      <w:pPr>
        <w:tabs>
          <w:tab w:val="left" w:pos="1223"/>
        </w:tabs>
        <w:jc w:val="both"/>
        <w:rPr>
          <w:rFonts w:asciiTheme="majorHAnsi" w:hAnsiTheme="majorHAnsi"/>
          <w:b/>
          <w:color w:val="000000" w:themeColor="text1"/>
          <w:u w:val="single"/>
        </w:rPr>
      </w:pPr>
      <w:r w:rsidRPr="00060B50">
        <w:rPr>
          <w:rFonts w:asciiTheme="majorHAnsi" w:hAnsiTheme="majorHAnsi"/>
          <w:b/>
          <w:color w:val="000000" w:themeColor="text1"/>
          <w:u w:val="single"/>
        </w:rPr>
        <w:t>Why Live Projects?</w:t>
      </w:r>
    </w:p>
    <w:p w14:paraId="09459666" w14:textId="77777777" w:rsidR="00282D7F" w:rsidRPr="00060B50" w:rsidRDefault="00282D7F" w:rsidP="00A70275">
      <w:pPr>
        <w:tabs>
          <w:tab w:val="left" w:pos="1223"/>
        </w:tabs>
        <w:jc w:val="both"/>
        <w:rPr>
          <w:rFonts w:asciiTheme="majorHAnsi" w:hAnsiTheme="majorHAnsi"/>
          <w:color w:val="000000" w:themeColor="text1"/>
          <w:u w:val="single"/>
        </w:rPr>
      </w:pPr>
    </w:p>
    <w:p w14:paraId="4DA78791" w14:textId="4AEB420A" w:rsidR="00282D7F" w:rsidRPr="00060B50" w:rsidRDefault="00282D7F" w:rsidP="00A70275">
      <w:pPr>
        <w:jc w:val="both"/>
        <w:rPr>
          <w:rFonts w:asciiTheme="majorHAnsi" w:eastAsia="Arial Unicode MS" w:hAnsiTheme="majorHAnsi" w:cs="Times"/>
          <w:color w:val="000000" w:themeColor="text1"/>
          <w:vertAlign w:val="superscript"/>
        </w:rPr>
      </w:pPr>
      <w:r w:rsidRPr="00060B50">
        <w:rPr>
          <w:rFonts w:asciiTheme="majorHAnsi" w:hAnsiTheme="majorHAnsi"/>
          <w:color w:val="000000" w:themeColor="text1"/>
        </w:rPr>
        <w:t>Almost all European and US schools of architecture are involved with what, within academia are generally known as ‘</w:t>
      </w:r>
      <w:r w:rsidR="00F70252" w:rsidRPr="00060B50">
        <w:rPr>
          <w:rFonts w:asciiTheme="majorHAnsi" w:hAnsiTheme="majorHAnsi"/>
          <w:color w:val="000000" w:themeColor="text1"/>
        </w:rPr>
        <w:t>l</w:t>
      </w:r>
      <w:r w:rsidRPr="00060B50">
        <w:rPr>
          <w:rFonts w:asciiTheme="majorHAnsi" w:hAnsiTheme="majorHAnsi"/>
          <w:color w:val="000000" w:themeColor="text1"/>
        </w:rPr>
        <w:t xml:space="preserve">ive </w:t>
      </w:r>
      <w:r w:rsidR="00F70252" w:rsidRPr="00060B50">
        <w:rPr>
          <w:rFonts w:asciiTheme="majorHAnsi" w:hAnsiTheme="majorHAnsi"/>
          <w:color w:val="000000" w:themeColor="text1"/>
        </w:rPr>
        <w:t>p</w:t>
      </w:r>
      <w:r w:rsidRPr="00060B50">
        <w:rPr>
          <w:rFonts w:asciiTheme="majorHAnsi" w:hAnsiTheme="majorHAnsi"/>
          <w:color w:val="000000" w:themeColor="text1"/>
        </w:rPr>
        <w:t>rojects</w:t>
      </w:r>
      <w:r w:rsidR="00060B50" w:rsidRPr="00060B50">
        <w:rPr>
          <w:rFonts w:asciiTheme="majorHAnsi" w:hAnsiTheme="majorHAnsi"/>
          <w:color w:val="000000" w:themeColor="text1"/>
        </w:rPr>
        <w:t>’</w:t>
      </w:r>
      <w:r w:rsidRPr="00060B50">
        <w:rPr>
          <w:rFonts w:asciiTheme="majorHAnsi" w:hAnsiTheme="majorHAnsi"/>
          <w:color w:val="000000" w:themeColor="text1"/>
        </w:rPr>
        <w:t xml:space="preserve">; i.e. projects which are typically executed outside the Academy and which are </w:t>
      </w:r>
      <w:r w:rsidRPr="00060B50">
        <w:rPr>
          <w:rFonts w:asciiTheme="majorHAnsi" w:eastAsia="Arial Unicode MS" w:hAnsiTheme="majorHAnsi" w:cs="Times"/>
          <w:i/>
          <w:color w:val="000000" w:themeColor="text1"/>
        </w:rPr>
        <w:t xml:space="preserve">“… defined in terms of students experiencing not actual construction but a working relationship with an external client…” </w:t>
      </w:r>
      <w:r w:rsidRPr="00060B50">
        <w:rPr>
          <w:rFonts w:asciiTheme="majorHAnsi" w:eastAsia="Arial Unicode MS" w:hAnsiTheme="majorHAnsi" w:cs="Times"/>
          <w:color w:val="000000" w:themeColor="text1"/>
          <w:vertAlign w:val="superscript"/>
        </w:rPr>
        <w:t>4</w:t>
      </w:r>
      <w:r w:rsidRPr="00060B50">
        <w:rPr>
          <w:rFonts w:asciiTheme="majorHAnsi" w:hAnsiTheme="majorHAnsi"/>
          <w:color w:val="000000" w:themeColor="text1"/>
        </w:rPr>
        <w:t xml:space="preserve">  The ambition of such projects is often to expand the student’s pedagogic experience by moving (literally) outside the hothouse atmosphere of the studio and lecture theatre to raise awareness of the link between social issues and architectural ideas </w:t>
      </w:r>
      <w:r w:rsidRPr="00060B50">
        <w:rPr>
          <w:rFonts w:asciiTheme="majorHAnsi" w:hAnsiTheme="majorHAnsi"/>
          <w:color w:val="000000" w:themeColor="text1"/>
          <w:vertAlign w:val="superscript"/>
        </w:rPr>
        <w:t>5</w:t>
      </w:r>
      <w:r w:rsidRPr="00060B50">
        <w:rPr>
          <w:rFonts w:asciiTheme="majorHAnsi" w:hAnsiTheme="majorHAnsi"/>
          <w:color w:val="000000" w:themeColor="text1"/>
        </w:rPr>
        <w:t xml:space="preserve"> in an immersive and experiential manner. Live Projects can expand students’ skills and abilities by challenging them in ways the studio curriculum cannot. Through </w:t>
      </w:r>
      <w:r w:rsidRPr="00060B50">
        <w:rPr>
          <w:rFonts w:asciiTheme="majorHAnsi" w:hAnsiTheme="majorHAnsi"/>
          <w:color w:val="000000" w:themeColor="text1"/>
        </w:rPr>
        <w:lastRenderedPageBreak/>
        <w:t xml:space="preserve">the application of such projects, students begin their individual practice with a tangible professional dimension because they “… </w:t>
      </w:r>
      <w:r w:rsidRPr="00060B50">
        <w:rPr>
          <w:rFonts w:asciiTheme="majorHAnsi" w:eastAsia="Arial Unicode MS" w:hAnsiTheme="majorHAnsi" w:cs="Times"/>
          <w:i/>
          <w:color w:val="000000" w:themeColor="text1"/>
        </w:rPr>
        <w:t xml:space="preserve">are taught skills beyond their courses and given increasing responsibility within the context of the project constraints and they are also expected to develop professional accountabilities and attitudes…” </w:t>
      </w:r>
      <w:r w:rsidR="00F87359">
        <w:rPr>
          <w:rFonts w:asciiTheme="majorHAnsi" w:eastAsia="Arial Unicode MS" w:hAnsiTheme="majorHAnsi" w:cs="Times"/>
          <w:color w:val="000000" w:themeColor="text1"/>
          <w:vertAlign w:val="superscript"/>
        </w:rPr>
        <w:t>6</w:t>
      </w:r>
    </w:p>
    <w:p w14:paraId="2F08AE94" w14:textId="77777777" w:rsidR="00282D7F" w:rsidRPr="00060B50" w:rsidRDefault="00282D7F" w:rsidP="00A70275">
      <w:pPr>
        <w:jc w:val="both"/>
        <w:rPr>
          <w:rFonts w:asciiTheme="majorHAnsi" w:hAnsiTheme="majorHAnsi" w:cs="Times New Roman"/>
          <w:color w:val="000000" w:themeColor="text1"/>
        </w:rPr>
      </w:pPr>
    </w:p>
    <w:p w14:paraId="7B1E22A1" w14:textId="52C805F0" w:rsidR="00282D7F" w:rsidRPr="00060B50" w:rsidRDefault="00282D7F" w:rsidP="00A70275">
      <w:pPr>
        <w:jc w:val="both"/>
        <w:rPr>
          <w:rFonts w:asciiTheme="majorHAnsi" w:hAnsiTheme="majorHAnsi"/>
          <w:color w:val="000000" w:themeColor="text1"/>
        </w:rPr>
      </w:pPr>
      <w:r w:rsidRPr="00060B50">
        <w:rPr>
          <w:rFonts w:asciiTheme="majorHAnsi" w:hAnsiTheme="majorHAnsi"/>
          <w:color w:val="000000" w:themeColor="text1"/>
        </w:rPr>
        <w:t xml:space="preserve">Live </w:t>
      </w:r>
      <w:r w:rsidR="00F70252" w:rsidRPr="00060B50">
        <w:rPr>
          <w:rFonts w:asciiTheme="majorHAnsi" w:hAnsiTheme="majorHAnsi"/>
          <w:color w:val="000000" w:themeColor="text1"/>
        </w:rPr>
        <w:t>p</w:t>
      </w:r>
      <w:r w:rsidRPr="00060B50">
        <w:rPr>
          <w:rFonts w:asciiTheme="majorHAnsi" w:hAnsiTheme="majorHAnsi"/>
          <w:color w:val="000000" w:themeColor="text1"/>
        </w:rPr>
        <w:t>roject</w:t>
      </w:r>
      <w:r w:rsidR="00F70252" w:rsidRPr="00060B50">
        <w:rPr>
          <w:rFonts w:asciiTheme="majorHAnsi" w:hAnsiTheme="majorHAnsi"/>
          <w:color w:val="000000" w:themeColor="text1"/>
        </w:rPr>
        <w:t xml:space="preserve"> sites</w:t>
      </w:r>
      <w:r w:rsidRPr="00060B50">
        <w:rPr>
          <w:rFonts w:asciiTheme="majorHAnsi" w:hAnsiTheme="majorHAnsi"/>
          <w:color w:val="000000" w:themeColor="text1"/>
        </w:rPr>
        <w:t xml:space="preserve"> are often geographically close to the </w:t>
      </w:r>
      <w:r w:rsidR="00F70252" w:rsidRPr="00060B50">
        <w:rPr>
          <w:rFonts w:asciiTheme="majorHAnsi" w:hAnsiTheme="majorHAnsi"/>
          <w:color w:val="000000" w:themeColor="text1"/>
        </w:rPr>
        <w:t xml:space="preserve">university </w:t>
      </w:r>
      <w:r w:rsidRPr="00060B50">
        <w:rPr>
          <w:rFonts w:asciiTheme="majorHAnsi" w:hAnsiTheme="majorHAnsi"/>
          <w:color w:val="000000" w:themeColor="text1"/>
        </w:rPr>
        <w:t xml:space="preserve">campus for good practical and community-based reasons. There are other non-local situations however where long standing human needs can be addressed by the practical application of students’ innovative thinking. The Global South and other </w:t>
      </w:r>
      <w:proofErr w:type="gramStart"/>
      <w:r w:rsidRPr="00060B50">
        <w:rPr>
          <w:rFonts w:asciiTheme="majorHAnsi" w:hAnsiTheme="majorHAnsi"/>
          <w:color w:val="000000" w:themeColor="text1"/>
        </w:rPr>
        <w:t>low income</w:t>
      </w:r>
      <w:proofErr w:type="gramEnd"/>
      <w:r w:rsidRPr="00060B50">
        <w:rPr>
          <w:rFonts w:asciiTheme="majorHAnsi" w:hAnsiTheme="majorHAnsi"/>
          <w:color w:val="000000" w:themeColor="text1"/>
        </w:rPr>
        <w:t xml:space="preserve"> nations contain many such conditions that offer receptive laboratories for this type of investigation. The pressing planetary issues mentioned earlier have a heightened significance in The Global South because their consequences are often extreme and life changing. Despite the risks of stumbling into political/ethical naivety, or privileged self-righteousness, as Emily </w:t>
      </w:r>
      <w:proofErr w:type="spellStart"/>
      <w:r w:rsidRPr="00060B50">
        <w:rPr>
          <w:rFonts w:asciiTheme="majorHAnsi" w:hAnsiTheme="majorHAnsi"/>
          <w:color w:val="000000" w:themeColor="text1"/>
        </w:rPr>
        <w:t>Pilliton</w:t>
      </w:r>
      <w:proofErr w:type="spellEnd"/>
      <w:r w:rsidRPr="00060B50">
        <w:rPr>
          <w:rFonts w:asciiTheme="majorHAnsi" w:hAnsiTheme="majorHAnsi"/>
          <w:color w:val="000000" w:themeColor="text1"/>
        </w:rPr>
        <w:t xml:space="preserve"> has rightly cautioned against,</w:t>
      </w:r>
      <w:proofErr w:type="gramStart"/>
      <w:r w:rsidR="00F87359">
        <w:rPr>
          <w:rFonts w:asciiTheme="majorHAnsi" w:hAnsiTheme="majorHAnsi"/>
          <w:color w:val="000000" w:themeColor="text1"/>
          <w:vertAlign w:val="superscript"/>
        </w:rPr>
        <w:t>7</w:t>
      </w:r>
      <w:r w:rsidRPr="00060B50">
        <w:rPr>
          <w:rFonts w:asciiTheme="majorHAnsi" w:hAnsiTheme="majorHAnsi"/>
          <w:color w:val="000000" w:themeColor="text1"/>
          <w:vertAlign w:val="superscript"/>
        </w:rPr>
        <w:t xml:space="preserve"> </w:t>
      </w:r>
      <w:r w:rsidRPr="00060B50">
        <w:rPr>
          <w:rFonts w:asciiTheme="majorHAnsi" w:hAnsiTheme="majorHAnsi" w:cs="Times"/>
          <w:color w:val="000000" w:themeColor="text1"/>
          <w:sz w:val="26"/>
          <w:szCs w:val="26"/>
        </w:rPr>
        <w:t xml:space="preserve"> it</w:t>
      </w:r>
      <w:proofErr w:type="gramEnd"/>
      <w:r w:rsidRPr="00060B50">
        <w:rPr>
          <w:rFonts w:asciiTheme="majorHAnsi" w:hAnsiTheme="majorHAnsi"/>
          <w:color w:val="000000" w:themeColor="text1"/>
        </w:rPr>
        <w:t xml:space="preserve"> is arguably in Global South contexts that a student’s horizons and conscience can directly inform their work in a fully holistic manner, resulting in a fruitful theatre for the development of ‘ethical practitioners’.</w:t>
      </w:r>
    </w:p>
    <w:p w14:paraId="3022A2ED" w14:textId="77777777" w:rsidR="000B7EBC" w:rsidRPr="00060B50" w:rsidRDefault="000B7EBC" w:rsidP="00A70275">
      <w:pPr>
        <w:jc w:val="both"/>
        <w:rPr>
          <w:rFonts w:asciiTheme="majorHAnsi" w:hAnsiTheme="majorHAnsi"/>
          <w:color w:val="000000" w:themeColor="text1"/>
        </w:rPr>
      </w:pPr>
    </w:p>
    <w:p w14:paraId="11A16A03" w14:textId="77777777" w:rsidR="000B7EBC" w:rsidRPr="00060B50" w:rsidRDefault="000B7EBC" w:rsidP="00A70275">
      <w:pPr>
        <w:jc w:val="both"/>
        <w:rPr>
          <w:rFonts w:asciiTheme="majorHAnsi" w:hAnsiTheme="majorHAnsi"/>
          <w:b/>
          <w:color w:val="000000" w:themeColor="text1"/>
          <w:u w:val="single"/>
        </w:rPr>
      </w:pPr>
      <w:r w:rsidRPr="00060B50">
        <w:rPr>
          <w:rFonts w:asciiTheme="majorHAnsi" w:hAnsiTheme="majorHAnsi"/>
          <w:b/>
          <w:color w:val="000000" w:themeColor="text1"/>
          <w:u w:val="single"/>
        </w:rPr>
        <w:t>Why Africa?</w:t>
      </w:r>
    </w:p>
    <w:p w14:paraId="786CBAFF" w14:textId="77777777" w:rsidR="000B7EBC" w:rsidRPr="00060B50" w:rsidRDefault="000B7EBC" w:rsidP="00A70275">
      <w:pPr>
        <w:jc w:val="both"/>
        <w:rPr>
          <w:rFonts w:asciiTheme="majorHAnsi" w:hAnsiTheme="majorHAnsi"/>
          <w:color w:val="000000" w:themeColor="text1"/>
          <w:u w:val="single"/>
        </w:rPr>
      </w:pPr>
    </w:p>
    <w:p w14:paraId="7E4EB488" w14:textId="77777777" w:rsidR="000B7EBC" w:rsidRPr="00060B50" w:rsidRDefault="000B7EBC" w:rsidP="00A70275">
      <w:pPr>
        <w:jc w:val="both"/>
        <w:rPr>
          <w:rFonts w:asciiTheme="majorHAnsi" w:hAnsiTheme="majorHAnsi"/>
          <w:i/>
          <w:color w:val="000000" w:themeColor="text1"/>
        </w:rPr>
      </w:pPr>
      <w:r w:rsidRPr="00060B50">
        <w:rPr>
          <w:rFonts w:asciiTheme="majorHAnsi" w:hAnsiTheme="majorHAnsi"/>
          <w:i/>
          <w:color w:val="000000" w:themeColor="text1"/>
        </w:rPr>
        <w:t>Agenda 2063 Aspirations for the Africa We Want</w:t>
      </w:r>
    </w:p>
    <w:p w14:paraId="2C70B4D3" w14:textId="1F678569" w:rsidR="000B7EBC" w:rsidRPr="00060B50" w:rsidRDefault="000B7EBC" w:rsidP="00A70275">
      <w:pPr>
        <w:jc w:val="both"/>
        <w:rPr>
          <w:rFonts w:asciiTheme="majorHAnsi" w:hAnsiTheme="majorHAnsi"/>
          <w:i/>
          <w:color w:val="000000" w:themeColor="text1"/>
          <w:vertAlign w:val="superscript"/>
        </w:rPr>
      </w:pPr>
      <w:r w:rsidRPr="00060B50">
        <w:rPr>
          <w:rFonts w:asciiTheme="majorHAnsi" w:hAnsiTheme="majorHAnsi"/>
          <w:i/>
          <w:color w:val="000000" w:themeColor="text1"/>
        </w:rPr>
        <w:t>6. An Africa whose development is people-driven, relying on the potential of African people, especially its women and youth, and caring for children.</w:t>
      </w:r>
      <w:r w:rsidR="00F87359">
        <w:rPr>
          <w:rFonts w:asciiTheme="majorHAnsi" w:hAnsiTheme="majorHAnsi"/>
          <w:i/>
          <w:color w:val="000000" w:themeColor="text1"/>
          <w:vertAlign w:val="superscript"/>
        </w:rPr>
        <w:t>8</w:t>
      </w:r>
    </w:p>
    <w:p w14:paraId="7AD5E062" w14:textId="77777777" w:rsidR="000B7EBC" w:rsidRPr="00060B50" w:rsidRDefault="000B7EBC" w:rsidP="00A70275">
      <w:pPr>
        <w:jc w:val="both"/>
        <w:rPr>
          <w:rFonts w:asciiTheme="majorHAnsi" w:hAnsiTheme="majorHAnsi"/>
          <w:color w:val="000000" w:themeColor="text1"/>
        </w:rPr>
      </w:pPr>
    </w:p>
    <w:p w14:paraId="3BD13072" w14:textId="24A029CE" w:rsidR="000B7EBC" w:rsidRPr="00060B50" w:rsidRDefault="000B7EBC" w:rsidP="00A70275">
      <w:pPr>
        <w:jc w:val="both"/>
        <w:rPr>
          <w:rFonts w:asciiTheme="majorHAnsi" w:hAnsiTheme="majorHAnsi"/>
          <w:color w:val="000000" w:themeColor="text1"/>
        </w:rPr>
      </w:pPr>
      <w:r w:rsidRPr="00060B50">
        <w:rPr>
          <w:rFonts w:asciiTheme="majorHAnsi" w:hAnsiTheme="majorHAnsi"/>
          <w:color w:val="000000" w:themeColor="text1"/>
        </w:rPr>
        <w:t xml:space="preserve">Africa is a youthful continent. Over 65% of the continent’s population is below the age of 35 years, which is both an opportunity and a challenge for Africa. From 2035 </w:t>
      </w:r>
      <w:proofErr w:type="gramStart"/>
      <w:r w:rsidRPr="00060B50">
        <w:rPr>
          <w:rFonts w:asciiTheme="majorHAnsi" w:hAnsiTheme="majorHAnsi"/>
          <w:color w:val="000000" w:themeColor="text1"/>
        </w:rPr>
        <w:t>onwards</w:t>
      </w:r>
      <w:proofErr w:type="gramEnd"/>
      <w:r w:rsidRPr="00060B50">
        <w:rPr>
          <w:rFonts w:asciiTheme="majorHAnsi" w:hAnsiTheme="majorHAnsi"/>
          <w:color w:val="000000" w:themeColor="text1"/>
        </w:rPr>
        <w:t xml:space="preserve"> it is expected that the number of young people reaching working age in Africa will exceed that of the rest of the world combined, and will continue every year for the rest of the century. This impending demographic dividend is expected to add to Africa’s economic importance, something which is seen as positive and an important surrogate to sustainable development. </w:t>
      </w:r>
      <w:r w:rsidR="00F87359">
        <w:rPr>
          <w:rFonts w:asciiTheme="majorHAnsi" w:hAnsiTheme="majorHAnsi"/>
          <w:color w:val="000000" w:themeColor="text1"/>
          <w:vertAlign w:val="superscript"/>
        </w:rPr>
        <w:t>9</w:t>
      </w:r>
      <w:r w:rsidRPr="00060B50">
        <w:rPr>
          <w:rFonts w:asciiTheme="majorHAnsi" w:hAnsiTheme="majorHAnsi"/>
          <w:color w:val="000000" w:themeColor="text1"/>
          <w:vertAlign w:val="superscript"/>
        </w:rPr>
        <w:t xml:space="preserve"> </w:t>
      </w:r>
      <w:r w:rsidRPr="00060B50">
        <w:rPr>
          <w:rFonts w:asciiTheme="majorHAnsi" w:hAnsiTheme="majorHAnsi"/>
          <w:color w:val="000000" w:themeColor="text1"/>
        </w:rPr>
        <w:t xml:space="preserve"> </w:t>
      </w:r>
    </w:p>
    <w:p w14:paraId="688175E8" w14:textId="77777777" w:rsidR="000B7EBC" w:rsidRPr="00060B50" w:rsidRDefault="000B7EBC" w:rsidP="00A70275">
      <w:pPr>
        <w:jc w:val="both"/>
        <w:rPr>
          <w:rFonts w:asciiTheme="majorHAnsi" w:hAnsiTheme="majorHAnsi"/>
          <w:color w:val="000000" w:themeColor="text1"/>
        </w:rPr>
      </w:pPr>
    </w:p>
    <w:p w14:paraId="7A0E18B8" w14:textId="77777777" w:rsidR="000B7EBC" w:rsidRPr="00060B50" w:rsidRDefault="000B7EBC" w:rsidP="00A70275">
      <w:pPr>
        <w:jc w:val="both"/>
        <w:rPr>
          <w:rFonts w:asciiTheme="majorHAnsi" w:hAnsiTheme="majorHAnsi" w:cs="Times New Roman"/>
          <w:color w:val="000000" w:themeColor="text1"/>
        </w:rPr>
      </w:pPr>
      <w:r w:rsidRPr="00060B50">
        <w:rPr>
          <w:rFonts w:asciiTheme="majorHAnsi" w:hAnsiTheme="majorHAnsi"/>
          <w:color w:val="000000" w:themeColor="text1"/>
        </w:rPr>
        <w:t xml:space="preserve">According to the UN, </w:t>
      </w:r>
      <w:r w:rsidRPr="00060B50">
        <w:rPr>
          <w:rFonts w:asciiTheme="majorHAnsi" w:hAnsiTheme="majorHAnsi" w:cs="Times New Roman"/>
          <w:color w:val="000000" w:themeColor="text1"/>
        </w:rPr>
        <w:t>Africa's urban population is expected to more than triple over the forthcoming 40 years, from 395 million in 2010 to 1.339 billion in 2050, corresponding to 21% of the world's projected urban population</w:t>
      </w:r>
      <w:r w:rsidRPr="00060B50">
        <w:rPr>
          <w:rStyle w:val="FootnoteReference"/>
          <w:rFonts w:asciiTheme="majorHAnsi" w:hAnsiTheme="majorHAnsi" w:cs="Times New Roman"/>
          <w:color w:val="000000" w:themeColor="text1"/>
          <w:sz w:val="24"/>
          <w:vertAlign w:val="baseline"/>
        </w:rPr>
        <w:t xml:space="preserve">. </w:t>
      </w:r>
      <w:r w:rsidRPr="00060B50">
        <w:rPr>
          <w:rStyle w:val="FootnoteReference"/>
          <w:rFonts w:asciiTheme="majorHAnsi" w:hAnsiTheme="majorHAnsi" w:cs="Times New Roman"/>
          <w:color w:val="000000" w:themeColor="text1"/>
          <w:sz w:val="24"/>
        </w:rPr>
        <w:t>10</w:t>
      </w:r>
      <w:r w:rsidRPr="00060B50">
        <w:rPr>
          <w:rFonts w:asciiTheme="majorHAnsi" w:hAnsiTheme="majorHAnsi" w:cs="Times New Roman"/>
          <w:color w:val="000000" w:themeColor="text1"/>
        </w:rPr>
        <w:t xml:space="preserve"> By 2025, it is projected that Africa will have more than 100 cities with at least a million inhabitants, including at least 15 large cities, each with at least five million inhabitants. Between 2015 and 2045, the population of urban Africa is expected to increase by an average of 24 million people per year.</w:t>
      </w:r>
    </w:p>
    <w:p w14:paraId="09D73446" w14:textId="77777777" w:rsidR="000B7EBC" w:rsidRPr="00060B50" w:rsidRDefault="000B7EBC" w:rsidP="00A70275">
      <w:pPr>
        <w:jc w:val="both"/>
        <w:rPr>
          <w:rFonts w:asciiTheme="majorHAnsi" w:hAnsiTheme="majorHAnsi" w:cs="Times New Roman"/>
          <w:color w:val="000000" w:themeColor="text1"/>
        </w:rPr>
      </w:pPr>
    </w:p>
    <w:p w14:paraId="1FFD046C" w14:textId="77777777" w:rsidR="000B7EBC" w:rsidRPr="00060B50" w:rsidRDefault="000B7EBC" w:rsidP="00A70275">
      <w:pPr>
        <w:jc w:val="both"/>
        <w:rPr>
          <w:rFonts w:asciiTheme="majorHAnsi" w:eastAsia="Arial Unicode MS" w:hAnsiTheme="majorHAnsi" w:cs="Times"/>
          <w:color w:val="000000" w:themeColor="text1"/>
          <w:sz w:val="20"/>
          <w:szCs w:val="20"/>
          <w:vertAlign w:val="superscript"/>
        </w:rPr>
      </w:pPr>
      <w:r w:rsidRPr="00060B50">
        <w:rPr>
          <w:rFonts w:asciiTheme="majorHAnsi" w:eastAsia="Arial Unicode MS" w:hAnsiTheme="majorHAnsi" w:cs="Times"/>
          <w:color w:val="000000" w:themeColor="text1"/>
          <w:sz w:val="20"/>
          <w:szCs w:val="20"/>
        </w:rPr>
        <w:t xml:space="preserve">“Three centuries of slave trade, from around 1500 to the early 1800s, were followed by a century of brutal colonial rule. Far from lifting Africa economically, the colonial era left Africa bereft of educated citizens and leaders, basic infrastructure and public health facilities.” </w:t>
      </w:r>
      <w:r w:rsidRPr="00060B50">
        <w:rPr>
          <w:rFonts w:asciiTheme="majorHAnsi" w:eastAsia="Arial Unicode MS" w:hAnsiTheme="majorHAnsi" w:cs="Times"/>
          <w:color w:val="000000" w:themeColor="text1"/>
          <w:sz w:val="20"/>
          <w:szCs w:val="20"/>
          <w:vertAlign w:val="superscript"/>
        </w:rPr>
        <w:t>11</w:t>
      </w:r>
    </w:p>
    <w:p w14:paraId="489F7668" w14:textId="77777777" w:rsidR="000B7EBC" w:rsidRPr="00060B50" w:rsidRDefault="000B7EBC" w:rsidP="00A70275">
      <w:pPr>
        <w:jc w:val="both"/>
        <w:rPr>
          <w:rFonts w:asciiTheme="majorHAnsi" w:hAnsiTheme="majorHAnsi" w:cs="Times New Roman"/>
          <w:color w:val="000000" w:themeColor="text1"/>
        </w:rPr>
      </w:pPr>
    </w:p>
    <w:p w14:paraId="288E3F16" w14:textId="5C0FB456" w:rsidR="000B7EBC" w:rsidRPr="00060B50" w:rsidRDefault="000B7EBC" w:rsidP="00A70275">
      <w:pPr>
        <w:jc w:val="both"/>
        <w:rPr>
          <w:rFonts w:asciiTheme="majorHAnsi" w:hAnsiTheme="majorHAnsi"/>
          <w:color w:val="000000" w:themeColor="text1"/>
        </w:rPr>
      </w:pPr>
      <w:r w:rsidRPr="00060B50">
        <w:rPr>
          <w:rFonts w:asciiTheme="majorHAnsi" w:hAnsiTheme="majorHAnsi"/>
          <w:color w:val="000000" w:themeColor="text1"/>
        </w:rPr>
        <w:t>There are a number of reasons why Africa has</w:t>
      </w:r>
      <w:r w:rsidR="00060B50" w:rsidRPr="00060B50">
        <w:rPr>
          <w:rFonts w:asciiTheme="majorHAnsi" w:hAnsiTheme="majorHAnsi"/>
          <w:color w:val="000000" w:themeColor="text1"/>
        </w:rPr>
        <w:t xml:space="preserve"> been chosen. One obvious one</w:t>
      </w:r>
      <w:r w:rsidRPr="00060B50">
        <w:rPr>
          <w:rFonts w:asciiTheme="majorHAnsi" w:hAnsiTheme="majorHAnsi"/>
          <w:color w:val="000000" w:themeColor="text1"/>
        </w:rPr>
        <w:t xml:space="preserve"> is to help the next generation of African-based architects employ socially enlightened and environmentally friendly urban thinking in the design of their own human future which faces unprecedented </w:t>
      </w:r>
      <w:proofErr w:type="spellStart"/>
      <w:r w:rsidRPr="00060B50">
        <w:rPr>
          <w:rFonts w:asciiTheme="majorHAnsi" w:hAnsiTheme="majorHAnsi"/>
          <w:color w:val="000000" w:themeColor="text1"/>
        </w:rPr>
        <w:t>urbanisation</w:t>
      </w:r>
      <w:proofErr w:type="spellEnd"/>
      <w:r w:rsidRPr="00060B50">
        <w:rPr>
          <w:rFonts w:asciiTheme="majorHAnsi" w:hAnsiTheme="majorHAnsi"/>
          <w:color w:val="000000" w:themeColor="text1"/>
        </w:rPr>
        <w:t xml:space="preserve">. After all, the planet’s climate crisis has been largely a result of the West’s carbon-based industrial activities and it could be argued that, to </w:t>
      </w:r>
      <w:r w:rsidRPr="00060B50">
        <w:rPr>
          <w:rFonts w:asciiTheme="majorHAnsi" w:hAnsiTheme="majorHAnsi"/>
          <w:color w:val="000000" w:themeColor="text1"/>
        </w:rPr>
        <w:lastRenderedPageBreak/>
        <w:t>put it bluntly, we owe Africa this. But perhaps also because high quality design expertise exists in Europe’s Schools of Architecture and we have a responsibility to share that.  Collaboration with the emerging generation of architects facing the challenge of designing a built environment in sub-Saharan Africa is</w:t>
      </w:r>
      <w:r w:rsidR="00060B50" w:rsidRPr="00060B50">
        <w:rPr>
          <w:rFonts w:asciiTheme="majorHAnsi" w:hAnsiTheme="majorHAnsi"/>
          <w:color w:val="000000" w:themeColor="text1"/>
        </w:rPr>
        <w:t xml:space="preserve"> </w:t>
      </w:r>
      <w:r w:rsidR="00A503C7" w:rsidRPr="00060B50">
        <w:rPr>
          <w:rFonts w:asciiTheme="majorHAnsi" w:hAnsiTheme="majorHAnsi"/>
          <w:color w:val="000000" w:themeColor="text1"/>
        </w:rPr>
        <w:t>one particular option</w:t>
      </w:r>
      <w:r w:rsidRPr="00060B50">
        <w:rPr>
          <w:rFonts w:asciiTheme="majorHAnsi" w:hAnsiTheme="majorHAnsi"/>
          <w:color w:val="000000" w:themeColor="text1"/>
        </w:rPr>
        <w:t xml:space="preserve">. We believe that in order to bring together students’ horizons and consciences, all European Schools of Architecture should be actively and energetically involved in collaborative projects set in sub-Saharan Africa. </w:t>
      </w:r>
    </w:p>
    <w:p w14:paraId="174FBF41" w14:textId="77777777" w:rsidR="00F90B83" w:rsidRPr="00060B50" w:rsidRDefault="00F90B83" w:rsidP="00A70275">
      <w:pPr>
        <w:jc w:val="both"/>
        <w:rPr>
          <w:rFonts w:asciiTheme="majorHAnsi" w:hAnsiTheme="majorHAnsi"/>
          <w:color w:val="000000" w:themeColor="text1"/>
        </w:rPr>
      </w:pPr>
    </w:p>
    <w:p w14:paraId="65C3037F" w14:textId="378A0DAB" w:rsidR="00F90B83" w:rsidRPr="00060B50" w:rsidRDefault="000B7EBC" w:rsidP="00A70275">
      <w:pPr>
        <w:jc w:val="both"/>
        <w:rPr>
          <w:rFonts w:asciiTheme="majorHAnsi" w:hAnsiTheme="majorHAnsi"/>
          <w:b/>
          <w:color w:val="000000" w:themeColor="text1"/>
          <w:u w:val="single"/>
        </w:rPr>
      </w:pPr>
      <w:r w:rsidRPr="00060B50">
        <w:rPr>
          <w:rFonts w:asciiTheme="majorHAnsi" w:hAnsiTheme="majorHAnsi"/>
          <w:b/>
          <w:color w:val="000000" w:themeColor="text1"/>
          <w:u w:val="single"/>
        </w:rPr>
        <w:t>Why Rwanda</w:t>
      </w:r>
      <w:r w:rsidR="00650BAB" w:rsidRPr="00060B50">
        <w:rPr>
          <w:rFonts w:asciiTheme="majorHAnsi" w:hAnsiTheme="majorHAnsi"/>
          <w:b/>
          <w:color w:val="000000" w:themeColor="text1"/>
          <w:u w:val="single"/>
        </w:rPr>
        <w:t>?</w:t>
      </w:r>
    </w:p>
    <w:p w14:paraId="70536C8E" w14:textId="77777777" w:rsidR="00F90B83" w:rsidRPr="00060B50" w:rsidRDefault="00F90B83" w:rsidP="00A70275">
      <w:pPr>
        <w:jc w:val="both"/>
        <w:rPr>
          <w:rFonts w:asciiTheme="majorHAnsi" w:hAnsiTheme="majorHAnsi"/>
          <w:color w:val="000000" w:themeColor="text1"/>
          <w:u w:val="single"/>
        </w:rPr>
      </w:pPr>
    </w:p>
    <w:p w14:paraId="33D89AD0" w14:textId="4A9FC542" w:rsidR="001A0CB8" w:rsidRPr="00060B50" w:rsidRDefault="001A0CB8" w:rsidP="00A70275">
      <w:pPr>
        <w:jc w:val="both"/>
        <w:rPr>
          <w:rFonts w:asciiTheme="majorHAnsi" w:hAnsiTheme="majorHAnsi"/>
          <w:color w:val="000000" w:themeColor="text1"/>
        </w:rPr>
      </w:pPr>
      <w:r w:rsidRPr="00060B50">
        <w:rPr>
          <w:rFonts w:asciiTheme="majorHAnsi" w:hAnsiTheme="majorHAnsi"/>
          <w:color w:val="000000" w:themeColor="text1"/>
        </w:rPr>
        <w:t>The Rwandan Government has particular expectations that its architecture students are enthusiastic learners and innovati</w:t>
      </w:r>
      <w:r w:rsidR="00650BAB" w:rsidRPr="00060B50">
        <w:rPr>
          <w:rFonts w:asciiTheme="majorHAnsi" w:hAnsiTheme="majorHAnsi"/>
          <w:color w:val="000000" w:themeColor="text1"/>
        </w:rPr>
        <w:t>ve thinkers</w:t>
      </w:r>
      <w:r w:rsidR="00A503C7" w:rsidRPr="00060B50">
        <w:rPr>
          <w:rFonts w:asciiTheme="majorHAnsi" w:hAnsiTheme="majorHAnsi"/>
          <w:color w:val="000000" w:themeColor="text1"/>
        </w:rPr>
        <w:t xml:space="preserve"> who will </w:t>
      </w:r>
      <w:r w:rsidR="00F90B83" w:rsidRPr="00060B50">
        <w:rPr>
          <w:rFonts w:asciiTheme="majorHAnsi" w:hAnsiTheme="majorHAnsi"/>
          <w:color w:val="000000" w:themeColor="text1"/>
        </w:rPr>
        <w:t xml:space="preserve">contribute significantly to </w:t>
      </w:r>
      <w:r w:rsidR="00A503C7" w:rsidRPr="00060B50">
        <w:rPr>
          <w:rFonts w:asciiTheme="majorHAnsi" w:hAnsiTheme="majorHAnsi"/>
          <w:color w:val="000000" w:themeColor="text1"/>
        </w:rPr>
        <w:t xml:space="preserve">the country’s </w:t>
      </w:r>
      <w:r w:rsidRPr="00060B50">
        <w:rPr>
          <w:rFonts w:asciiTheme="majorHAnsi" w:hAnsiTheme="majorHAnsi"/>
          <w:color w:val="000000" w:themeColor="text1"/>
        </w:rPr>
        <w:t xml:space="preserve">construction industry and </w:t>
      </w:r>
      <w:r w:rsidR="00F90B83" w:rsidRPr="00060B50">
        <w:rPr>
          <w:rFonts w:asciiTheme="majorHAnsi" w:hAnsiTheme="majorHAnsi"/>
          <w:color w:val="000000" w:themeColor="text1"/>
        </w:rPr>
        <w:t>overall development. G</w:t>
      </w:r>
      <w:r w:rsidRPr="00060B50">
        <w:rPr>
          <w:rFonts w:asciiTheme="majorHAnsi" w:hAnsiTheme="majorHAnsi"/>
          <w:color w:val="000000" w:themeColor="text1"/>
        </w:rPr>
        <w:t xml:space="preserve">iven </w:t>
      </w:r>
      <w:r w:rsidR="00F90B83" w:rsidRPr="00060B50">
        <w:rPr>
          <w:rFonts w:asciiTheme="majorHAnsi" w:hAnsiTheme="majorHAnsi"/>
          <w:color w:val="000000" w:themeColor="text1"/>
        </w:rPr>
        <w:t xml:space="preserve">that </w:t>
      </w:r>
      <w:r w:rsidRPr="00060B50">
        <w:rPr>
          <w:rFonts w:asciiTheme="majorHAnsi" w:hAnsiTheme="majorHAnsi"/>
          <w:color w:val="000000" w:themeColor="text1"/>
        </w:rPr>
        <w:t xml:space="preserve">there were only 10 qualified architects in </w:t>
      </w:r>
      <w:r w:rsidR="00F90B83" w:rsidRPr="00060B50">
        <w:rPr>
          <w:rFonts w:asciiTheme="majorHAnsi" w:hAnsiTheme="majorHAnsi"/>
          <w:color w:val="000000" w:themeColor="text1"/>
        </w:rPr>
        <w:t xml:space="preserve">Rwanda in </w:t>
      </w:r>
      <w:r w:rsidRPr="00060B50">
        <w:rPr>
          <w:rFonts w:asciiTheme="majorHAnsi" w:hAnsiTheme="majorHAnsi"/>
          <w:color w:val="000000" w:themeColor="text1"/>
        </w:rPr>
        <w:t>2008 at the time</w:t>
      </w:r>
      <w:r w:rsidR="00A503C7" w:rsidRPr="00060B50">
        <w:rPr>
          <w:rFonts w:asciiTheme="majorHAnsi" w:hAnsiTheme="majorHAnsi"/>
          <w:color w:val="000000" w:themeColor="text1"/>
        </w:rPr>
        <w:t xml:space="preserve"> of SABE’s </w:t>
      </w:r>
      <w:proofErr w:type="gramStart"/>
      <w:r w:rsidR="00A503C7" w:rsidRPr="00060B50">
        <w:rPr>
          <w:rFonts w:asciiTheme="majorHAnsi" w:hAnsiTheme="majorHAnsi"/>
          <w:color w:val="000000" w:themeColor="text1"/>
        </w:rPr>
        <w:t xml:space="preserve">establishment, </w:t>
      </w:r>
      <w:r w:rsidRPr="00060B50">
        <w:rPr>
          <w:rFonts w:asciiTheme="majorHAnsi" w:hAnsiTheme="majorHAnsi"/>
          <w:color w:val="000000" w:themeColor="text1"/>
        </w:rPr>
        <w:t xml:space="preserve"> </w:t>
      </w:r>
      <w:r w:rsidR="00650BAB" w:rsidRPr="00060B50">
        <w:rPr>
          <w:rFonts w:asciiTheme="majorHAnsi" w:hAnsiTheme="majorHAnsi"/>
          <w:color w:val="000000" w:themeColor="text1"/>
        </w:rPr>
        <w:t>(</w:t>
      </w:r>
      <w:proofErr w:type="gramEnd"/>
      <w:r w:rsidR="00650BAB" w:rsidRPr="00060B50">
        <w:rPr>
          <w:rFonts w:asciiTheme="majorHAnsi" w:hAnsiTheme="majorHAnsi"/>
          <w:color w:val="000000" w:themeColor="text1"/>
        </w:rPr>
        <w:t>and all educated outside the country)</w:t>
      </w:r>
      <w:r w:rsidR="00F90B83" w:rsidRPr="00060B50">
        <w:rPr>
          <w:rFonts w:asciiTheme="majorHAnsi" w:hAnsiTheme="majorHAnsi"/>
          <w:color w:val="000000" w:themeColor="text1"/>
        </w:rPr>
        <w:t xml:space="preserve">, it raises questions about </w:t>
      </w:r>
      <w:r w:rsidRPr="00060B50">
        <w:rPr>
          <w:rFonts w:asciiTheme="majorHAnsi" w:hAnsiTheme="majorHAnsi"/>
          <w:color w:val="000000" w:themeColor="text1"/>
        </w:rPr>
        <w:t xml:space="preserve">the role of academia in empowering youth vis a vis </w:t>
      </w:r>
      <w:r w:rsidR="00F90B83" w:rsidRPr="00060B50">
        <w:rPr>
          <w:rFonts w:asciiTheme="majorHAnsi" w:hAnsiTheme="majorHAnsi"/>
          <w:color w:val="000000" w:themeColor="text1"/>
        </w:rPr>
        <w:t xml:space="preserve">a culture of </w:t>
      </w:r>
      <w:r w:rsidRPr="00060B50">
        <w:rPr>
          <w:rFonts w:asciiTheme="majorHAnsi" w:hAnsiTheme="majorHAnsi"/>
          <w:color w:val="000000" w:themeColor="text1"/>
        </w:rPr>
        <w:t>critical, independent th</w:t>
      </w:r>
      <w:r w:rsidR="00F90B83" w:rsidRPr="00060B50">
        <w:rPr>
          <w:rFonts w:asciiTheme="majorHAnsi" w:hAnsiTheme="majorHAnsi"/>
          <w:color w:val="000000" w:themeColor="text1"/>
        </w:rPr>
        <w:t>inking</w:t>
      </w:r>
      <w:r w:rsidRPr="00060B50">
        <w:rPr>
          <w:rFonts w:asciiTheme="majorHAnsi" w:hAnsiTheme="majorHAnsi"/>
          <w:color w:val="000000" w:themeColor="text1"/>
        </w:rPr>
        <w:t>.</w:t>
      </w:r>
    </w:p>
    <w:p w14:paraId="595BF2FF" w14:textId="77777777" w:rsidR="001A0CB8" w:rsidRDefault="001A0CB8" w:rsidP="00A70275">
      <w:pPr>
        <w:jc w:val="both"/>
        <w:rPr>
          <w:rFonts w:asciiTheme="majorHAnsi" w:hAnsiTheme="majorHAnsi"/>
          <w:color w:val="000000" w:themeColor="text1"/>
        </w:rPr>
      </w:pPr>
    </w:p>
    <w:p w14:paraId="68AC0CA9" w14:textId="5E53B735" w:rsidR="00D67D94" w:rsidRDefault="00D67D94" w:rsidP="00A70275">
      <w:pPr>
        <w:jc w:val="both"/>
        <w:rPr>
          <w:rFonts w:asciiTheme="majorHAnsi" w:hAnsiTheme="majorHAnsi"/>
          <w:color w:val="000000" w:themeColor="text1"/>
        </w:rPr>
      </w:pPr>
      <w:r>
        <w:rPr>
          <w:rFonts w:asciiTheme="majorHAnsi" w:hAnsiTheme="majorHAnsi"/>
          <w:color w:val="000000" w:themeColor="text1"/>
        </w:rPr>
        <w:t>[Fig 1]</w:t>
      </w:r>
    </w:p>
    <w:p w14:paraId="2B6E9FF0" w14:textId="77777777" w:rsidR="00D67D94" w:rsidRPr="00060B50" w:rsidRDefault="00D67D94" w:rsidP="00A70275">
      <w:pPr>
        <w:jc w:val="both"/>
        <w:rPr>
          <w:rFonts w:asciiTheme="majorHAnsi" w:hAnsiTheme="majorHAnsi"/>
          <w:color w:val="000000" w:themeColor="text1"/>
        </w:rPr>
      </w:pPr>
    </w:p>
    <w:p w14:paraId="5EA017E2" w14:textId="4DA8A6AF" w:rsidR="001A0CB8" w:rsidRPr="00060B50" w:rsidRDefault="00400FEA" w:rsidP="00A70275">
      <w:pPr>
        <w:jc w:val="both"/>
        <w:rPr>
          <w:rFonts w:asciiTheme="majorHAnsi" w:hAnsiTheme="majorHAnsi"/>
          <w:color w:val="000000" w:themeColor="text1"/>
        </w:rPr>
      </w:pPr>
      <w:r w:rsidRPr="00060B50">
        <w:rPr>
          <w:rFonts w:asciiTheme="majorHAnsi" w:hAnsiTheme="majorHAnsi"/>
          <w:color w:val="000000" w:themeColor="text1"/>
        </w:rPr>
        <w:t xml:space="preserve">What motivates a student to study architecture? </w:t>
      </w:r>
      <w:r w:rsidR="00E81576" w:rsidRPr="00060B50">
        <w:rPr>
          <w:rFonts w:asciiTheme="majorHAnsi" w:hAnsiTheme="majorHAnsi"/>
          <w:color w:val="000000" w:themeColor="text1"/>
        </w:rPr>
        <w:t xml:space="preserve">When considering joining an architecture </w:t>
      </w:r>
      <w:proofErr w:type="spellStart"/>
      <w:r w:rsidR="00E81576" w:rsidRPr="00060B50">
        <w:rPr>
          <w:rFonts w:asciiTheme="majorHAnsi" w:hAnsiTheme="majorHAnsi"/>
          <w:color w:val="000000" w:themeColor="text1"/>
        </w:rPr>
        <w:t>programme</w:t>
      </w:r>
      <w:proofErr w:type="spellEnd"/>
      <w:r w:rsidRPr="00060B50">
        <w:rPr>
          <w:rFonts w:asciiTheme="majorHAnsi" w:hAnsiTheme="majorHAnsi"/>
          <w:color w:val="000000" w:themeColor="text1"/>
        </w:rPr>
        <w:t>,</w:t>
      </w:r>
      <w:r w:rsidR="00E81576" w:rsidRPr="00060B50">
        <w:rPr>
          <w:rFonts w:asciiTheme="majorHAnsi" w:hAnsiTheme="majorHAnsi"/>
          <w:color w:val="000000" w:themeColor="text1"/>
        </w:rPr>
        <w:t xml:space="preserve"> R</w:t>
      </w:r>
      <w:r w:rsidR="001A0CB8" w:rsidRPr="00060B50">
        <w:rPr>
          <w:rFonts w:asciiTheme="majorHAnsi" w:hAnsiTheme="majorHAnsi"/>
          <w:color w:val="000000" w:themeColor="text1"/>
        </w:rPr>
        <w:t xml:space="preserve">wandan students </w:t>
      </w:r>
      <w:r w:rsidR="0043233B" w:rsidRPr="00060B50">
        <w:rPr>
          <w:rFonts w:asciiTheme="majorHAnsi" w:hAnsiTheme="majorHAnsi"/>
          <w:color w:val="000000" w:themeColor="text1"/>
        </w:rPr>
        <w:t>admitted to the</w:t>
      </w:r>
      <w:r w:rsidR="001A0CB8" w:rsidRPr="00060B50">
        <w:rPr>
          <w:rFonts w:asciiTheme="majorHAnsi" w:hAnsiTheme="majorHAnsi"/>
          <w:color w:val="000000" w:themeColor="text1"/>
        </w:rPr>
        <w:t xml:space="preserve"> architectur</w:t>
      </w:r>
      <w:r w:rsidR="00E81576" w:rsidRPr="00060B50">
        <w:rPr>
          <w:rFonts w:asciiTheme="majorHAnsi" w:hAnsiTheme="majorHAnsi"/>
          <w:color w:val="000000" w:themeColor="text1"/>
        </w:rPr>
        <w:t>e</w:t>
      </w:r>
      <w:r w:rsidR="0043233B" w:rsidRPr="00060B50">
        <w:rPr>
          <w:rFonts w:asciiTheme="majorHAnsi" w:hAnsiTheme="majorHAnsi"/>
          <w:color w:val="000000" w:themeColor="text1"/>
        </w:rPr>
        <w:t xml:space="preserve"> </w:t>
      </w:r>
      <w:proofErr w:type="spellStart"/>
      <w:r w:rsidR="0043233B" w:rsidRPr="00060B50">
        <w:rPr>
          <w:rFonts w:asciiTheme="majorHAnsi" w:hAnsiTheme="majorHAnsi"/>
          <w:color w:val="000000" w:themeColor="text1"/>
        </w:rPr>
        <w:t>programme</w:t>
      </w:r>
      <w:proofErr w:type="spellEnd"/>
      <w:r w:rsidR="00E81576" w:rsidRPr="00060B50">
        <w:rPr>
          <w:rFonts w:asciiTheme="majorHAnsi" w:hAnsiTheme="majorHAnsi"/>
          <w:color w:val="000000" w:themeColor="text1"/>
        </w:rPr>
        <w:t xml:space="preserve"> express contrasting emotions of</w:t>
      </w:r>
      <w:r w:rsidR="001A0CB8" w:rsidRPr="00060B50">
        <w:rPr>
          <w:rFonts w:asciiTheme="majorHAnsi" w:hAnsiTheme="majorHAnsi"/>
          <w:color w:val="000000" w:themeColor="text1"/>
        </w:rPr>
        <w:t xml:space="preserve"> excitement and panic. Excited to be </w:t>
      </w:r>
      <w:r w:rsidR="005338C5" w:rsidRPr="00060B50">
        <w:rPr>
          <w:rFonts w:asciiTheme="majorHAnsi" w:hAnsiTheme="majorHAnsi"/>
          <w:color w:val="000000" w:themeColor="text1"/>
        </w:rPr>
        <w:t xml:space="preserve">the </w:t>
      </w:r>
      <w:r w:rsidR="001A0CB8" w:rsidRPr="00060B50">
        <w:rPr>
          <w:rFonts w:asciiTheme="majorHAnsi" w:hAnsiTheme="majorHAnsi"/>
          <w:color w:val="000000" w:themeColor="text1"/>
        </w:rPr>
        <w:t xml:space="preserve">future architects of </w:t>
      </w:r>
      <w:r w:rsidR="00E81576" w:rsidRPr="00060B50">
        <w:rPr>
          <w:rFonts w:asciiTheme="majorHAnsi" w:hAnsiTheme="majorHAnsi"/>
          <w:color w:val="000000" w:themeColor="text1"/>
        </w:rPr>
        <w:t>such a remarkable co</w:t>
      </w:r>
      <w:r w:rsidRPr="00060B50">
        <w:rPr>
          <w:rFonts w:asciiTheme="majorHAnsi" w:hAnsiTheme="majorHAnsi"/>
          <w:color w:val="000000" w:themeColor="text1"/>
        </w:rPr>
        <w:t>untry</w:t>
      </w:r>
      <w:r w:rsidR="005338C5" w:rsidRPr="00060B50">
        <w:rPr>
          <w:rFonts w:asciiTheme="majorHAnsi" w:hAnsiTheme="majorHAnsi"/>
          <w:color w:val="000000" w:themeColor="text1"/>
        </w:rPr>
        <w:t>,</w:t>
      </w:r>
      <w:r w:rsidR="00C261E1" w:rsidRPr="00060B50">
        <w:rPr>
          <w:rFonts w:asciiTheme="majorHAnsi" w:hAnsiTheme="majorHAnsi"/>
          <w:color w:val="000000" w:themeColor="text1"/>
        </w:rPr>
        <w:t xml:space="preserve"> but </w:t>
      </w:r>
      <w:r w:rsidR="001A0CB8" w:rsidRPr="00060B50">
        <w:rPr>
          <w:rFonts w:asciiTheme="majorHAnsi" w:hAnsiTheme="majorHAnsi"/>
          <w:color w:val="000000" w:themeColor="text1"/>
        </w:rPr>
        <w:t>panicking about the</w:t>
      </w:r>
      <w:r w:rsidR="00A503C7" w:rsidRPr="00060B50">
        <w:rPr>
          <w:rFonts w:asciiTheme="majorHAnsi" w:hAnsiTheme="majorHAnsi"/>
          <w:color w:val="000000" w:themeColor="text1"/>
        </w:rPr>
        <w:t xml:space="preserve"> long hours</w:t>
      </w:r>
      <w:r w:rsidR="001A0CB8" w:rsidRPr="00060B50">
        <w:rPr>
          <w:rFonts w:asciiTheme="majorHAnsi" w:hAnsiTheme="majorHAnsi"/>
          <w:color w:val="000000" w:themeColor="text1"/>
        </w:rPr>
        <w:t xml:space="preserve"> </w:t>
      </w:r>
      <w:r w:rsidR="00E81576" w:rsidRPr="00060B50">
        <w:rPr>
          <w:rFonts w:asciiTheme="majorHAnsi" w:hAnsiTheme="majorHAnsi"/>
          <w:color w:val="000000" w:themeColor="text1"/>
        </w:rPr>
        <w:t>that t</w:t>
      </w:r>
      <w:r w:rsidR="008D4BE8" w:rsidRPr="00060B50">
        <w:rPr>
          <w:rFonts w:asciiTheme="majorHAnsi" w:hAnsiTheme="majorHAnsi"/>
          <w:color w:val="000000" w:themeColor="text1"/>
        </w:rPr>
        <w:t>hey anticipate</w:t>
      </w:r>
      <w:r w:rsidR="00F90B83" w:rsidRPr="00060B50">
        <w:rPr>
          <w:rFonts w:asciiTheme="majorHAnsi" w:hAnsiTheme="majorHAnsi"/>
          <w:color w:val="000000" w:themeColor="text1"/>
        </w:rPr>
        <w:t xml:space="preserve"> in what is</w:t>
      </w:r>
      <w:r w:rsidR="00E81576" w:rsidRPr="00060B50">
        <w:rPr>
          <w:rFonts w:asciiTheme="majorHAnsi" w:hAnsiTheme="majorHAnsi"/>
          <w:color w:val="000000" w:themeColor="text1"/>
        </w:rPr>
        <w:t xml:space="preserve"> </w:t>
      </w:r>
      <w:r w:rsidR="005338C5" w:rsidRPr="00060B50">
        <w:rPr>
          <w:rFonts w:asciiTheme="majorHAnsi" w:hAnsiTheme="majorHAnsi"/>
          <w:color w:val="000000" w:themeColor="text1"/>
        </w:rPr>
        <w:t xml:space="preserve">typically a more time-consuming </w:t>
      </w:r>
      <w:r w:rsidR="00E81576" w:rsidRPr="00060B50">
        <w:rPr>
          <w:rFonts w:asciiTheme="majorHAnsi" w:hAnsiTheme="majorHAnsi"/>
          <w:color w:val="000000" w:themeColor="text1"/>
        </w:rPr>
        <w:t>academic journey than other disciplines. This is a familiar picture for architect</w:t>
      </w:r>
      <w:r w:rsidR="00C261E1" w:rsidRPr="00060B50">
        <w:rPr>
          <w:rFonts w:asciiTheme="majorHAnsi" w:hAnsiTheme="majorHAnsi"/>
          <w:color w:val="000000" w:themeColor="text1"/>
        </w:rPr>
        <w:t>ure students across the world, h</w:t>
      </w:r>
      <w:r w:rsidR="00E81576" w:rsidRPr="00060B50">
        <w:rPr>
          <w:rFonts w:asciiTheme="majorHAnsi" w:hAnsiTheme="majorHAnsi"/>
          <w:color w:val="000000" w:themeColor="text1"/>
        </w:rPr>
        <w:t>owever for Rwandan students, there is the added pressure of finding the confidence and</w:t>
      </w:r>
      <w:r w:rsidR="00C261E1" w:rsidRPr="00060B50">
        <w:rPr>
          <w:rFonts w:asciiTheme="majorHAnsi" w:hAnsiTheme="majorHAnsi"/>
          <w:color w:val="000000" w:themeColor="text1"/>
        </w:rPr>
        <w:t xml:space="preserve"> critical</w:t>
      </w:r>
      <w:r w:rsidR="00E81576" w:rsidRPr="00060B50">
        <w:rPr>
          <w:rFonts w:asciiTheme="majorHAnsi" w:hAnsiTheme="majorHAnsi"/>
          <w:color w:val="000000" w:themeColor="text1"/>
        </w:rPr>
        <w:t xml:space="preserve"> independence to </w:t>
      </w:r>
      <w:proofErr w:type="spellStart"/>
      <w:r w:rsidR="00E81576" w:rsidRPr="00060B50">
        <w:rPr>
          <w:rFonts w:asciiTheme="majorHAnsi" w:hAnsiTheme="majorHAnsi"/>
          <w:color w:val="000000" w:themeColor="text1"/>
        </w:rPr>
        <w:t>conceptualise</w:t>
      </w:r>
      <w:proofErr w:type="spellEnd"/>
      <w:r w:rsidR="00E81576" w:rsidRPr="00060B50">
        <w:rPr>
          <w:rFonts w:asciiTheme="majorHAnsi" w:hAnsiTheme="majorHAnsi"/>
          <w:color w:val="000000" w:themeColor="text1"/>
        </w:rPr>
        <w:t xml:space="preserve"> archi</w:t>
      </w:r>
      <w:r w:rsidR="005338C5" w:rsidRPr="00060B50">
        <w:rPr>
          <w:rFonts w:asciiTheme="majorHAnsi" w:hAnsiTheme="majorHAnsi"/>
          <w:color w:val="000000" w:themeColor="text1"/>
        </w:rPr>
        <w:t>tectural problems and solutions</w:t>
      </w:r>
      <w:r w:rsidR="00E81576" w:rsidRPr="00060B50">
        <w:rPr>
          <w:rFonts w:asciiTheme="majorHAnsi" w:hAnsiTheme="majorHAnsi"/>
          <w:color w:val="000000" w:themeColor="text1"/>
        </w:rPr>
        <w:t xml:space="preserve"> within a culture known for its reticence and introversion. </w:t>
      </w:r>
      <w:r w:rsidR="001A0CB8" w:rsidRPr="00060B50">
        <w:rPr>
          <w:rFonts w:asciiTheme="majorHAnsi" w:hAnsiTheme="majorHAnsi"/>
          <w:color w:val="000000" w:themeColor="text1"/>
        </w:rPr>
        <w:t xml:space="preserve">Does such a student have adequate </w:t>
      </w:r>
      <w:r w:rsidR="00C261E1" w:rsidRPr="00060B50">
        <w:rPr>
          <w:rFonts w:asciiTheme="majorHAnsi" w:hAnsiTheme="majorHAnsi"/>
          <w:color w:val="000000" w:themeColor="text1"/>
        </w:rPr>
        <w:t xml:space="preserve">space and </w:t>
      </w:r>
      <w:r w:rsidR="001A0CB8" w:rsidRPr="00060B50">
        <w:rPr>
          <w:rFonts w:asciiTheme="majorHAnsi" w:hAnsiTheme="majorHAnsi"/>
          <w:color w:val="000000" w:themeColor="text1"/>
        </w:rPr>
        <w:t xml:space="preserve">time to evaluate the environment they are trained in? </w:t>
      </w:r>
      <w:r w:rsidR="00C261E1" w:rsidRPr="00060B50">
        <w:rPr>
          <w:rFonts w:asciiTheme="majorHAnsi" w:hAnsiTheme="majorHAnsi"/>
          <w:color w:val="000000" w:themeColor="text1"/>
        </w:rPr>
        <w:t>Perhaps for</w:t>
      </w:r>
      <w:r w:rsidR="00A503C7" w:rsidRPr="00060B50">
        <w:rPr>
          <w:rFonts w:asciiTheme="majorHAnsi" w:hAnsiTheme="majorHAnsi"/>
          <w:color w:val="000000" w:themeColor="text1"/>
        </w:rPr>
        <w:t xml:space="preserve"> them, </w:t>
      </w:r>
      <w:r w:rsidR="001A0CB8" w:rsidRPr="00060B50">
        <w:rPr>
          <w:rFonts w:asciiTheme="majorHAnsi" w:hAnsiTheme="majorHAnsi"/>
          <w:color w:val="000000" w:themeColor="text1"/>
        </w:rPr>
        <w:t>more than any other, the</w:t>
      </w:r>
      <w:r w:rsidR="00E81576" w:rsidRPr="00060B50">
        <w:rPr>
          <w:rFonts w:asciiTheme="majorHAnsi" w:hAnsiTheme="majorHAnsi"/>
          <w:color w:val="000000" w:themeColor="text1"/>
        </w:rPr>
        <w:t xml:space="preserve">ir place of residence </w:t>
      </w:r>
      <w:r w:rsidR="008D4BE8" w:rsidRPr="00060B50">
        <w:rPr>
          <w:rFonts w:asciiTheme="majorHAnsi" w:hAnsiTheme="majorHAnsi"/>
          <w:color w:val="000000" w:themeColor="text1"/>
        </w:rPr>
        <w:t>h</w:t>
      </w:r>
      <w:r w:rsidRPr="00060B50">
        <w:rPr>
          <w:rFonts w:asciiTheme="majorHAnsi" w:hAnsiTheme="majorHAnsi"/>
          <w:color w:val="000000" w:themeColor="text1"/>
        </w:rPr>
        <w:t xml:space="preserve">as a </w:t>
      </w:r>
      <w:r w:rsidR="008D4BE8" w:rsidRPr="00060B50">
        <w:rPr>
          <w:rFonts w:asciiTheme="majorHAnsi" w:hAnsiTheme="majorHAnsi"/>
          <w:color w:val="000000" w:themeColor="text1"/>
        </w:rPr>
        <w:t xml:space="preserve">special role as </w:t>
      </w:r>
      <w:r w:rsidR="00E81576" w:rsidRPr="00060B50">
        <w:rPr>
          <w:rFonts w:asciiTheme="majorHAnsi" w:hAnsiTheme="majorHAnsi"/>
          <w:color w:val="000000" w:themeColor="text1"/>
        </w:rPr>
        <w:t>a welcoming</w:t>
      </w:r>
      <w:r w:rsidR="001A0CB8" w:rsidRPr="00060B50">
        <w:rPr>
          <w:rFonts w:asciiTheme="majorHAnsi" w:hAnsiTheme="majorHAnsi"/>
          <w:color w:val="000000" w:themeColor="text1"/>
        </w:rPr>
        <w:t xml:space="preserve"> </w:t>
      </w:r>
      <w:r w:rsidR="00C261E1" w:rsidRPr="00060B50">
        <w:rPr>
          <w:rFonts w:asciiTheme="majorHAnsi" w:hAnsiTheme="majorHAnsi"/>
          <w:color w:val="000000" w:themeColor="text1"/>
        </w:rPr>
        <w:t xml:space="preserve">sanctuary and </w:t>
      </w:r>
      <w:r w:rsidR="001A0CB8" w:rsidRPr="00060B50">
        <w:rPr>
          <w:rFonts w:asciiTheme="majorHAnsi" w:hAnsiTheme="majorHAnsi"/>
          <w:color w:val="000000" w:themeColor="text1"/>
        </w:rPr>
        <w:t xml:space="preserve">home in which to </w:t>
      </w:r>
      <w:r w:rsidR="00F90B83" w:rsidRPr="00060B50">
        <w:rPr>
          <w:rFonts w:asciiTheme="majorHAnsi" w:hAnsiTheme="majorHAnsi"/>
          <w:color w:val="000000" w:themeColor="text1"/>
        </w:rPr>
        <w:t xml:space="preserve">spend </w:t>
      </w:r>
      <w:r w:rsidR="001A0CB8" w:rsidRPr="00060B50">
        <w:rPr>
          <w:rFonts w:asciiTheme="majorHAnsi" w:hAnsiTheme="majorHAnsi"/>
          <w:color w:val="000000" w:themeColor="text1"/>
        </w:rPr>
        <w:t xml:space="preserve">the few available </w:t>
      </w:r>
      <w:r w:rsidR="00E81576" w:rsidRPr="00060B50">
        <w:rPr>
          <w:rFonts w:asciiTheme="majorHAnsi" w:hAnsiTheme="majorHAnsi"/>
          <w:color w:val="000000" w:themeColor="text1"/>
        </w:rPr>
        <w:t xml:space="preserve">spare </w:t>
      </w:r>
      <w:r w:rsidR="001A0CB8" w:rsidRPr="00060B50">
        <w:rPr>
          <w:rFonts w:asciiTheme="majorHAnsi" w:hAnsiTheme="majorHAnsi"/>
          <w:color w:val="000000" w:themeColor="text1"/>
        </w:rPr>
        <w:t xml:space="preserve">hours </w:t>
      </w:r>
      <w:r w:rsidR="00E81576" w:rsidRPr="00060B50">
        <w:rPr>
          <w:rFonts w:asciiTheme="majorHAnsi" w:hAnsiTheme="majorHAnsi"/>
          <w:color w:val="000000" w:themeColor="text1"/>
        </w:rPr>
        <w:t xml:space="preserve">of leisure they may have. </w:t>
      </w:r>
      <w:r w:rsidR="000E4755" w:rsidRPr="00060B50">
        <w:rPr>
          <w:rFonts w:asciiTheme="majorHAnsi" w:hAnsiTheme="majorHAnsi"/>
          <w:color w:val="000000" w:themeColor="text1"/>
        </w:rPr>
        <w:t>These</w:t>
      </w:r>
      <w:r w:rsidR="00E81576" w:rsidRPr="00060B50">
        <w:rPr>
          <w:rFonts w:asciiTheme="majorHAnsi" w:hAnsiTheme="majorHAnsi"/>
          <w:color w:val="000000" w:themeColor="text1"/>
        </w:rPr>
        <w:t xml:space="preserve"> challen</w:t>
      </w:r>
      <w:r w:rsidR="00F90B83" w:rsidRPr="00060B50">
        <w:rPr>
          <w:rFonts w:asciiTheme="majorHAnsi" w:hAnsiTheme="majorHAnsi"/>
          <w:color w:val="000000" w:themeColor="text1"/>
        </w:rPr>
        <w:t>ges alongside those created by</w:t>
      </w:r>
      <w:r w:rsidR="00E81576" w:rsidRPr="00060B50">
        <w:rPr>
          <w:rFonts w:asciiTheme="majorHAnsi" w:hAnsiTheme="majorHAnsi"/>
          <w:color w:val="000000" w:themeColor="text1"/>
        </w:rPr>
        <w:t xml:space="preserve"> their </w:t>
      </w:r>
      <w:r w:rsidRPr="00060B50">
        <w:rPr>
          <w:rFonts w:asciiTheme="majorHAnsi" w:hAnsiTheme="majorHAnsi"/>
          <w:color w:val="000000" w:themeColor="text1"/>
        </w:rPr>
        <w:t xml:space="preserve">academic </w:t>
      </w:r>
      <w:proofErr w:type="spellStart"/>
      <w:r w:rsidR="00E81576" w:rsidRPr="00060B50">
        <w:rPr>
          <w:rFonts w:asciiTheme="majorHAnsi" w:hAnsiTheme="majorHAnsi"/>
          <w:color w:val="000000" w:themeColor="text1"/>
        </w:rPr>
        <w:t>programme</w:t>
      </w:r>
      <w:proofErr w:type="spellEnd"/>
      <w:r w:rsidR="000E4755" w:rsidRPr="00060B50">
        <w:rPr>
          <w:rFonts w:asciiTheme="majorHAnsi" w:hAnsiTheme="majorHAnsi"/>
          <w:color w:val="000000" w:themeColor="text1"/>
        </w:rPr>
        <w:t xml:space="preserve"> will impact on</w:t>
      </w:r>
      <w:r w:rsidR="00E81576" w:rsidRPr="00060B50">
        <w:rPr>
          <w:rFonts w:asciiTheme="majorHAnsi" w:hAnsiTheme="majorHAnsi"/>
          <w:color w:val="000000" w:themeColor="text1"/>
        </w:rPr>
        <w:t xml:space="preserve"> their</w:t>
      </w:r>
      <w:r w:rsidR="001A0CB8" w:rsidRPr="00060B50">
        <w:rPr>
          <w:rFonts w:asciiTheme="majorHAnsi" w:hAnsiTheme="majorHAnsi"/>
          <w:color w:val="000000" w:themeColor="text1"/>
        </w:rPr>
        <w:t xml:space="preserve"> </w:t>
      </w:r>
      <w:r w:rsidR="00E81576" w:rsidRPr="00060B50">
        <w:rPr>
          <w:rFonts w:asciiTheme="majorHAnsi" w:hAnsiTheme="majorHAnsi"/>
          <w:color w:val="000000" w:themeColor="text1"/>
        </w:rPr>
        <w:t xml:space="preserve">personal </w:t>
      </w:r>
      <w:r w:rsidR="001A0CB8" w:rsidRPr="00060B50">
        <w:rPr>
          <w:rFonts w:asciiTheme="majorHAnsi" w:hAnsiTheme="majorHAnsi"/>
          <w:color w:val="000000" w:themeColor="text1"/>
        </w:rPr>
        <w:t>horizon</w:t>
      </w:r>
      <w:r w:rsidR="00E81576" w:rsidRPr="00060B50">
        <w:rPr>
          <w:rFonts w:asciiTheme="majorHAnsi" w:hAnsiTheme="majorHAnsi"/>
          <w:color w:val="000000" w:themeColor="text1"/>
        </w:rPr>
        <w:t>.</w:t>
      </w:r>
      <w:r w:rsidR="007542D7" w:rsidRPr="00060B50">
        <w:rPr>
          <w:rFonts w:asciiTheme="majorHAnsi" w:hAnsiTheme="majorHAnsi"/>
          <w:color w:val="000000" w:themeColor="text1"/>
        </w:rPr>
        <w:t xml:space="preserve"> Humans are social beings and our everyday is shaped by the experiences of life we encounter. Given a chance to d</w:t>
      </w:r>
      <w:r w:rsidR="00F7477A" w:rsidRPr="00060B50">
        <w:rPr>
          <w:rFonts w:asciiTheme="majorHAnsi" w:hAnsiTheme="majorHAnsi"/>
          <w:color w:val="000000" w:themeColor="text1"/>
        </w:rPr>
        <w:t>ecide on which campus they might</w:t>
      </w:r>
      <w:r w:rsidR="007542D7" w:rsidRPr="00060B50">
        <w:rPr>
          <w:rFonts w:asciiTheme="majorHAnsi" w:hAnsiTheme="majorHAnsi"/>
          <w:color w:val="000000" w:themeColor="text1"/>
        </w:rPr>
        <w:t xml:space="preserve"> join, student residential accommodation can be one of the key issues that stude</w:t>
      </w:r>
      <w:r w:rsidR="005338C5" w:rsidRPr="00060B50">
        <w:rPr>
          <w:rFonts w:asciiTheme="majorHAnsi" w:hAnsiTheme="majorHAnsi"/>
          <w:color w:val="000000" w:themeColor="text1"/>
        </w:rPr>
        <w:t>nts</w:t>
      </w:r>
      <w:r w:rsidR="00F7477A" w:rsidRPr="00060B50">
        <w:rPr>
          <w:rFonts w:asciiTheme="majorHAnsi" w:hAnsiTheme="majorHAnsi"/>
          <w:color w:val="000000" w:themeColor="text1"/>
        </w:rPr>
        <w:t xml:space="preserve"> </w:t>
      </w:r>
      <w:r w:rsidR="007542D7" w:rsidRPr="00060B50">
        <w:rPr>
          <w:rFonts w:asciiTheme="majorHAnsi" w:hAnsiTheme="majorHAnsi"/>
          <w:color w:val="000000" w:themeColor="text1"/>
        </w:rPr>
        <w:t>take into consideration</w:t>
      </w:r>
      <w:r w:rsidR="008D4BE8" w:rsidRPr="00060B50">
        <w:rPr>
          <w:rFonts w:asciiTheme="majorHAnsi" w:hAnsiTheme="majorHAnsi"/>
          <w:color w:val="000000" w:themeColor="text1"/>
        </w:rPr>
        <w:t xml:space="preserve"> when applying to a university</w:t>
      </w:r>
      <w:r w:rsidR="007542D7" w:rsidRPr="00060B50">
        <w:rPr>
          <w:rFonts w:asciiTheme="majorHAnsi" w:hAnsiTheme="majorHAnsi"/>
          <w:color w:val="000000" w:themeColor="text1"/>
        </w:rPr>
        <w:t>.</w:t>
      </w:r>
    </w:p>
    <w:p w14:paraId="1B96676F" w14:textId="77777777" w:rsidR="00F91676" w:rsidRPr="00060B50" w:rsidRDefault="00F91676" w:rsidP="00A70275">
      <w:pPr>
        <w:jc w:val="both"/>
        <w:rPr>
          <w:rFonts w:asciiTheme="majorHAnsi" w:hAnsiTheme="majorHAnsi"/>
          <w:color w:val="000000" w:themeColor="text1"/>
        </w:rPr>
      </w:pPr>
    </w:p>
    <w:p w14:paraId="140100C1" w14:textId="727FEDC9" w:rsidR="00F91676" w:rsidRPr="00060B50" w:rsidRDefault="00F91676" w:rsidP="00A70275">
      <w:pPr>
        <w:jc w:val="both"/>
        <w:rPr>
          <w:rFonts w:asciiTheme="majorHAnsi" w:hAnsiTheme="majorHAnsi"/>
          <w:color w:val="000000" w:themeColor="text1"/>
        </w:rPr>
      </w:pPr>
      <w:r w:rsidRPr="00060B50">
        <w:rPr>
          <w:rFonts w:asciiTheme="majorHAnsi" w:hAnsiTheme="majorHAnsi"/>
          <w:color w:val="000000" w:themeColor="text1"/>
        </w:rPr>
        <w:t>Available campus accommodation in Rwanda</w:t>
      </w:r>
      <w:r w:rsidR="008D4BE8" w:rsidRPr="00060B50">
        <w:rPr>
          <w:rFonts w:asciiTheme="majorHAnsi" w:hAnsiTheme="majorHAnsi"/>
          <w:color w:val="000000" w:themeColor="text1"/>
        </w:rPr>
        <w:t xml:space="preserve"> </w:t>
      </w:r>
      <w:r w:rsidRPr="00060B50">
        <w:rPr>
          <w:rFonts w:asciiTheme="majorHAnsi" w:hAnsiTheme="majorHAnsi"/>
          <w:color w:val="000000" w:themeColor="text1"/>
        </w:rPr>
        <w:t xml:space="preserve">is </w:t>
      </w:r>
      <w:r w:rsidR="005338C5" w:rsidRPr="00060B50">
        <w:rPr>
          <w:rFonts w:asciiTheme="majorHAnsi" w:hAnsiTheme="majorHAnsi"/>
          <w:color w:val="000000" w:themeColor="text1"/>
        </w:rPr>
        <w:t xml:space="preserve">generally </w:t>
      </w:r>
      <w:r w:rsidRPr="00060B50">
        <w:rPr>
          <w:rFonts w:asciiTheme="majorHAnsi" w:hAnsiTheme="majorHAnsi"/>
          <w:color w:val="000000" w:themeColor="text1"/>
        </w:rPr>
        <w:t>poorly designed and constructed, resulting in cramped dormitory spaces where privacy is compromised. Students eat unhealthily (due to poverty and lack of choice) and seek employment to cover living expenses despite opportunities being scarce. This results in a lack of concentration and ability to fully focus on academic</w:t>
      </w:r>
      <w:r w:rsidR="00624EF1" w:rsidRPr="00060B50">
        <w:rPr>
          <w:rFonts w:asciiTheme="majorHAnsi" w:hAnsiTheme="majorHAnsi"/>
          <w:color w:val="000000" w:themeColor="text1"/>
        </w:rPr>
        <w:t xml:space="preserve"> work. S</w:t>
      </w:r>
      <w:r w:rsidRPr="00060B50">
        <w:rPr>
          <w:rFonts w:asciiTheme="majorHAnsi" w:hAnsiTheme="majorHAnsi"/>
          <w:color w:val="000000" w:themeColor="text1"/>
        </w:rPr>
        <w:t>tudent horizons are severely restricted as a consequence. Conditions for able-bodied students are challenging but for those with any form of disabi</w:t>
      </w:r>
      <w:r w:rsidR="00624EF1" w:rsidRPr="00060B50">
        <w:rPr>
          <w:rFonts w:asciiTheme="majorHAnsi" w:hAnsiTheme="majorHAnsi"/>
          <w:color w:val="000000" w:themeColor="text1"/>
        </w:rPr>
        <w:t>lity, it is almost unbearable. In t</w:t>
      </w:r>
      <w:r w:rsidRPr="00060B50">
        <w:rPr>
          <w:rFonts w:asciiTheme="majorHAnsi" w:hAnsiTheme="majorHAnsi"/>
          <w:color w:val="000000" w:themeColor="text1"/>
        </w:rPr>
        <w:t>his project</w:t>
      </w:r>
      <w:r w:rsidR="00624EF1" w:rsidRPr="00060B50">
        <w:rPr>
          <w:rFonts w:asciiTheme="majorHAnsi" w:hAnsiTheme="majorHAnsi"/>
          <w:color w:val="000000" w:themeColor="text1"/>
        </w:rPr>
        <w:t>,</w:t>
      </w:r>
      <w:r w:rsidRPr="00060B50">
        <w:rPr>
          <w:rFonts w:asciiTheme="majorHAnsi" w:hAnsiTheme="majorHAnsi"/>
          <w:color w:val="000000" w:themeColor="text1"/>
        </w:rPr>
        <w:t xml:space="preserve"> student designers from the Global North and Global </w:t>
      </w:r>
      <w:r w:rsidR="00351289" w:rsidRPr="00060B50">
        <w:rPr>
          <w:rFonts w:asciiTheme="majorHAnsi" w:hAnsiTheme="majorHAnsi"/>
          <w:color w:val="000000" w:themeColor="text1"/>
        </w:rPr>
        <w:t xml:space="preserve">South </w:t>
      </w:r>
      <w:r w:rsidRPr="00060B50">
        <w:rPr>
          <w:rFonts w:asciiTheme="majorHAnsi" w:hAnsiTheme="majorHAnsi"/>
          <w:color w:val="000000" w:themeColor="text1"/>
        </w:rPr>
        <w:t xml:space="preserve">address their fellow students’ difficulties by combining empathy with creativity. The health and welfare of university students is critical to their personal education and development as well as </w:t>
      </w:r>
      <w:r w:rsidRPr="00060B50">
        <w:rPr>
          <w:rFonts w:asciiTheme="majorHAnsi" w:hAnsiTheme="majorHAnsi"/>
          <w:color w:val="000000" w:themeColor="text1"/>
        </w:rPr>
        <w:lastRenderedPageBreak/>
        <w:t>to the success of the university and country. A university can be a significant influence on the formative development of the next generation of citizens who will shape and lead that country. It should be a place where horizons and conscience are nurtured</w:t>
      </w:r>
      <w:r w:rsidR="00997D8F" w:rsidRPr="00060B50">
        <w:rPr>
          <w:rFonts w:asciiTheme="majorHAnsi" w:hAnsiTheme="majorHAnsi"/>
          <w:color w:val="000000" w:themeColor="text1"/>
        </w:rPr>
        <w:t>,</w:t>
      </w:r>
      <w:r w:rsidRPr="00060B50">
        <w:rPr>
          <w:rFonts w:asciiTheme="majorHAnsi" w:hAnsiTheme="majorHAnsi"/>
          <w:color w:val="000000" w:themeColor="text1"/>
        </w:rPr>
        <w:t xml:space="preserve"> not thwarted.</w:t>
      </w:r>
    </w:p>
    <w:p w14:paraId="05D1CF79" w14:textId="77777777" w:rsidR="00F90B83" w:rsidRPr="00060B50" w:rsidRDefault="00F90B83" w:rsidP="00A70275">
      <w:pPr>
        <w:jc w:val="both"/>
        <w:rPr>
          <w:rFonts w:asciiTheme="majorHAnsi" w:hAnsiTheme="majorHAnsi"/>
          <w:color w:val="000000" w:themeColor="text1"/>
          <w:u w:val="single"/>
        </w:rPr>
      </w:pPr>
    </w:p>
    <w:p w14:paraId="469E032F" w14:textId="17B530BF" w:rsidR="001D541F" w:rsidRPr="00060B50" w:rsidRDefault="0043233B" w:rsidP="00A70275">
      <w:pPr>
        <w:jc w:val="both"/>
        <w:rPr>
          <w:rFonts w:asciiTheme="majorHAnsi" w:hAnsiTheme="majorHAnsi" w:cs="Times New Roman"/>
          <w:color w:val="000000" w:themeColor="text1"/>
        </w:rPr>
      </w:pPr>
      <w:r w:rsidRPr="00060B50">
        <w:rPr>
          <w:rFonts w:asciiTheme="majorHAnsi" w:hAnsiTheme="majorHAnsi" w:cs="Times New Roman"/>
          <w:color w:val="000000" w:themeColor="text1"/>
        </w:rPr>
        <w:t>The university influence numerically matters because Rwanda is urbanizing rapidly. B</w:t>
      </w:r>
      <w:r w:rsidR="00997D8F" w:rsidRPr="00060B50">
        <w:rPr>
          <w:rFonts w:asciiTheme="majorHAnsi" w:hAnsiTheme="majorHAnsi" w:cs="Times New Roman"/>
          <w:color w:val="000000" w:themeColor="text1"/>
        </w:rPr>
        <w:t>etween 1970 and 2012, Rwanda’s population increased by 16.9%</w:t>
      </w:r>
      <w:r w:rsidRPr="00060B50">
        <w:rPr>
          <w:rFonts w:asciiTheme="majorHAnsi" w:hAnsiTheme="majorHAnsi" w:cs="Times New Roman"/>
          <w:color w:val="000000" w:themeColor="text1"/>
        </w:rPr>
        <w:t xml:space="preserve">. Although the current </w:t>
      </w:r>
      <w:proofErr w:type="spellStart"/>
      <w:r w:rsidRPr="00060B50">
        <w:rPr>
          <w:rFonts w:asciiTheme="majorHAnsi" w:hAnsiTheme="majorHAnsi" w:cs="Times New Roman"/>
          <w:color w:val="000000" w:themeColor="text1"/>
        </w:rPr>
        <w:t>urbanisation</w:t>
      </w:r>
      <w:proofErr w:type="spellEnd"/>
      <w:r w:rsidRPr="00060B50">
        <w:rPr>
          <w:rFonts w:asciiTheme="majorHAnsi" w:hAnsiTheme="majorHAnsi" w:cs="Times New Roman"/>
          <w:color w:val="000000" w:themeColor="text1"/>
        </w:rPr>
        <w:t xml:space="preserve"> rate is 18.4%, it </w:t>
      </w:r>
      <w:r w:rsidR="001D541F" w:rsidRPr="00060B50">
        <w:rPr>
          <w:rFonts w:asciiTheme="majorHAnsi" w:hAnsiTheme="majorHAnsi" w:cs="Times New Roman"/>
          <w:color w:val="000000" w:themeColor="text1"/>
        </w:rPr>
        <w:t>is envisaged to reach 35 percent by 2024</w:t>
      </w:r>
      <w:r w:rsidR="00333680">
        <w:rPr>
          <w:rFonts w:asciiTheme="majorHAnsi" w:hAnsiTheme="majorHAnsi" w:cs="Times New Roman"/>
          <w:color w:val="000000" w:themeColor="text1"/>
        </w:rPr>
        <w:t xml:space="preserve"> </w:t>
      </w:r>
      <w:r w:rsidR="00333680">
        <w:rPr>
          <w:rFonts w:asciiTheme="majorHAnsi" w:hAnsiTheme="majorHAnsi" w:cs="Times New Roman"/>
          <w:color w:val="000000" w:themeColor="text1"/>
          <w:vertAlign w:val="superscript"/>
        </w:rPr>
        <w:t>12</w:t>
      </w:r>
      <w:r w:rsidRPr="00060B50">
        <w:rPr>
          <w:rFonts w:asciiTheme="majorHAnsi" w:hAnsiTheme="majorHAnsi" w:cs="Times New Roman"/>
          <w:color w:val="000000" w:themeColor="text1"/>
        </w:rPr>
        <w:t xml:space="preserve">. </w:t>
      </w:r>
      <w:r w:rsidR="007F6C4F" w:rsidRPr="00060B50">
        <w:rPr>
          <w:rFonts w:asciiTheme="majorHAnsi" w:hAnsiTheme="majorHAnsi" w:cs="Times New Roman"/>
          <w:color w:val="000000" w:themeColor="text1"/>
        </w:rPr>
        <w:t>The university influence scientifically matters because</w:t>
      </w:r>
      <w:r w:rsidR="006B018A" w:rsidRPr="00060B50">
        <w:rPr>
          <w:rFonts w:asciiTheme="majorHAnsi" w:hAnsiTheme="majorHAnsi" w:cs="Times New Roman"/>
          <w:color w:val="000000" w:themeColor="text1"/>
        </w:rPr>
        <w:t xml:space="preserve"> the</w:t>
      </w:r>
      <w:r w:rsidR="007F6C4F" w:rsidRPr="00060B50">
        <w:rPr>
          <w:rFonts w:asciiTheme="majorHAnsi" w:hAnsiTheme="majorHAnsi" w:cs="Times New Roman"/>
          <w:color w:val="000000" w:themeColor="text1"/>
        </w:rPr>
        <w:t xml:space="preserve"> sustainability </w:t>
      </w:r>
      <w:r w:rsidR="00DE52EC">
        <w:rPr>
          <w:rFonts w:asciiTheme="majorHAnsi" w:hAnsiTheme="majorHAnsi" w:cs="Times New Roman"/>
          <w:color w:val="000000" w:themeColor="text1"/>
        </w:rPr>
        <w:t>that academia seeks</w:t>
      </w:r>
      <w:r w:rsidR="006B018A" w:rsidRPr="00060B50">
        <w:rPr>
          <w:rFonts w:asciiTheme="majorHAnsi" w:hAnsiTheme="majorHAnsi" w:cs="Times New Roman"/>
          <w:color w:val="000000" w:themeColor="text1"/>
        </w:rPr>
        <w:t xml:space="preserve"> is </w:t>
      </w:r>
      <w:r w:rsidR="007F6C4F" w:rsidRPr="00060B50">
        <w:rPr>
          <w:rFonts w:asciiTheme="majorHAnsi" w:hAnsiTheme="majorHAnsi" w:cs="Times New Roman"/>
          <w:color w:val="000000" w:themeColor="text1"/>
        </w:rPr>
        <w:t xml:space="preserve">a process </w:t>
      </w:r>
      <w:r w:rsidR="006B018A" w:rsidRPr="00060B50">
        <w:rPr>
          <w:rFonts w:asciiTheme="majorHAnsi" w:hAnsiTheme="majorHAnsi" w:cs="Times New Roman"/>
          <w:color w:val="000000" w:themeColor="text1"/>
        </w:rPr>
        <w:t>that aims to impact</w:t>
      </w:r>
      <w:r w:rsidR="007F6C4F" w:rsidRPr="00060B50">
        <w:rPr>
          <w:rFonts w:asciiTheme="majorHAnsi" w:hAnsiTheme="majorHAnsi" w:cs="Times New Roman"/>
          <w:color w:val="000000" w:themeColor="text1"/>
        </w:rPr>
        <w:t xml:space="preserve"> development of all aspects of human life</w:t>
      </w:r>
      <w:r w:rsidR="006B018A" w:rsidRPr="00060B50">
        <w:rPr>
          <w:rFonts w:asciiTheme="majorHAnsi" w:hAnsiTheme="majorHAnsi" w:cs="Times New Roman"/>
          <w:color w:val="000000" w:themeColor="text1"/>
        </w:rPr>
        <w:t xml:space="preserve"> by resolving conflicts between competing goals in a city such as environmental responsibility, economic efficiency and social cohesion</w:t>
      </w:r>
      <w:r w:rsidR="00333680">
        <w:rPr>
          <w:rFonts w:asciiTheme="majorHAnsi" w:hAnsiTheme="majorHAnsi" w:cs="Times New Roman"/>
          <w:color w:val="000000" w:themeColor="text1"/>
        </w:rPr>
        <w:t xml:space="preserve"> </w:t>
      </w:r>
      <w:r w:rsidR="00333680">
        <w:rPr>
          <w:rFonts w:asciiTheme="majorHAnsi" w:hAnsiTheme="majorHAnsi" w:cs="Times New Roman"/>
          <w:color w:val="000000" w:themeColor="text1"/>
          <w:vertAlign w:val="superscript"/>
        </w:rPr>
        <w:t>13</w:t>
      </w:r>
      <w:r w:rsidR="007F6C4F" w:rsidRPr="00060B50">
        <w:rPr>
          <w:rFonts w:asciiTheme="majorHAnsi" w:hAnsiTheme="majorHAnsi" w:cs="Times New Roman"/>
          <w:color w:val="000000" w:themeColor="text1"/>
        </w:rPr>
        <w:t xml:space="preserve">. </w:t>
      </w:r>
      <w:r w:rsidR="006B018A" w:rsidRPr="00060B50">
        <w:rPr>
          <w:rFonts w:asciiTheme="majorHAnsi" w:hAnsiTheme="majorHAnsi" w:cs="Times New Roman"/>
          <w:color w:val="000000" w:themeColor="text1"/>
        </w:rPr>
        <w:t>In this</w:t>
      </w:r>
      <w:r w:rsidR="00DE52EC">
        <w:rPr>
          <w:rFonts w:asciiTheme="majorHAnsi" w:hAnsiTheme="majorHAnsi" w:cs="Times New Roman"/>
          <w:color w:val="000000" w:themeColor="text1"/>
        </w:rPr>
        <w:t xml:space="preserve"> </w:t>
      </w:r>
      <w:r w:rsidR="006B018A" w:rsidRPr="00060B50">
        <w:rPr>
          <w:rFonts w:asciiTheme="majorHAnsi" w:hAnsiTheme="majorHAnsi" w:cs="Times New Roman"/>
          <w:color w:val="000000" w:themeColor="text1"/>
        </w:rPr>
        <w:t xml:space="preserve">perspective, since </w:t>
      </w:r>
      <w:r w:rsidR="001D541F" w:rsidRPr="00060B50">
        <w:rPr>
          <w:rFonts w:asciiTheme="majorHAnsi" w:hAnsiTheme="majorHAnsi" w:cs="Times New Roman"/>
          <w:color w:val="000000" w:themeColor="text1"/>
        </w:rPr>
        <w:t xml:space="preserve">Kigali is by far the most rapidly </w:t>
      </w:r>
      <w:proofErr w:type="spellStart"/>
      <w:r w:rsidR="001D541F" w:rsidRPr="00060B50">
        <w:rPr>
          <w:rFonts w:asciiTheme="majorHAnsi" w:hAnsiTheme="majorHAnsi" w:cs="Times New Roman"/>
          <w:color w:val="000000" w:themeColor="text1"/>
        </w:rPr>
        <w:t>urbanising</w:t>
      </w:r>
      <w:proofErr w:type="spellEnd"/>
      <w:r w:rsidR="001D541F" w:rsidRPr="00060B50">
        <w:rPr>
          <w:rFonts w:asciiTheme="majorHAnsi" w:hAnsiTheme="majorHAnsi" w:cs="Times New Roman"/>
          <w:color w:val="000000" w:themeColor="text1"/>
        </w:rPr>
        <w:t xml:space="preserve"> city </w:t>
      </w:r>
      <w:r w:rsidR="006B018A" w:rsidRPr="00060B50">
        <w:rPr>
          <w:rFonts w:asciiTheme="majorHAnsi" w:hAnsiTheme="majorHAnsi" w:cs="Times New Roman"/>
          <w:color w:val="000000" w:themeColor="text1"/>
        </w:rPr>
        <w:t xml:space="preserve">in Africa </w:t>
      </w:r>
      <w:r w:rsidR="001D541F" w:rsidRPr="00060B50">
        <w:rPr>
          <w:rFonts w:asciiTheme="majorHAnsi" w:hAnsiTheme="majorHAnsi" w:cs="Times New Roman"/>
          <w:color w:val="000000" w:themeColor="text1"/>
        </w:rPr>
        <w:t xml:space="preserve">and </w:t>
      </w:r>
      <w:r w:rsidR="00AC7A25" w:rsidRPr="00060B50">
        <w:rPr>
          <w:rFonts w:asciiTheme="majorHAnsi" w:hAnsiTheme="majorHAnsi" w:cs="Times New Roman"/>
          <w:color w:val="000000" w:themeColor="text1"/>
        </w:rPr>
        <w:t xml:space="preserve">is seen as </w:t>
      </w:r>
      <w:r w:rsidR="001D541F" w:rsidRPr="00060B50">
        <w:rPr>
          <w:rFonts w:asciiTheme="majorHAnsi" w:hAnsiTheme="majorHAnsi" w:cs="Times New Roman"/>
          <w:color w:val="000000" w:themeColor="text1"/>
        </w:rPr>
        <w:t>the gateway of</w:t>
      </w:r>
      <w:r w:rsidR="006B018A" w:rsidRPr="00060B50">
        <w:rPr>
          <w:rFonts w:asciiTheme="majorHAnsi" w:hAnsiTheme="majorHAnsi" w:cs="Times New Roman"/>
          <w:color w:val="000000" w:themeColor="text1"/>
        </w:rPr>
        <w:t xml:space="preserve"> the development of the </w:t>
      </w:r>
      <w:proofErr w:type="gramStart"/>
      <w:r w:rsidR="006B018A" w:rsidRPr="00060B50">
        <w:rPr>
          <w:rFonts w:asciiTheme="majorHAnsi" w:hAnsiTheme="majorHAnsi" w:cs="Times New Roman"/>
          <w:color w:val="000000" w:themeColor="text1"/>
        </w:rPr>
        <w:t>country,</w:t>
      </w:r>
      <w:r w:rsidR="001D541F" w:rsidRPr="00060B50">
        <w:rPr>
          <w:rFonts w:asciiTheme="majorHAnsi" w:hAnsiTheme="majorHAnsi" w:cs="Times New Roman"/>
          <w:color w:val="000000" w:themeColor="text1"/>
        </w:rPr>
        <w:t xml:space="preserve">  </w:t>
      </w:r>
      <w:r w:rsidR="006B018A" w:rsidRPr="00060B50">
        <w:rPr>
          <w:rFonts w:asciiTheme="majorHAnsi" w:hAnsiTheme="majorHAnsi" w:cs="Times New Roman"/>
          <w:color w:val="000000" w:themeColor="text1"/>
        </w:rPr>
        <w:t>i</w:t>
      </w:r>
      <w:r w:rsidR="00C546B7" w:rsidRPr="00060B50">
        <w:rPr>
          <w:rFonts w:asciiTheme="majorHAnsi" w:hAnsiTheme="majorHAnsi" w:cs="Times New Roman"/>
          <w:color w:val="000000" w:themeColor="text1"/>
        </w:rPr>
        <w:t>n</w:t>
      </w:r>
      <w:proofErr w:type="gramEnd"/>
      <w:r w:rsidR="00C546B7" w:rsidRPr="00060B50">
        <w:rPr>
          <w:rFonts w:asciiTheme="majorHAnsi" w:hAnsiTheme="majorHAnsi" w:cs="Times New Roman"/>
          <w:color w:val="000000" w:themeColor="text1"/>
        </w:rPr>
        <w:t xml:space="preserve"> support, t</w:t>
      </w:r>
      <w:r w:rsidR="001D541F" w:rsidRPr="00060B50">
        <w:rPr>
          <w:rFonts w:asciiTheme="majorHAnsi" w:hAnsiTheme="majorHAnsi" w:cs="Times New Roman"/>
          <w:color w:val="000000" w:themeColor="text1"/>
        </w:rPr>
        <w:t xml:space="preserve">he government has launched </w:t>
      </w:r>
      <w:r w:rsidR="00AC7A25" w:rsidRPr="00060B50">
        <w:rPr>
          <w:rFonts w:asciiTheme="majorHAnsi" w:hAnsiTheme="majorHAnsi" w:cs="Times New Roman"/>
          <w:color w:val="000000" w:themeColor="text1"/>
        </w:rPr>
        <w:t xml:space="preserve">a </w:t>
      </w:r>
      <w:r w:rsidR="001D541F" w:rsidRPr="00060B50">
        <w:rPr>
          <w:rFonts w:asciiTheme="majorHAnsi" w:hAnsiTheme="majorHAnsi" w:cs="Times New Roman"/>
          <w:color w:val="000000" w:themeColor="text1"/>
        </w:rPr>
        <w:t>series of policies and</w:t>
      </w:r>
      <w:r w:rsidR="00AC7A25" w:rsidRPr="00060B50">
        <w:rPr>
          <w:rFonts w:asciiTheme="majorHAnsi" w:hAnsiTheme="majorHAnsi" w:cs="Times New Roman"/>
          <w:color w:val="000000" w:themeColor="text1"/>
        </w:rPr>
        <w:t xml:space="preserve"> a</w:t>
      </w:r>
      <w:r w:rsidR="001D541F" w:rsidRPr="00060B50">
        <w:rPr>
          <w:rFonts w:asciiTheme="majorHAnsi" w:hAnsiTheme="majorHAnsi" w:cs="Times New Roman"/>
          <w:color w:val="000000" w:themeColor="text1"/>
        </w:rPr>
        <w:t xml:space="preserve"> legal framework to </w:t>
      </w:r>
      <w:r w:rsidR="00351289" w:rsidRPr="00060B50">
        <w:rPr>
          <w:rFonts w:asciiTheme="majorHAnsi" w:hAnsiTheme="majorHAnsi" w:cs="Times New Roman"/>
          <w:color w:val="000000" w:themeColor="text1"/>
        </w:rPr>
        <w:t>promote healthy</w:t>
      </w:r>
      <w:r w:rsidR="001D541F" w:rsidRPr="00060B50">
        <w:rPr>
          <w:rFonts w:asciiTheme="majorHAnsi" w:hAnsiTheme="majorHAnsi" w:cs="Times New Roman"/>
          <w:color w:val="000000" w:themeColor="text1"/>
        </w:rPr>
        <w:t xml:space="preserve"> </w:t>
      </w:r>
      <w:proofErr w:type="spellStart"/>
      <w:r w:rsidR="001D541F" w:rsidRPr="00060B50">
        <w:rPr>
          <w:rFonts w:asciiTheme="majorHAnsi" w:hAnsiTheme="majorHAnsi" w:cs="Times New Roman"/>
          <w:color w:val="000000" w:themeColor="text1"/>
        </w:rPr>
        <w:t>urbanisation</w:t>
      </w:r>
      <w:proofErr w:type="spellEnd"/>
      <w:r w:rsidR="001D541F" w:rsidRPr="00060B50">
        <w:rPr>
          <w:rFonts w:asciiTheme="majorHAnsi" w:hAnsiTheme="majorHAnsi" w:cs="Times New Roman"/>
          <w:color w:val="000000" w:themeColor="text1"/>
        </w:rPr>
        <w:t xml:space="preserve">. </w:t>
      </w:r>
    </w:p>
    <w:p w14:paraId="4A2F07C6" w14:textId="77777777" w:rsidR="0043233B" w:rsidRPr="00060B50" w:rsidRDefault="0043233B" w:rsidP="00A70275">
      <w:pPr>
        <w:jc w:val="both"/>
        <w:rPr>
          <w:rFonts w:asciiTheme="majorHAnsi" w:hAnsiTheme="majorHAnsi" w:cs="Times New Roman"/>
          <w:color w:val="000000" w:themeColor="text1"/>
        </w:rPr>
      </w:pPr>
    </w:p>
    <w:p w14:paraId="22557C04" w14:textId="3E448199" w:rsidR="00EC3B12" w:rsidRPr="00060B50" w:rsidRDefault="00997D8F" w:rsidP="00A70275">
      <w:pPr>
        <w:jc w:val="both"/>
        <w:rPr>
          <w:rFonts w:asciiTheme="majorHAnsi" w:hAnsiTheme="majorHAnsi"/>
          <w:color w:val="000000" w:themeColor="text1"/>
        </w:rPr>
      </w:pPr>
      <w:r w:rsidRPr="00060B50">
        <w:rPr>
          <w:rFonts w:asciiTheme="majorHAnsi" w:hAnsiTheme="majorHAnsi"/>
          <w:color w:val="000000" w:themeColor="text1"/>
        </w:rPr>
        <w:t xml:space="preserve">Rwanda’s Vision </w:t>
      </w:r>
      <w:r w:rsidR="00EC3B12" w:rsidRPr="00060B50">
        <w:rPr>
          <w:rFonts w:asciiTheme="majorHAnsi" w:hAnsiTheme="majorHAnsi"/>
          <w:color w:val="000000" w:themeColor="text1"/>
        </w:rPr>
        <w:t>2020</w:t>
      </w:r>
      <w:r w:rsidR="00DE52EC">
        <w:rPr>
          <w:rFonts w:asciiTheme="majorHAnsi" w:hAnsiTheme="majorHAnsi"/>
          <w:color w:val="000000" w:themeColor="text1"/>
        </w:rPr>
        <w:t xml:space="preserve"> strategy</w:t>
      </w:r>
      <w:r w:rsidR="00EC3B12" w:rsidRPr="00060B50">
        <w:rPr>
          <w:rFonts w:asciiTheme="majorHAnsi" w:hAnsiTheme="majorHAnsi"/>
          <w:color w:val="000000" w:themeColor="text1"/>
        </w:rPr>
        <w:t xml:space="preserve"> seeks to address questions like; How do Rwandans envisage their future? What kind of society do they want to become? How do they construct a united and i</w:t>
      </w:r>
      <w:r w:rsidR="00361398" w:rsidRPr="00060B50">
        <w:rPr>
          <w:rFonts w:asciiTheme="majorHAnsi" w:hAnsiTheme="majorHAnsi"/>
          <w:color w:val="000000" w:themeColor="text1"/>
        </w:rPr>
        <w:t xml:space="preserve">nclusive Rwandan identity </w:t>
      </w:r>
      <w:r w:rsidR="00F90B83" w:rsidRPr="00060B50">
        <w:rPr>
          <w:rFonts w:asciiTheme="majorHAnsi" w:hAnsiTheme="majorHAnsi"/>
          <w:color w:val="000000" w:themeColor="text1"/>
        </w:rPr>
        <w:t>and w</w:t>
      </w:r>
      <w:r w:rsidR="00EC3B12" w:rsidRPr="00060B50">
        <w:rPr>
          <w:rFonts w:asciiTheme="majorHAnsi" w:hAnsiTheme="majorHAnsi"/>
          <w:color w:val="000000" w:themeColor="text1"/>
        </w:rPr>
        <w:t>hat are the transformations needed to emerge from an unsatisfactory social and economic situation?</w:t>
      </w:r>
      <w:r w:rsidR="003D75F6">
        <w:rPr>
          <w:rFonts w:asciiTheme="majorHAnsi" w:hAnsiTheme="majorHAnsi"/>
          <w:color w:val="000000" w:themeColor="text1"/>
        </w:rPr>
        <w:t xml:space="preserve"> </w:t>
      </w:r>
      <w:r w:rsidR="0016342A" w:rsidRPr="00060B50">
        <w:rPr>
          <w:rFonts w:asciiTheme="majorHAnsi" w:hAnsiTheme="majorHAnsi"/>
          <w:color w:val="000000" w:themeColor="text1"/>
          <w:vertAlign w:val="superscript"/>
        </w:rPr>
        <w:t>1</w:t>
      </w:r>
      <w:r w:rsidR="003D75F6">
        <w:rPr>
          <w:rFonts w:asciiTheme="majorHAnsi" w:hAnsiTheme="majorHAnsi"/>
          <w:color w:val="000000" w:themeColor="text1"/>
          <w:vertAlign w:val="superscript"/>
        </w:rPr>
        <w:t>4</w:t>
      </w:r>
      <w:r w:rsidR="007E0B4E" w:rsidRPr="00060B50">
        <w:rPr>
          <w:rFonts w:asciiTheme="majorHAnsi" w:hAnsiTheme="majorHAnsi"/>
          <w:color w:val="000000" w:themeColor="text1"/>
        </w:rPr>
        <w:t xml:space="preserve"> </w:t>
      </w:r>
      <w:r w:rsidR="00EC3B12" w:rsidRPr="00060B50">
        <w:rPr>
          <w:rFonts w:asciiTheme="majorHAnsi" w:hAnsiTheme="majorHAnsi"/>
          <w:color w:val="000000" w:themeColor="text1"/>
        </w:rPr>
        <w:t>Th</w:t>
      </w:r>
      <w:r w:rsidR="00351289" w:rsidRPr="00060B50">
        <w:rPr>
          <w:rFonts w:asciiTheme="majorHAnsi" w:hAnsiTheme="majorHAnsi"/>
          <w:color w:val="000000" w:themeColor="text1"/>
        </w:rPr>
        <w:t xml:space="preserve">e authors </w:t>
      </w:r>
      <w:r w:rsidR="00EC3B12" w:rsidRPr="00060B50">
        <w:rPr>
          <w:rFonts w:asciiTheme="majorHAnsi" w:hAnsiTheme="majorHAnsi"/>
          <w:color w:val="000000" w:themeColor="text1"/>
        </w:rPr>
        <w:t>a</w:t>
      </w:r>
      <w:r w:rsidR="007E0B4E" w:rsidRPr="00060B50">
        <w:rPr>
          <w:rFonts w:asciiTheme="majorHAnsi" w:hAnsiTheme="majorHAnsi"/>
          <w:color w:val="000000" w:themeColor="text1"/>
        </w:rPr>
        <w:t>gree</w:t>
      </w:r>
      <w:r w:rsidR="00EC3B12" w:rsidRPr="00060B50">
        <w:rPr>
          <w:rFonts w:asciiTheme="majorHAnsi" w:hAnsiTheme="majorHAnsi"/>
          <w:color w:val="000000" w:themeColor="text1"/>
        </w:rPr>
        <w:t xml:space="preserve"> that </w:t>
      </w:r>
      <w:r w:rsidR="0059399F" w:rsidRPr="00060B50">
        <w:rPr>
          <w:rFonts w:asciiTheme="majorHAnsi" w:hAnsiTheme="majorHAnsi"/>
          <w:color w:val="000000" w:themeColor="text1"/>
        </w:rPr>
        <w:t>V</w:t>
      </w:r>
      <w:r w:rsidR="00EC3B12" w:rsidRPr="00060B50">
        <w:rPr>
          <w:rFonts w:asciiTheme="majorHAnsi" w:hAnsiTheme="majorHAnsi"/>
          <w:color w:val="000000" w:themeColor="text1"/>
        </w:rPr>
        <w:t>ision 2020 as a Horizon for Rwanda was timely for a nation healing from the wounds of the 1994 genocide, a period when the conscience of every Rwandan needed to be uplifted and better aligned towards a more promising future of their country.</w:t>
      </w:r>
    </w:p>
    <w:p w14:paraId="7F5D5139" w14:textId="77777777" w:rsidR="00EC3B12" w:rsidRPr="00060B50" w:rsidRDefault="00EC3B12" w:rsidP="00A70275">
      <w:pPr>
        <w:jc w:val="both"/>
        <w:rPr>
          <w:rFonts w:asciiTheme="majorHAnsi" w:hAnsiTheme="majorHAnsi"/>
          <w:color w:val="000000" w:themeColor="text1"/>
        </w:rPr>
      </w:pPr>
    </w:p>
    <w:p w14:paraId="08C26AAE" w14:textId="1812939D" w:rsidR="001A67E5" w:rsidRPr="00060B50" w:rsidRDefault="001A67E5" w:rsidP="00A70275">
      <w:pPr>
        <w:jc w:val="both"/>
        <w:rPr>
          <w:rFonts w:asciiTheme="majorHAnsi" w:hAnsiTheme="majorHAnsi"/>
          <w:b/>
          <w:color w:val="000000" w:themeColor="text1"/>
          <w:u w:val="single"/>
        </w:rPr>
      </w:pPr>
      <w:r w:rsidRPr="00060B50">
        <w:rPr>
          <w:rFonts w:asciiTheme="majorHAnsi" w:hAnsiTheme="majorHAnsi"/>
          <w:b/>
          <w:color w:val="000000" w:themeColor="text1"/>
          <w:u w:val="single"/>
        </w:rPr>
        <w:t>Challenges in Global North/South institutional collaborations</w:t>
      </w:r>
    </w:p>
    <w:p w14:paraId="1BB59F44" w14:textId="77777777" w:rsidR="001A67E5" w:rsidRPr="00060B50" w:rsidRDefault="001A67E5" w:rsidP="00A70275">
      <w:pPr>
        <w:jc w:val="both"/>
        <w:rPr>
          <w:rFonts w:asciiTheme="majorHAnsi" w:hAnsiTheme="majorHAnsi"/>
          <w:color w:val="000000" w:themeColor="text1"/>
          <w:u w:val="single"/>
        </w:rPr>
      </w:pPr>
    </w:p>
    <w:p w14:paraId="1C854729" w14:textId="299E43D0" w:rsidR="00381DEB" w:rsidRPr="00060B50" w:rsidRDefault="001D541F" w:rsidP="00A70275">
      <w:pPr>
        <w:jc w:val="both"/>
        <w:rPr>
          <w:rFonts w:asciiTheme="majorHAnsi" w:hAnsiTheme="majorHAnsi"/>
          <w:color w:val="000000" w:themeColor="text1"/>
        </w:rPr>
      </w:pPr>
      <w:r w:rsidRPr="00060B50">
        <w:rPr>
          <w:rFonts w:asciiTheme="majorHAnsi" w:hAnsiTheme="majorHAnsi"/>
          <w:color w:val="000000" w:themeColor="text1"/>
        </w:rPr>
        <w:t>O</w:t>
      </w:r>
      <w:r w:rsidR="00381DEB" w:rsidRPr="00060B50">
        <w:rPr>
          <w:rFonts w:asciiTheme="majorHAnsi" w:hAnsiTheme="majorHAnsi"/>
          <w:color w:val="000000" w:themeColor="text1"/>
        </w:rPr>
        <w:t xml:space="preserve">ur </w:t>
      </w:r>
      <w:r w:rsidR="007E0B4E" w:rsidRPr="00060B50">
        <w:rPr>
          <w:rFonts w:asciiTheme="majorHAnsi" w:hAnsiTheme="majorHAnsi"/>
          <w:color w:val="000000" w:themeColor="text1"/>
        </w:rPr>
        <w:t xml:space="preserve">joint </w:t>
      </w:r>
      <w:r w:rsidR="00381DEB" w:rsidRPr="00060B50">
        <w:rPr>
          <w:rFonts w:asciiTheme="majorHAnsi" w:hAnsiTheme="majorHAnsi"/>
          <w:color w:val="000000" w:themeColor="text1"/>
        </w:rPr>
        <w:t xml:space="preserve">ambitions </w:t>
      </w:r>
      <w:r w:rsidR="00A4695B" w:rsidRPr="00060B50">
        <w:rPr>
          <w:rFonts w:asciiTheme="majorHAnsi" w:hAnsiTheme="majorHAnsi"/>
          <w:color w:val="000000" w:themeColor="text1"/>
        </w:rPr>
        <w:t xml:space="preserve">extend beyond </w:t>
      </w:r>
      <w:r w:rsidR="006C1652" w:rsidRPr="00060B50">
        <w:rPr>
          <w:rFonts w:asciiTheme="majorHAnsi" w:hAnsiTheme="majorHAnsi"/>
          <w:color w:val="000000" w:themeColor="text1"/>
        </w:rPr>
        <w:t>l</w:t>
      </w:r>
      <w:r w:rsidR="00381DEB" w:rsidRPr="00060B50">
        <w:rPr>
          <w:rFonts w:asciiTheme="majorHAnsi" w:hAnsiTheme="majorHAnsi"/>
          <w:color w:val="000000" w:themeColor="text1"/>
        </w:rPr>
        <w:t xml:space="preserve">ive </w:t>
      </w:r>
      <w:r w:rsidR="006C1652" w:rsidRPr="00060B50">
        <w:rPr>
          <w:rFonts w:asciiTheme="majorHAnsi" w:hAnsiTheme="majorHAnsi"/>
          <w:color w:val="000000" w:themeColor="text1"/>
        </w:rPr>
        <w:t>p</w:t>
      </w:r>
      <w:r w:rsidR="00381DEB" w:rsidRPr="00060B50">
        <w:rPr>
          <w:rFonts w:asciiTheme="majorHAnsi" w:hAnsiTheme="majorHAnsi"/>
          <w:color w:val="000000" w:themeColor="text1"/>
        </w:rPr>
        <w:t>roject collaboration</w:t>
      </w:r>
      <w:r w:rsidRPr="00060B50">
        <w:rPr>
          <w:rFonts w:asciiTheme="majorHAnsi" w:hAnsiTheme="majorHAnsi"/>
          <w:color w:val="000000" w:themeColor="text1"/>
        </w:rPr>
        <w:t>s</w:t>
      </w:r>
      <w:r w:rsidR="00381DEB" w:rsidRPr="00060B50">
        <w:rPr>
          <w:rFonts w:asciiTheme="majorHAnsi" w:hAnsiTheme="majorHAnsi"/>
          <w:color w:val="000000" w:themeColor="text1"/>
        </w:rPr>
        <w:t xml:space="preserve"> to </w:t>
      </w:r>
      <w:r w:rsidR="00A4695B" w:rsidRPr="00060B50">
        <w:rPr>
          <w:rFonts w:asciiTheme="majorHAnsi" w:hAnsiTheme="majorHAnsi"/>
          <w:color w:val="000000" w:themeColor="text1"/>
        </w:rPr>
        <w:t xml:space="preserve">the </w:t>
      </w:r>
      <w:r w:rsidR="00381DEB" w:rsidRPr="00060B50">
        <w:rPr>
          <w:rFonts w:asciiTheme="majorHAnsi" w:hAnsiTheme="majorHAnsi"/>
          <w:color w:val="000000" w:themeColor="text1"/>
        </w:rPr>
        <w:t xml:space="preserve">establishing </w:t>
      </w:r>
      <w:r w:rsidR="00A4695B" w:rsidRPr="00060B50">
        <w:rPr>
          <w:rFonts w:asciiTheme="majorHAnsi" w:hAnsiTheme="majorHAnsi"/>
          <w:color w:val="000000" w:themeColor="text1"/>
        </w:rPr>
        <w:t xml:space="preserve">of </w:t>
      </w:r>
      <w:r w:rsidR="00FD1815" w:rsidRPr="00060B50">
        <w:rPr>
          <w:rFonts w:asciiTheme="majorHAnsi" w:hAnsiTheme="majorHAnsi"/>
          <w:color w:val="000000" w:themeColor="text1"/>
        </w:rPr>
        <w:t xml:space="preserve">a joint academic </w:t>
      </w:r>
      <w:proofErr w:type="spellStart"/>
      <w:r w:rsidR="00FD1815" w:rsidRPr="00060B50">
        <w:rPr>
          <w:rFonts w:asciiTheme="majorHAnsi" w:hAnsiTheme="majorHAnsi"/>
          <w:color w:val="000000" w:themeColor="text1"/>
        </w:rPr>
        <w:t>programme</w:t>
      </w:r>
      <w:proofErr w:type="spellEnd"/>
      <w:r w:rsidR="00381DEB" w:rsidRPr="00060B50">
        <w:rPr>
          <w:rFonts w:asciiTheme="majorHAnsi" w:hAnsiTheme="majorHAnsi"/>
          <w:color w:val="000000" w:themeColor="text1"/>
        </w:rPr>
        <w:t xml:space="preserve"> between a European-based part</w:t>
      </w:r>
      <w:r w:rsidRPr="00060B50">
        <w:rPr>
          <w:rFonts w:asciiTheme="majorHAnsi" w:hAnsiTheme="majorHAnsi"/>
          <w:color w:val="000000" w:themeColor="text1"/>
        </w:rPr>
        <w:t>ner and an Africa-based partner.</w:t>
      </w:r>
      <w:r w:rsidR="00381DEB" w:rsidRPr="00060B50">
        <w:rPr>
          <w:rFonts w:asciiTheme="majorHAnsi" w:hAnsiTheme="majorHAnsi"/>
          <w:color w:val="000000" w:themeColor="text1"/>
        </w:rPr>
        <w:t xml:space="preserve"> </w:t>
      </w:r>
      <w:r w:rsidR="00A4695B" w:rsidRPr="00060B50">
        <w:rPr>
          <w:rFonts w:asciiTheme="majorHAnsi" w:hAnsiTheme="majorHAnsi"/>
          <w:color w:val="000000" w:themeColor="text1"/>
        </w:rPr>
        <w:t xml:space="preserve">This latter ambition </w:t>
      </w:r>
      <w:r w:rsidR="007E0B4E" w:rsidRPr="00060B50">
        <w:rPr>
          <w:rFonts w:asciiTheme="majorHAnsi" w:hAnsiTheme="majorHAnsi"/>
          <w:color w:val="000000" w:themeColor="text1"/>
        </w:rPr>
        <w:t xml:space="preserve">generates </w:t>
      </w:r>
      <w:r w:rsidR="00381DEB" w:rsidRPr="00060B50">
        <w:rPr>
          <w:rFonts w:asciiTheme="majorHAnsi" w:hAnsiTheme="majorHAnsi"/>
          <w:color w:val="000000" w:themeColor="text1"/>
        </w:rPr>
        <w:t xml:space="preserve">particular institutional challenges. At GSA for example, for any new academic </w:t>
      </w:r>
      <w:proofErr w:type="spellStart"/>
      <w:r w:rsidR="00381DEB" w:rsidRPr="00060B50">
        <w:rPr>
          <w:rFonts w:asciiTheme="majorHAnsi" w:hAnsiTheme="majorHAnsi"/>
          <w:color w:val="000000" w:themeColor="text1"/>
        </w:rPr>
        <w:t>programme</w:t>
      </w:r>
      <w:proofErr w:type="spellEnd"/>
      <w:r w:rsidR="00381DEB" w:rsidRPr="00060B50">
        <w:rPr>
          <w:rFonts w:asciiTheme="majorHAnsi" w:hAnsiTheme="majorHAnsi"/>
          <w:color w:val="000000" w:themeColor="text1"/>
        </w:rPr>
        <w:t xml:space="preserve"> involving an international academ</w:t>
      </w:r>
      <w:r w:rsidR="001A67E5" w:rsidRPr="00060B50">
        <w:rPr>
          <w:rFonts w:asciiTheme="majorHAnsi" w:hAnsiTheme="majorHAnsi"/>
          <w:color w:val="000000" w:themeColor="text1"/>
        </w:rPr>
        <w:t>ic</w:t>
      </w:r>
      <w:r w:rsidR="00DB1186" w:rsidRPr="00060B50">
        <w:rPr>
          <w:rFonts w:asciiTheme="majorHAnsi" w:hAnsiTheme="majorHAnsi"/>
          <w:color w:val="000000" w:themeColor="text1"/>
        </w:rPr>
        <w:t xml:space="preserve"> partner</w:t>
      </w:r>
      <w:r w:rsidR="00381DEB" w:rsidRPr="00060B50">
        <w:rPr>
          <w:rFonts w:asciiTheme="majorHAnsi" w:hAnsiTheme="majorHAnsi"/>
          <w:color w:val="000000" w:themeColor="text1"/>
        </w:rPr>
        <w:t xml:space="preserve"> to be established, that international partner nee</w:t>
      </w:r>
      <w:r w:rsidRPr="00060B50">
        <w:rPr>
          <w:rFonts w:asciiTheme="majorHAnsi" w:hAnsiTheme="majorHAnsi"/>
          <w:color w:val="000000" w:themeColor="text1"/>
        </w:rPr>
        <w:t xml:space="preserve">ds to satisfy one of two key </w:t>
      </w:r>
      <w:r w:rsidR="00381DEB" w:rsidRPr="00060B50">
        <w:rPr>
          <w:rFonts w:asciiTheme="majorHAnsi" w:hAnsiTheme="majorHAnsi"/>
          <w:color w:val="000000" w:themeColor="text1"/>
        </w:rPr>
        <w:t>QA criteria. They must either be an ackn</w:t>
      </w:r>
      <w:r w:rsidR="00FD1815" w:rsidRPr="00060B50">
        <w:rPr>
          <w:rFonts w:asciiTheme="majorHAnsi" w:hAnsiTheme="majorHAnsi"/>
          <w:color w:val="000000" w:themeColor="text1"/>
        </w:rPr>
        <w:t xml:space="preserve">owledged world-class leader </w:t>
      </w:r>
      <w:r w:rsidR="00381DEB" w:rsidRPr="00060B50">
        <w:rPr>
          <w:rFonts w:asciiTheme="majorHAnsi" w:hAnsiTheme="majorHAnsi"/>
          <w:color w:val="000000" w:themeColor="text1"/>
        </w:rPr>
        <w:t>in the discipline of specific in</w:t>
      </w:r>
      <w:r w:rsidR="007E0B4E" w:rsidRPr="00060B50">
        <w:rPr>
          <w:rFonts w:asciiTheme="majorHAnsi" w:hAnsiTheme="majorHAnsi"/>
          <w:color w:val="000000" w:themeColor="text1"/>
        </w:rPr>
        <w:t>terest or alternatively, there</w:t>
      </w:r>
      <w:r w:rsidR="00381DEB" w:rsidRPr="00060B50">
        <w:rPr>
          <w:rFonts w:asciiTheme="majorHAnsi" w:hAnsiTheme="majorHAnsi"/>
          <w:color w:val="000000" w:themeColor="text1"/>
        </w:rPr>
        <w:t xml:space="preserve"> must </w:t>
      </w:r>
      <w:r w:rsidR="007E0B4E" w:rsidRPr="00060B50">
        <w:rPr>
          <w:rFonts w:asciiTheme="majorHAnsi" w:hAnsiTheme="majorHAnsi"/>
          <w:color w:val="000000" w:themeColor="text1"/>
        </w:rPr>
        <w:t xml:space="preserve">be </w:t>
      </w:r>
      <w:r w:rsidRPr="00060B50">
        <w:rPr>
          <w:rFonts w:asciiTheme="majorHAnsi" w:hAnsiTheme="majorHAnsi"/>
          <w:color w:val="000000" w:themeColor="text1"/>
        </w:rPr>
        <w:t xml:space="preserve">evidence </w:t>
      </w:r>
      <w:r w:rsidR="007E0B4E" w:rsidRPr="00060B50">
        <w:rPr>
          <w:rFonts w:asciiTheme="majorHAnsi" w:hAnsiTheme="majorHAnsi"/>
          <w:color w:val="000000" w:themeColor="text1"/>
        </w:rPr>
        <w:t xml:space="preserve">of </w:t>
      </w:r>
      <w:r w:rsidR="00381DEB" w:rsidRPr="00060B50">
        <w:rPr>
          <w:rFonts w:asciiTheme="majorHAnsi" w:hAnsiTheme="majorHAnsi"/>
          <w:color w:val="000000" w:themeColor="text1"/>
        </w:rPr>
        <w:t xml:space="preserve">an existing deep research relationship </w:t>
      </w:r>
      <w:r w:rsidR="00DB1186" w:rsidRPr="00060B50">
        <w:rPr>
          <w:rFonts w:asciiTheme="majorHAnsi" w:hAnsiTheme="majorHAnsi"/>
          <w:color w:val="000000" w:themeColor="text1"/>
        </w:rPr>
        <w:t xml:space="preserve">between the two institutions. </w:t>
      </w:r>
      <w:r w:rsidR="00381DEB" w:rsidRPr="00060B50">
        <w:rPr>
          <w:rFonts w:asciiTheme="majorHAnsi" w:hAnsiTheme="majorHAnsi"/>
          <w:color w:val="000000" w:themeColor="text1"/>
        </w:rPr>
        <w:t xml:space="preserve">According to the QS World University Rankings, there are no universities on the continent of Africa in the top 100. In </w:t>
      </w:r>
      <w:proofErr w:type="gramStart"/>
      <w:r w:rsidR="00381DEB" w:rsidRPr="00060B50">
        <w:rPr>
          <w:rFonts w:asciiTheme="majorHAnsi" w:hAnsiTheme="majorHAnsi"/>
          <w:color w:val="000000" w:themeColor="text1"/>
        </w:rPr>
        <w:t>fact</w:t>
      </w:r>
      <w:proofErr w:type="gramEnd"/>
      <w:r w:rsidR="00381DEB" w:rsidRPr="00060B50">
        <w:rPr>
          <w:rFonts w:asciiTheme="majorHAnsi" w:hAnsiTheme="majorHAnsi"/>
          <w:color w:val="000000" w:themeColor="text1"/>
        </w:rPr>
        <w:t xml:space="preserve"> African Universities only begin to appear on this league table at no. 198 (Unive</w:t>
      </w:r>
      <w:r w:rsidRPr="00060B50">
        <w:rPr>
          <w:rFonts w:asciiTheme="majorHAnsi" w:hAnsiTheme="majorHAnsi"/>
          <w:color w:val="000000" w:themeColor="text1"/>
        </w:rPr>
        <w:t xml:space="preserve">rsity of Cape Town) followed by </w:t>
      </w:r>
      <w:r w:rsidR="0059399F" w:rsidRPr="00060B50">
        <w:rPr>
          <w:rFonts w:asciiTheme="majorHAnsi" w:hAnsiTheme="majorHAnsi"/>
          <w:color w:val="000000" w:themeColor="text1"/>
        </w:rPr>
        <w:t>no. 400 (U</w:t>
      </w:r>
      <w:r w:rsidR="00381DEB" w:rsidRPr="00060B50">
        <w:rPr>
          <w:rFonts w:asciiTheme="majorHAnsi" w:hAnsiTheme="majorHAnsi"/>
          <w:color w:val="000000" w:themeColor="text1"/>
        </w:rPr>
        <w:t>nivers</w:t>
      </w:r>
      <w:r w:rsidRPr="00060B50">
        <w:rPr>
          <w:rFonts w:asciiTheme="majorHAnsi" w:hAnsiTheme="majorHAnsi"/>
          <w:color w:val="000000" w:themeColor="text1"/>
        </w:rPr>
        <w:t>ity of Witwatersrand). T</w:t>
      </w:r>
      <w:r w:rsidR="00381DEB" w:rsidRPr="00060B50">
        <w:rPr>
          <w:rFonts w:asciiTheme="majorHAnsi" w:hAnsiTheme="majorHAnsi"/>
          <w:color w:val="000000" w:themeColor="text1"/>
        </w:rPr>
        <w:t>he only Africa</w:t>
      </w:r>
      <w:r w:rsidRPr="00060B50">
        <w:rPr>
          <w:rFonts w:asciiTheme="majorHAnsi" w:hAnsiTheme="majorHAnsi"/>
          <w:color w:val="000000" w:themeColor="text1"/>
        </w:rPr>
        <w:t>n</w:t>
      </w:r>
      <w:r w:rsidR="00381DEB" w:rsidRPr="00060B50">
        <w:rPr>
          <w:rFonts w:asciiTheme="majorHAnsi" w:hAnsiTheme="majorHAnsi"/>
          <w:color w:val="000000" w:themeColor="text1"/>
        </w:rPr>
        <w:t xml:space="preserve"> universities listed in the top 1000 are all based in South Africa</w:t>
      </w:r>
      <w:r w:rsidR="008D4BE8" w:rsidRPr="00060B50">
        <w:rPr>
          <w:rFonts w:asciiTheme="majorHAnsi" w:hAnsiTheme="majorHAnsi"/>
          <w:color w:val="000000" w:themeColor="text1"/>
        </w:rPr>
        <w:t xml:space="preserve">, which sends a particular message that </w:t>
      </w:r>
      <w:r w:rsidR="00381DEB" w:rsidRPr="00060B50">
        <w:rPr>
          <w:rFonts w:asciiTheme="majorHAnsi" w:hAnsiTheme="majorHAnsi"/>
          <w:color w:val="000000" w:themeColor="text1"/>
        </w:rPr>
        <w:t xml:space="preserve">there are </w:t>
      </w:r>
      <w:r w:rsidR="00DB1186" w:rsidRPr="00060B50">
        <w:rPr>
          <w:rFonts w:asciiTheme="majorHAnsi" w:hAnsiTheme="majorHAnsi"/>
          <w:color w:val="000000" w:themeColor="text1"/>
        </w:rPr>
        <w:t xml:space="preserve">essentially </w:t>
      </w:r>
      <w:r w:rsidR="00381DEB" w:rsidRPr="00060B50">
        <w:rPr>
          <w:rFonts w:asciiTheme="majorHAnsi" w:hAnsiTheme="majorHAnsi"/>
          <w:color w:val="000000" w:themeColor="text1"/>
        </w:rPr>
        <w:t xml:space="preserve">no </w:t>
      </w:r>
      <w:r w:rsidR="00351289" w:rsidRPr="00060B50">
        <w:rPr>
          <w:rFonts w:asciiTheme="majorHAnsi" w:hAnsiTheme="majorHAnsi"/>
          <w:color w:val="000000" w:themeColor="text1"/>
        </w:rPr>
        <w:t>world-class</w:t>
      </w:r>
      <w:r w:rsidR="00381DEB" w:rsidRPr="00060B50">
        <w:rPr>
          <w:rFonts w:asciiTheme="majorHAnsi" w:hAnsiTheme="majorHAnsi"/>
          <w:color w:val="000000" w:themeColor="text1"/>
        </w:rPr>
        <w:t xml:space="preserve"> universities on the African continent. We consider it unacceptable to ignore Africa as a context for coll</w:t>
      </w:r>
      <w:r w:rsidRPr="00060B50">
        <w:rPr>
          <w:rFonts w:asciiTheme="majorHAnsi" w:hAnsiTheme="majorHAnsi"/>
          <w:color w:val="000000" w:themeColor="text1"/>
        </w:rPr>
        <w:t xml:space="preserve">aborative work using </w:t>
      </w:r>
      <w:r w:rsidR="00351289" w:rsidRPr="00060B50">
        <w:rPr>
          <w:rFonts w:asciiTheme="majorHAnsi" w:hAnsiTheme="majorHAnsi"/>
          <w:color w:val="000000" w:themeColor="text1"/>
        </w:rPr>
        <w:t>this criterion</w:t>
      </w:r>
      <w:r w:rsidR="00381DEB" w:rsidRPr="00060B50">
        <w:rPr>
          <w:rFonts w:asciiTheme="majorHAnsi" w:hAnsiTheme="majorHAnsi"/>
          <w:color w:val="000000" w:themeColor="text1"/>
        </w:rPr>
        <w:t xml:space="preserve">. Rather, to consider any future joint academic </w:t>
      </w:r>
      <w:proofErr w:type="spellStart"/>
      <w:r w:rsidR="00381DEB" w:rsidRPr="00060B50">
        <w:rPr>
          <w:rFonts w:asciiTheme="majorHAnsi" w:hAnsiTheme="majorHAnsi"/>
          <w:color w:val="000000" w:themeColor="text1"/>
        </w:rPr>
        <w:t>programme</w:t>
      </w:r>
      <w:proofErr w:type="spellEnd"/>
      <w:r w:rsidR="00381DEB" w:rsidRPr="00060B50">
        <w:rPr>
          <w:rFonts w:asciiTheme="majorHAnsi" w:hAnsiTheme="majorHAnsi"/>
          <w:color w:val="000000" w:themeColor="text1"/>
        </w:rPr>
        <w:t xml:space="preserve"> wit</w:t>
      </w:r>
      <w:r w:rsidRPr="00060B50">
        <w:rPr>
          <w:rFonts w:asciiTheme="majorHAnsi" w:hAnsiTheme="majorHAnsi"/>
          <w:color w:val="000000" w:themeColor="text1"/>
        </w:rPr>
        <w:t xml:space="preserve">h an African partner, we </w:t>
      </w:r>
      <w:r w:rsidR="000140C3" w:rsidRPr="00060B50">
        <w:rPr>
          <w:rFonts w:asciiTheme="majorHAnsi" w:hAnsiTheme="majorHAnsi"/>
          <w:color w:val="000000" w:themeColor="text1"/>
        </w:rPr>
        <w:t xml:space="preserve">are nurturing a </w:t>
      </w:r>
      <w:r w:rsidR="00381DEB" w:rsidRPr="00060B50">
        <w:rPr>
          <w:rFonts w:asciiTheme="majorHAnsi" w:hAnsiTheme="majorHAnsi"/>
          <w:color w:val="000000" w:themeColor="text1"/>
        </w:rPr>
        <w:t>deep research-based relationship</w:t>
      </w:r>
      <w:r w:rsidRPr="00060B50">
        <w:rPr>
          <w:rFonts w:asciiTheme="majorHAnsi" w:hAnsiTheme="majorHAnsi"/>
          <w:color w:val="000000" w:themeColor="text1"/>
        </w:rPr>
        <w:t xml:space="preserve"> founded on </w:t>
      </w:r>
      <w:r w:rsidR="00DB1186" w:rsidRPr="00060B50">
        <w:rPr>
          <w:rFonts w:asciiTheme="majorHAnsi" w:hAnsiTheme="majorHAnsi"/>
          <w:color w:val="000000" w:themeColor="text1"/>
        </w:rPr>
        <w:t xml:space="preserve">shared interests and values and </w:t>
      </w:r>
      <w:r w:rsidRPr="00060B50">
        <w:rPr>
          <w:rFonts w:asciiTheme="majorHAnsi" w:hAnsiTheme="majorHAnsi"/>
          <w:color w:val="000000" w:themeColor="text1"/>
        </w:rPr>
        <w:t>collaborative activities</w:t>
      </w:r>
      <w:r w:rsidR="00381DEB" w:rsidRPr="00060B50">
        <w:rPr>
          <w:rFonts w:asciiTheme="majorHAnsi" w:hAnsiTheme="majorHAnsi"/>
          <w:color w:val="000000" w:themeColor="text1"/>
        </w:rPr>
        <w:t xml:space="preserve">. </w:t>
      </w:r>
    </w:p>
    <w:p w14:paraId="4B70DBBA" w14:textId="77777777" w:rsidR="00456E1D" w:rsidRDefault="00456E1D" w:rsidP="00A70275">
      <w:pPr>
        <w:jc w:val="both"/>
        <w:rPr>
          <w:rFonts w:asciiTheme="majorHAnsi" w:hAnsiTheme="majorHAnsi"/>
          <w:color w:val="000000" w:themeColor="text1"/>
          <w:u w:val="single"/>
        </w:rPr>
      </w:pPr>
    </w:p>
    <w:p w14:paraId="652CA41F" w14:textId="78A262D4" w:rsidR="003D75F6" w:rsidRDefault="003D75F6" w:rsidP="00A70275">
      <w:pPr>
        <w:jc w:val="both"/>
        <w:rPr>
          <w:rFonts w:asciiTheme="majorHAnsi" w:hAnsiTheme="majorHAnsi"/>
          <w:color w:val="000000" w:themeColor="text1"/>
          <w:u w:val="single"/>
        </w:rPr>
      </w:pPr>
    </w:p>
    <w:p w14:paraId="08B65C73" w14:textId="77777777" w:rsidR="0077697E" w:rsidRPr="00060B50" w:rsidRDefault="0077697E" w:rsidP="00A70275">
      <w:pPr>
        <w:jc w:val="both"/>
        <w:rPr>
          <w:rFonts w:asciiTheme="majorHAnsi" w:hAnsiTheme="majorHAnsi"/>
          <w:color w:val="000000" w:themeColor="text1"/>
          <w:u w:val="single"/>
        </w:rPr>
      </w:pPr>
    </w:p>
    <w:p w14:paraId="52EB5B58" w14:textId="55151E91" w:rsidR="000236FC" w:rsidRPr="00060B50" w:rsidRDefault="00795C15" w:rsidP="00A70275">
      <w:pPr>
        <w:jc w:val="both"/>
        <w:rPr>
          <w:rFonts w:asciiTheme="majorHAnsi" w:hAnsiTheme="majorHAnsi"/>
          <w:b/>
          <w:color w:val="000000" w:themeColor="text1"/>
          <w:u w:val="single"/>
        </w:rPr>
      </w:pPr>
      <w:r w:rsidRPr="00060B50">
        <w:rPr>
          <w:rFonts w:asciiTheme="majorHAnsi" w:hAnsiTheme="majorHAnsi"/>
          <w:b/>
          <w:color w:val="000000" w:themeColor="text1"/>
          <w:u w:val="single"/>
        </w:rPr>
        <w:lastRenderedPageBreak/>
        <w:t>The Project</w:t>
      </w:r>
      <w:r w:rsidR="00027287" w:rsidRPr="00060B50">
        <w:rPr>
          <w:rFonts w:asciiTheme="majorHAnsi" w:hAnsiTheme="majorHAnsi"/>
          <w:b/>
          <w:color w:val="000000" w:themeColor="text1"/>
          <w:u w:val="single"/>
        </w:rPr>
        <w:t xml:space="preserve"> </w:t>
      </w:r>
    </w:p>
    <w:p w14:paraId="0678BB88" w14:textId="77777777" w:rsidR="00FD1815" w:rsidRPr="00060B50" w:rsidRDefault="00FD1815" w:rsidP="00A70275">
      <w:pPr>
        <w:jc w:val="both"/>
        <w:rPr>
          <w:rFonts w:asciiTheme="majorHAnsi" w:hAnsiTheme="majorHAnsi"/>
          <w:color w:val="000000" w:themeColor="text1"/>
          <w:u w:val="single"/>
        </w:rPr>
      </w:pPr>
    </w:p>
    <w:p w14:paraId="10D9C473" w14:textId="45085F67" w:rsidR="00103AE8" w:rsidRPr="00060B50" w:rsidRDefault="00103AE8" w:rsidP="00A70275">
      <w:pPr>
        <w:jc w:val="both"/>
        <w:rPr>
          <w:rFonts w:asciiTheme="majorHAnsi" w:hAnsiTheme="majorHAnsi"/>
          <w:color w:val="000000" w:themeColor="text1"/>
        </w:rPr>
      </w:pPr>
      <w:r w:rsidRPr="00060B50">
        <w:rPr>
          <w:rFonts w:asciiTheme="majorHAnsi" w:eastAsia="Arial Unicode MS" w:hAnsiTheme="majorHAnsi" w:cs="Times"/>
          <w:i/>
          <w:color w:val="000000" w:themeColor="text1"/>
        </w:rPr>
        <w:t xml:space="preserve">“Of all the variables conspiring against full-immersion pedagogies, the academic calendar is one of the most insidious.” </w:t>
      </w:r>
      <w:r w:rsidRPr="00060B50">
        <w:rPr>
          <w:rFonts w:asciiTheme="majorHAnsi" w:eastAsia="Arial Unicode MS" w:hAnsiTheme="majorHAnsi" w:cs="Times"/>
          <w:i/>
          <w:color w:val="000000" w:themeColor="text1"/>
          <w:vertAlign w:val="superscript"/>
        </w:rPr>
        <w:t>1</w:t>
      </w:r>
      <w:r w:rsidR="003D75F6">
        <w:rPr>
          <w:rFonts w:asciiTheme="majorHAnsi" w:eastAsia="Arial Unicode MS" w:hAnsiTheme="majorHAnsi" w:cs="Times"/>
          <w:i/>
          <w:color w:val="000000" w:themeColor="text1"/>
          <w:vertAlign w:val="superscript"/>
        </w:rPr>
        <w:t>5</w:t>
      </w:r>
    </w:p>
    <w:p w14:paraId="0CD635C7" w14:textId="77777777" w:rsidR="00103AE8" w:rsidRPr="00060B50" w:rsidRDefault="00103AE8" w:rsidP="00A70275">
      <w:pPr>
        <w:jc w:val="both"/>
        <w:rPr>
          <w:rFonts w:asciiTheme="majorHAnsi" w:hAnsiTheme="majorHAnsi"/>
          <w:color w:val="000000" w:themeColor="text1"/>
        </w:rPr>
      </w:pPr>
    </w:p>
    <w:p w14:paraId="08933196" w14:textId="4E853CDB" w:rsidR="00BB1A28" w:rsidRPr="00060B50" w:rsidRDefault="00740102" w:rsidP="00A70275">
      <w:pPr>
        <w:jc w:val="both"/>
        <w:rPr>
          <w:rFonts w:asciiTheme="majorHAnsi" w:hAnsiTheme="majorHAnsi"/>
          <w:color w:val="000000" w:themeColor="text1"/>
        </w:rPr>
      </w:pPr>
      <w:r w:rsidRPr="00060B50">
        <w:rPr>
          <w:rFonts w:asciiTheme="majorHAnsi" w:hAnsiTheme="majorHAnsi"/>
          <w:color w:val="000000" w:themeColor="text1"/>
        </w:rPr>
        <w:t>In the last five</w:t>
      </w:r>
      <w:r w:rsidR="00D63595" w:rsidRPr="00060B50">
        <w:rPr>
          <w:rFonts w:asciiTheme="majorHAnsi" w:hAnsiTheme="majorHAnsi"/>
          <w:color w:val="000000" w:themeColor="text1"/>
        </w:rPr>
        <w:t xml:space="preserve"> years,</w:t>
      </w:r>
      <w:r w:rsidRPr="00060B50">
        <w:rPr>
          <w:rFonts w:asciiTheme="majorHAnsi" w:hAnsiTheme="majorHAnsi"/>
          <w:color w:val="000000" w:themeColor="text1"/>
        </w:rPr>
        <w:t xml:space="preserve"> </w:t>
      </w:r>
      <w:r w:rsidR="00A4695B" w:rsidRPr="00060B50">
        <w:rPr>
          <w:rFonts w:asciiTheme="majorHAnsi" w:hAnsiTheme="majorHAnsi"/>
          <w:color w:val="000000" w:themeColor="text1"/>
        </w:rPr>
        <w:t xml:space="preserve">a number of </w:t>
      </w:r>
      <w:r w:rsidR="00027287" w:rsidRPr="00060B50">
        <w:rPr>
          <w:rFonts w:asciiTheme="majorHAnsi" w:hAnsiTheme="majorHAnsi"/>
          <w:color w:val="000000" w:themeColor="text1"/>
        </w:rPr>
        <w:t xml:space="preserve">small groups of </w:t>
      </w:r>
      <w:r w:rsidRPr="00060B50">
        <w:rPr>
          <w:rFonts w:asciiTheme="majorHAnsi" w:hAnsiTheme="majorHAnsi"/>
          <w:color w:val="000000" w:themeColor="text1"/>
        </w:rPr>
        <w:t xml:space="preserve">MSA </w:t>
      </w:r>
      <w:r w:rsidR="00027287" w:rsidRPr="00060B50">
        <w:rPr>
          <w:rFonts w:asciiTheme="majorHAnsi" w:hAnsiTheme="majorHAnsi"/>
          <w:color w:val="000000" w:themeColor="text1"/>
        </w:rPr>
        <w:t>students in Gl</w:t>
      </w:r>
      <w:r w:rsidR="00A4695B" w:rsidRPr="00060B50">
        <w:rPr>
          <w:rFonts w:asciiTheme="majorHAnsi" w:hAnsiTheme="majorHAnsi"/>
          <w:color w:val="000000" w:themeColor="text1"/>
        </w:rPr>
        <w:t>asgow have chosen to develop</w:t>
      </w:r>
      <w:r w:rsidR="00027287" w:rsidRPr="00060B50">
        <w:rPr>
          <w:rFonts w:asciiTheme="majorHAnsi" w:hAnsiTheme="majorHAnsi"/>
          <w:color w:val="000000" w:themeColor="text1"/>
        </w:rPr>
        <w:t xml:space="preserve"> research-informed live design projects for real clients in two African countries as </w:t>
      </w:r>
      <w:r w:rsidR="00A84D20" w:rsidRPr="00060B50">
        <w:rPr>
          <w:rFonts w:asciiTheme="majorHAnsi" w:hAnsiTheme="majorHAnsi"/>
          <w:color w:val="000000" w:themeColor="text1"/>
        </w:rPr>
        <w:t>their</w:t>
      </w:r>
      <w:r w:rsidR="006C1652" w:rsidRPr="00060B50">
        <w:rPr>
          <w:rFonts w:asciiTheme="majorHAnsi" w:hAnsiTheme="majorHAnsi"/>
          <w:color w:val="000000" w:themeColor="text1"/>
        </w:rPr>
        <w:t xml:space="preserve"> stage 4 research</w:t>
      </w:r>
      <w:r w:rsidR="00D63595" w:rsidRPr="00060B50">
        <w:rPr>
          <w:rFonts w:asciiTheme="majorHAnsi" w:hAnsiTheme="majorHAnsi"/>
          <w:color w:val="000000" w:themeColor="text1"/>
        </w:rPr>
        <w:t xml:space="preserve"> project</w:t>
      </w:r>
      <w:r w:rsidR="00027287" w:rsidRPr="00060B50">
        <w:rPr>
          <w:rFonts w:asciiTheme="majorHAnsi" w:hAnsiTheme="majorHAnsi"/>
          <w:color w:val="000000" w:themeColor="text1"/>
        </w:rPr>
        <w:t xml:space="preserve">. </w:t>
      </w:r>
      <w:r w:rsidR="004A049F" w:rsidRPr="00060B50">
        <w:rPr>
          <w:rFonts w:asciiTheme="majorHAnsi" w:hAnsiTheme="majorHAnsi"/>
          <w:color w:val="000000" w:themeColor="text1"/>
        </w:rPr>
        <w:t>The first</w:t>
      </w:r>
      <w:r w:rsidR="003046F2" w:rsidRPr="00060B50">
        <w:rPr>
          <w:rFonts w:asciiTheme="majorHAnsi" w:hAnsiTheme="majorHAnsi"/>
          <w:color w:val="000000" w:themeColor="text1"/>
        </w:rPr>
        <w:t xml:space="preserve"> </w:t>
      </w:r>
      <w:r w:rsidR="004A049F" w:rsidRPr="00060B50">
        <w:rPr>
          <w:rFonts w:asciiTheme="majorHAnsi" w:hAnsiTheme="majorHAnsi"/>
          <w:color w:val="000000" w:themeColor="text1"/>
        </w:rPr>
        <w:t>involved the design of</w:t>
      </w:r>
      <w:r w:rsidR="00814FAA" w:rsidRPr="00060B50">
        <w:rPr>
          <w:rFonts w:asciiTheme="majorHAnsi" w:hAnsiTheme="majorHAnsi"/>
          <w:color w:val="000000" w:themeColor="text1"/>
        </w:rPr>
        <w:t xml:space="preserve"> a </w:t>
      </w:r>
      <w:r w:rsidR="00BF0BCD" w:rsidRPr="00060B50">
        <w:rPr>
          <w:rFonts w:asciiTheme="majorHAnsi" w:hAnsiTheme="majorHAnsi"/>
          <w:color w:val="000000" w:themeColor="text1"/>
        </w:rPr>
        <w:t xml:space="preserve">community </w:t>
      </w:r>
      <w:r w:rsidR="002640DC" w:rsidRPr="00060B50">
        <w:rPr>
          <w:rFonts w:asciiTheme="majorHAnsi" w:hAnsiTheme="majorHAnsi"/>
          <w:color w:val="000000" w:themeColor="text1"/>
        </w:rPr>
        <w:t>sports facility in Accra, Ghana for</w:t>
      </w:r>
      <w:r w:rsidR="004A049F" w:rsidRPr="00060B50">
        <w:rPr>
          <w:rFonts w:asciiTheme="majorHAnsi" w:hAnsiTheme="majorHAnsi"/>
          <w:color w:val="000000" w:themeColor="text1"/>
        </w:rPr>
        <w:t xml:space="preserve"> </w:t>
      </w:r>
      <w:r w:rsidR="00831430" w:rsidRPr="00060B50">
        <w:rPr>
          <w:rFonts w:asciiTheme="majorHAnsi" w:hAnsiTheme="majorHAnsi"/>
          <w:color w:val="000000" w:themeColor="text1"/>
        </w:rPr>
        <w:t>disadvantaged teenagers</w:t>
      </w:r>
      <w:r w:rsidR="00EA1354" w:rsidRPr="00060B50">
        <w:rPr>
          <w:rFonts w:asciiTheme="majorHAnsi" w:hAnsiTheme="majorHAnsi"/>
          <w:color w:val="000000" w:themeColor="text1"/>
        </w:rPr>
        <w:t>.</w:t>
      </w:r>
      <w:r w:rsidR="00BF0BCD" w:rsidRPr="00060B50">
        <w:rPr>
          <w:rFonts w:asciiTheme="majorHAnsi" w:hAnsiTheme="majorHAnsi"/>
          <w:color w:val="000000" w:themeColor="text1"/>
        </w:rPr>
        <w:t xml:space="preserve"> D</w:t>
      </w:r>
      <w:r w:rsidR="00814FAA" w:rsidRPr="00060B50">
        <w:rPr>
          <w:rFonts w:asciiTheme="majorHAnsi" w:hAnsiTheme="majorHAnsi"/>
          <w:color w:val="000000" w:themeColor="text1"/>
        </w:rPr>
        <w:t>eveloped in collaboration with a</w:t>
      </w:r>
      <w:r w:rsidR="00A4695B" w:rsidRPr="00060B50">
        <w:rPr>
          <w:rFonts w:asciiTheme="majorHAnsi" w:hAnsiTheme="majorHAnsi"/>
          <w:color w:val="000000" w:themeColor="text1"/>
        </w:rPr>
        <w:t>n Accra-based</w:t>
      </w:r>
      <w:r w:rsidR="00814FAA" w:rsidRPr="00060B50">
        <w:rPr>
          <w:rFonts w:asciiTheme="majorHAnsi" w:hAnsiTheme="majorHAnsi"/>
          <w:color w:val="000000" w:themeColor="text1"/>
        </w:rPr>
        <w:t xml:space="preserve"> seco</w:t>
      </w:r>
      <w:r w:rsidR="00EA1354" w:rsidRPr="00060B50">
        <w:rPr>
          <w:rFonts w:asciiTheme="majorHAnsi" w:hAnsiTheme="majorHAnsi"/>
          <w:color w:val="000000" w:themeColor="text1"/>
        </w:rPr>
        <w:t>ndary school and a</w:t>
      </w:r>
      <w:r w:rsidR="00814FAA" w:rsidRPr="00060B50">
        <w:rPr>
          <w:rFonts w:asciiTheme="majorHAnsi" w:hAnsiTheme="majorHAnsi"/>
          <w:color w:val="000000" w:themeColor="text1"/>
        </w:rPr>
        <w:t xml:space="preserve"> Ghana-based sp</w:t>
      </w:r>
      <w:r w:rsidR="00EA1354" w:rsidRPr="00060B50">
        <w:rPr>
          <w:rFonts w:asciiTheme="majorHAnsi" w:hAnsiTheme="majorHAnsi"/>
          <w:color w:val="000000" w:themeColor="text1"/>
        </w:rPr>
        <w:t>orts charity</w:t>
      </w:r>
      <w:r w:rsidR="00BF0BCD" w:rsidRPr="00060B50">
        <w:rPr>
          <w:rFonts w:asciiTheme="majorHAnsi" w:hAnsiTheme="majorHAnsi"/>
          <w:color w:val="000000" w:themeColor="text1"/>
        </w:rPr>
        <w:t xml:space="preserve">, </w:t>
      </w:r>
      <w:r w:rsidR="00C54BD9" w:rsidRPr="00060B50">
        <w:rPr>
          <w:rFonts w:asciiTheme="majorHAnsi" w:hAnsiTheme="majorHAnsi"/>
          <w:color w:val="000000" w:themeColor="text1"/>
        </w:rPr>
        <w:t xml:space="preserve">their clients were three </w:t>
      </w:r>
      <w:r w:rsidR="0091777C" w:rsidRPr="00060B50">
        <w:rPr>
          <w:rFonts w:asciiTheme="majorHAnsi" w:hAnsiTheme="majorHAnsi"/>
          <w:color w:val="000000" w:themeColor="text1"/>
        </w:rPr>
        <w:t>Ghanaian</w:t>
      </w:r>
      <w:r w:rsidR="00EB3EBA" w:rsidRPr="00060B50">
        <w:rPr>
          <w:rFonts w:asciiTheme="majorHAnsi" w:hAnsiTheme="majorHAnsi"/>
          <w:color w:val="000000" w:themeColor="text1"/>
        </w:rPr>
        <w:t xml:space="preserve"> communi</w:t>
      </w:r>
      <w:r w:rsidR="00A4695B" w:rsidRPr="00060B50">
        <w:rPr>
          <w:rFonts w:asciiTheme="majorHAnsi" w:hAnsiTheme="majorHAnsi"/>
          <w:color w:val="000000" w:themeColor="text1"/>
        </w:rPr>
        <w:t>ty workers of a similar generation</w:t>
      </w:r>
      <w:r w:rsidR="00C54BD9" w:rsidRPr="00060B50">
        <w:rPr>
          <w:rFonts w:asciiTheme="majorHAnsi" w:hAnsiTheme="majorHAnsi"/>
          <w:color w:val="000000" w:themeColor="text1"/>
        </w:rPr>
        <w:t xml:space="preserve">. </w:t>
      </w:r>
      <w:r w:rsidR="00AC7A25" w:rsidRPr="00060B50">
        <w:rPr>
          <w:rFonts w:asciiTheme="majorHAnsi" w:hAnsiTheme="majorHAnsi"/>
          <w:color w:val="000000" w:themeColor="text1"/>
        </w:rPr>
        <w:t xml:space="preserve">After two years of </w:t>
      </w:r>
      <w:r w:rsidR="00593C1A" w:rsidRPr="00060B50">
        <w:rPr>
          <w:rFonts w:asciiTheme="majorHAnsi" w:hAnsiTheme="majorHAnsi"/>
          <w:color w:val="000000" w:themeColor="text1"/>
        </w:rPr>
        <w:t>desktop</w:t>
      </w:r>
      <w:r w:rsidR="00AC7A25" w:rsidRPr="00060B50">
        <w:rPr>
          <w:rFonts w:asciiTheme="majorHAnsi" w:hAnsiTheme="majorHAnsi"/>
          <w:color w:val="000000" w:themeColor="text1"/>
        </w:rPr>
        <w:t xml:space="preserve"> development </w:t>
      </w:r>
      <w:r w:rsidR="000140C3" w:rsidRPr="00060B50">
        <w:rPr>
          <w:rFonts w:asciiTheme="majorHAnsi" w:hAnsiTheme="majorHAnsi"/>
          <w:color w:val="000000" w:themeColor="text1"/>
        </w:rPr>
        <w:t>taking the design to a plann</w:t>
      </w:r>
      <w:r w:rsidR="00A4695B" w:rsidRPr="00060B50">
        <w:rPr>
          <w:rFonts w:asciiTheme="majorHAnsi" w:hAnsiTheme="majorHAnsi"/>
          <w:color w:val="000000" w:themeColor="text1"/>
        </w:rPr>
        <w:t>ing application stage including</w:t>
      </w:r>
      <w:r w:rsidR="00AC7A25" w:rsidRPr="00060B50">
        <w:rPr>
          <w:rFonts w:asciiTheme="majorHAnsi" w:hAnsiTheme="majorHAnsi"/>
          <w:color w:val="000000" w:themeColor="text1"/>
        </w:rPr>
        <w:t xml:space="preserve"> two site visits and </w:t>
      </w:r>
      <w:r w:rsidR="000140C3" w:rsidRPr="00060B50">
        <w:rPr>
          <w:rFonts w:asciiTheme="majorHAnsi" w:hAnsiTheme="majorHAnsi"/>
          <w:color w:val="000000" w:themeColor="text1"/>
        </w:rPr>
        <w:t xml:space="preserve">client </w:t>
      </w:r>
      <w:r w:rsidR="00AC7A25" w:rsidRPr="00060B50">
        <w:rPr>
          <w:rFonts w:asciiTheme="majorHAnsi" w:hAnsiTheme="majorHAnsi"/>
          <w:color w:val="000000" w:themeColor="text1"/>
        </w:rPr>
        <w:t>presentations, the project stalled due to difficulties encountered with the Department of Education in Accra.</w:t>
      </w:r>
    </w:p>
    <w:p w14:paraId="2811EEFD" w14:textId="77777777" w:rsidR="00BB1A28" w:rsidRPr="00060B50" w:rsidRDefault="00BB1A28" w:rsidP="00A70275">
      <w:pPr>
        <w:jc w:val="both"/>
        <w:rPr>
          <w:rFonts w:asciiTheme="majorHAnsi" w:hAnsiTheme="majorHAnsi"/>
          <w:color w:val="000000" w:themeColor="text1"/>
        </w:rPr>
      </w:pPr>
    </w:p>
    <w:p w14:paraId="2BED8F85" w14:textId="0A74EC04" w:rsidR="00AC7A25" w:rsidRPr="00060B50" w:rsidRDefault="00EA1354" w:rsidP="00A70275">
      <w:pPr>
        <w:jc w:val="both"/>
        <w:rPr>
          <w:rFonts w:asciiTheme="majorHAnsi" w:hAnsiTheme="majorHAnsi"/>
          <w:color w:val="000000" w:themeColor="text1"/>
        </w:rPr>
      </w:pPr>
      <w:r w:rsidRPr="00060B50">
        <w:rPr>
          <w:rFonts w:asciiTheme="majorHAnsi" w:hAnsiTheme="majorHAnsi"/>
          <w:color w:val="000000" w:themeColor="text1"/>
        </w:rPr>
        <w:t>The second project</w:t>
      </w:r>
      <w:r w:rsidR="00BF0BCD" w:rsidRPr="00060B50">
        <w:rPr>
          <w:rFonts w:asciiTheme="majorHAnsi" w:hAnsiTheme="majorHAnsi"/>
          <w:color w:val="000000" w:themeColor="text1"/>
        </w:rPr>
        <w:t xml:space="preserve"> (now in</w:t>
      </w:r>
      <w:r w:rsidRPr="00060B50">
        <w:rPr>
          <w:rFonts w:asciiTheme="majorHAnsi" w:hAnsiTheme="majorHAnsi"/>
          <w:color w:val="000000" w:themeColor="text1"/>
        </w:rPr>
        <w:t xml:space="preserve"> its </w:t>
      </w:r>
      <w:r w:rsidR="00832944" w:rsidRPr="00060B50">
        <w:rPr>
          <w:rFonts w:asciiTheme="majorHAnsi" w:hAnsiTheme="majorHAnsi"/>
          <w:color w:val="000000" w:themeColor="text1"/>
        </w:rPr>
        <w:t>fourth</w:t>
      </w:r>
      <w:r w:rsidR="00454EBF" w:rsidRPr="00060B50">
        <w:rPr>
          <w:rFonts w:asciiTheme="majorHAnsi" w:hAnsiTheme="majorHAnsi"/>
          <w:color w:val="000000" w:themeColor="text1"/>
        </w:rPr>
        <w:t xml:space="preserve"> </w:t>
      </w:r>
      <w:r w:rsidR="001A67E5" w:rsidRPr="00060B50">
        <w:rPr>
          <w:rFonts w:asciiTheme="majorHAnsi" w:hAnsiTheme="majorHAnsi"/>
          <w:color w:val="000000" w:themeColor="text1"/>
        </w:rPr>
        <w:t>year</w:t>
      </w:r>
      <w:r w:rsidR="00454EBF" w:rsidRPr="00060B50">
        <w:rPr>
          <w:rFonts w:asciiTheme="majorHAnsi" w:hAnsiTheme="majorHAnsi"/>
          <w:color w:val="000000" w:themeColor="text1"/>
        </w:rPr>
        <w:t xml:space="preserve"> of development) examin</w:t>
      </w:r>
      <w:r w:rsidR="00EA145F" w:rsidRPr="00060B50">
        <w:rPr>
          <w:rFonts w:asciiTheme="majorHAnsi" w:hAnsiTheme="majorHAnsi"/>
          <w:color w:val="000000" w:themeColor="text1"/>
        </w:rPr>
        <w:t>e</w:t>
      </w:r>
      <w:r w:rsidR="00454EBF" w:rsidRPr="00060B50">
        <w:rPr>
          <w:rFonts w:asciiTheme="majorHAnsi" w:hAnsiTheme="majorHAnsi"/>
          <w:color w:val="000000" w:themeColor="text1"/>
        </w:rPr>
        <w:t>s</w:t>
      </w:r>
      <w:r w:rsidR="00EA145F" w:rsidRPr="00060B50">
        <w:rPr>
          <w:rFonts w:asciiTheme="majorHAnsi" w:hAnsiTheme="majorHAnsi"/>
          <w:color w:val="000000" w:themeColor="text1"/>
        </w:rPr>
        <w:t xml:space="preserve"> student wellbeing t</w:t>
      </w:r>
      <w:r w:rsidR="002640DC" w:rsidRPr="00060B50">
        <w:rPr>
          <w:rFonts w:asciiTheme="majorHAnsi" w:hAnsiTheme="majorHAnsi"/>
          <w:color w:val="000000" w:themeColor="text1"/>
        </w:rPr>
        <w:t>hrough the</w:t>
      </w:r>
      <w:r w:rsidR="00EA145F" w:rsidRPr="00060B50">
        <w:rPr>
          <w:rFonts w:asciiTheme="majorHAnsi" w:hAnsiTheme="majorHAnsi"/>
          <w:color w:val="000000" w:themeColor="text1"/>
        </w:rPr>
        <w:t xml:space="preserve"> design for</w:t>
      </w:r>
      <w:r w:rsidR="00814FAA" w:rsidRPr="00060B50">
        <w:rPr>
          <w:rFonts w:asciiTheme="majorHAnsi" w:hAnsiTheme="majorHAnsi"/>
          <w:color w:val="000000" w:themeColor="text1"/>
        </w:rPr>
        <w:t xml:space="preserve"> a barrier-free student </w:t>
      </w:r>
      <w:r w:rsidR="006C1652" w:rsidRPr="00060B50">
        <w:rPr>
          <w:rFonts w:asciiTheme="majorHAnsi" w:hAnsiTheme="majorHAnsi"/>
          <w:color w:val="000000" w:themeColor="text1"/>
        </w:rPr>
        <w:t xml:space="preserve">hostel accommodation </w:t>
      </w:r>
      <w:r w:rsidR="00814FAA" w:rsidRPr="00060B50">
        <w:rPr>
          <w:rFonts w:asciiTheme="majorHAnsi" w:hAnsiTheme="majorHAnsi"/>
          <w:color w:val="000000" w:themeColor="text1"/>
        </w:rPr>
        <w:t xml:space="preserve">for the University of Rwanda </w:t>
      </w:r>
      <w:r w:rsidR="00831430" w:rsidRPr="00060B50">
        <w:rPr>
          <w:rFonts w:asciiTheme="majorHAnsi" w:hAnsiTheme="majorHAnsi"/>
          <w:color w:val="000000" w:themeColor="text1"/>
        </w:rPr>
        <w:t xml:space="preserve">in their </w:t>
      </w:r>
      <w:proofErr w:type="spellStart"/>
      <w:r w:rsidR="00831430" w:rsidRPr="00060B50">
        <w:rPr>
          <w:rFonts w:asciiTheme="majorHAnsi" w:hAnsiTheme="majorHAnsi"/>
          <w:color w:val="000000" w:themeColor="text1"/>
        </w:rPr>
        <w:t>Huye</w:t>
      </w:r>
      <w:proofErr w:type="spellEnd"/>
      <w:r w:rsidR="00831430" w:rsidRPr="00060B50">
        <w:rPr>
          <w:rFonts w:asciiTheme="majorHAnsi" w:hAnsiTheme="majorHAnsi"/>
          <w:color w:val="000000" w:themeColor="text1"/>
        </w:rPr>
        <w:t xml:space="preserve"> Campus, outside</w:t>
      </w:r>
      <w:r w:rsidR="00814FAA" w:rsidRPr="00060B50">
        <w:rPr>
          <w:rFonts w:asciiTheme="majorHAnsi" w:hAnsiTheme="majorHAnsi"/>
          <w:color w:val="000000" w:themeColor="text1"/>
        </w:rPr>
        <w:t xml:space="preserve"> Kigali.</w:t>
      </w:r>
      <w:r w:rsidR="004A049F" w:rsidRPr="00060B50">
        <w:rPr>
          <w:rFonts w:asciiTheme="majorHAnsi" w:hAnsiTheme="majorHAnsi"/>
          <w:color w:val="000000" w:themeColor="text1"/>
        </w:rPr>
        <w:t xml:space="preserve"> </w:t>
      </w:r>
      <w:r w:rsidR="00BB1A28" w:rsidRPr="00060B50">
        <w:rPr>
          <w:rFonts w:asciiTheme="majorHAnsi" w:hAnsiTheme="majorHAnsi"/>
          <w:color w:val="000000" w:themeColor="text1"/>
        </w:rPr>
        <w:t>Phase 1 involved</w:t>
      </w:r>
      <w:r w:rsidR="00AC7A25" w:rsidRPr="00060B50">
        <w:rPr>
          <w:rFonts w:asciiTheme="majorHAnsi" w:hAnsiTheme="majorHAnsi"/>
          <w:color w:val="000000" w:themeColor="text1"/>
        </w:rPr>
        <w:t xml:space="preserve"> MSA students </w:t>
      </w:r>
      <w:r w:rsidR="00A4695B" w:rsidRPr="00060B50">
        <w:rPr>
          <w:rFonts w:asciiTheme="majorHAnsi" w:hAnsiTheme="majorHAnsi"/>
          <w:color w:val="000000" w:themeColor="text1"/>
        </w:rPr>
        <w:t xml:space="preserve">using digital platforms to understand and </w:t>
      </w:r>
      <w:r w:rsidR="000140C3" w:rsidRPr="00060B50">
        <w:rPr>
          <w:rFonts w:asciiTheme="majorHAnsi" w:hAnsiTheme="majorHAnsi"/>
          <w:color w:val="000000" w:themeColor="text1"/>
        </w:rPr>
        <w:t>navigate</w:t>
      </w:r>
      <w:r w:rsidR="00A4695B" w:rsidRPr="00060B50">
        <w:rPr>
          <w:rFonts w:asciiTheme="majorHAnsi" w:hAnsiTheme="majorHAnsi"/>
          <w:color w:val="000000" w:themeColor="text1"/>
        </w:rPr>
        <w:t xml:space="preserve"> </w:t>
      </w:r>
      <w:r w:rsidR="00AC7A25" w:rsidRPr="00060B50">
        <w:rPr>
          <w:rFonts w:asciiTheme="majorHAnsi" w:hAnsiTheme="majorHAnsi"/>
          <w:color w:val="000000" w:themeColor="text1"/>
        </w:rPr>
        <w:t xml:space="preserve">complex institutional structures </w:t>
      </w:r>
      <w:r w:rsidR="000140C3" w:rsidRPr="00060B50">
        <w:rPr>
          <w:rFonts w:asciiTheme="majorHAnsi" w:hAnsiTheme="majorHAnsi"/>
          <w:color w:val="000000" w:themeColor="text1"/>
        </w:rPr>
        <w:t xml:space="preserve">in Rwanda </w:t>
      </w:r>
      <w:r w:rsidR="006C1652" w:rsidRPr="00060B50">
        <w:rPr>
          <w:rFonts w:asciiTheme="majorHAnsi" w:hAnsiTheme="majorHAnsi"/>
          <w:color w:val="000000" w:themeColor="text1"/>
        </w:rPr>
        <w:t>and</w:t>
      </w:r>
      <w:r w:rsidR="00AC7A25" w:rsidRPr="00060B50">
        <w:rPr>
          <w:rFonts w:asciiTheme="majorHAnsi" w:hAnsiTheme="majorHAnsi"/>
          <w:color w:val="000000" w:themeColor="text1"/>
        </w:rPr>
        <w:t xml:space="preserve"> establish effective c</w:t>
      </w:r>
      <w:r w:rsidR="00A4695B" w:rsidRPr="00060B50">
        <w:rPr>
          <w:rFonts w:asciiTheme="majorHAnsi" w:hAnsiTheme="majorHAnsi"/>
          <w:color w:val="000000" w:themeColor="text1"/>
        </w:rPr>
        <w:t xml:space="preserve">ommunication protocols with </w:t>
      </w:r>
      <w:r w:rsidR="00AC7A25" w:rsidRPr="00060B50">
        <w:rPr>
          <w:rFonts w:asciiTheme="majorHAnsi" w:hAnsiTheme="majorHAnsi"/>
          <w:color w:val="000000" w:themeColor="text1"/>
        </w:rPr>
        <w:t xml:space="preserve">key individuals in UR. </w:t>
      </w:r>
      <w:r w:rsidR="00BB1A28" w:rsidRPr="00060B50">
        <w:rPr>
          <w:rFonts w:asciiTheme="majorHAnsi" w:hAnsiTheme="majorHAnsi"/>
          <w:color w:val="000000" w:themeColor="text1"/>
        </w:rPr>
        <w:t>Phase 2 involved</w:t>
      </w:r>
      <w:r w:rsidR="00AC7A25" w:rsidRPr="00060B50">
        <w:rPr>
          <w:rFonts w:asciiTheme="majorHAnsi" w:hAnsiTheme="majorHAnsi"/>
          <w:color w:val="000000" w:themeColor="text1"/>
        </w:rPr>
        <w:t xml:space="preserve"> a </w:t>
      </w:r>
      <w:r w:rsidR="006C1652" w:rsidRPr="00060B50">
        <w:rPr>
          <w:rFonts w:asciiTheme="majorHAnsi" w:hAnsiTheme="majorHAnsi"/>
          <w:color w:val="000000" w:themeColor="text1"/>
        </w:rPr>
        <w:t>second</w:t>
      </w:r>
      <w:r w:rsidR="00AC7A25" w:rsidRPr="00060B50">
        <w:rPr>
          <w:rFonts w:asciiTheme="majorHAnsi" w:hAnsiTheme="majorHAnsi"/>
          <w:color w:val="000000" w:themeColor="text1"/>
        </w:rPr>
        <w:t xml:space="preserve"> </w:t>
      </w:r>
      <w:r w:rsidR="00FD1815" w:rsidRPr="00060B50">
        <w:rPr>
          <w:rFonts w:asciiTheme="majorHAnsi" w:hAnsiTheme="majorHAnsi"/>
          <w:color w:val="000000" w:themeColor="text1"/>
        </w:rPr>
        <w:t xml:space="preserve">student </w:t>
      </w:r>
      <w:r w:rsidR="00AC7A25" w:rsidRPr="00060B50">
        <w:rPr>
          <w:rFonts w:asciiTheme="majorHAnsi" w:hAnsiTheme="majorHAnsi"/>
          <w:color w:val="000000" w:themeColor="text1"/>
        </w:rPr>
        <w:t xml:space="preserve">group </w:t>
      </w:r>
      <w:r w:rsidR="00A4695B" w:rsidRPr="00060B50">
        <w:rPr>
          <w:rFonts w:asciiTheme="majorHAnsi" w:hAnsiTheme="majorHAnsi"/>
          <w:color w:val="000000" w:themeColor="text1"/>
        </w:rPr>
        <w:t>exploring the topic</w:t>
      </w:r>
      <w:r w:rsidR="00832944" w:rsidRPr="00060B50">
        <w:rPr>
          <w:rFonts w:asciiTheme="majorHAnsi" w:hAnsiTheme="majorHAnsi"/>
          <w:color w:val="000000" w:themeColor="text1"/>
        </w:rPr>
        <w:t xml:space="preserve"> of design methodologies</w:t>
      </w:r>
      <w:r w:rsidR="00A4695B" w:rsidRPr="00060B50">
        <w:rPr>
          <w:rFonts w:asciiTheme="majorHAnsi" w:hAnsiTheme="majorHAnsi"/>
          <w:color w:val="000000" w:themeColor="text1"/>
        </w:rPr>
        <w:t xml:space="preserve"> for Global South conditions</w:t>
      </w:r>
      <w:r w:rsidR="00832944" w:rsidRPr="00060B50">
        <w:rPr>
          <w:rFonts w:asciiTheme="majorHAnsi" w:hAnsiTheme="majorHAnsi"/>
          <w:color w:val="000000" w:themeColor="text1"/>
        </w:rPr>
        <w:t xml:space="preserve">. This resulted in </w:t>
      </w:r>
      <w:r w:rsidR="00AC7A25" w:rsidRPr="00060B50">
        <w:rPr>
          <w:rFonts w:asciiTheme="majorHAnsi" w:hAnsiTheme="majorHAnsi"/>
          <w:color w:val="000000" w:themeColor="text1"/>
        </w:rPr>
        <w:t>a design for the student accommodation which was presented to the University by our external consultant Dr</w:t>
      </w:r>
      <w:r w:rsidR="0091777C" w:rsidRPr="00060B50">
        <w:rPr>
          <w:rFonts w:asciiTheme="majorHAnsi" w:hAnsiTheme="majorHAnsi"/>
          <w:color w:val="000000" w:themeColor="text1"/>
        </w:rPr>
        <w:t>.</w:t>
      </w:r>
      <w:r w:rsidR="00AC7A25" w:rsidRPr="00060B50">
        <w:rPr>
          <w:rFonts w:asciiTheme="majorHAnsi" w:hAnsiTheme="majorHAnsi"/>
          <w:color w:val="000000" w:themeColor="text1"/>
        </w:rPr>
        <w:t xml:space="preserve"> Lynn Legg</w:t>
      </w:r>
      <w:r w:rsidR="000140C3" w:rsidRPr="00060B50">
        <w:rPr>
          <w:rFonts w:asciiTheme="majorHAnsi" w:hAnsiTheme="majorHAnsi"/>
          <w:color w:val="000000" w:themeColor="text1"/>
        </w:rPr>
        <w:t>, an NHS Res</w:t>
      </w:r>
      <w:r w:rsidR="00FD1815" w:rsidRPr="00060B50">
        <w:rPr>
          <w:rFonts w:asciiTheme="majorHAnsi" w:hAnsiTheme="majorHAnsi"/>
          <w:color w:val="000000" w:themeColor="text1"/>
        </w:rPr>
        <w:t xml:space="preserve">earch Fellow </w:t>
      </w:r>
      <w:r w:rsidR="00FD1815" w:rsidRPr="007C1D38">
        <w:rPr>
          <w:rFonts w:asciiTheme="majorHAnsi" w:hAnsiTheme="majorHAnsi"/>
          <w:color w:val="000000" w:themeColor="text1"/>
        </w:rPr>
        <w:t>and special consultant</w:t>
      </w:r>
      <w:r w:rsidR="000140C3" w:rsidRPr="007C1D38">
        <w:rPr>
          <w:rFonts w:asciiTheme="majorHAnsi" w:hAnsiTheme="majorHAnsi"/>
          <w:color w:val="000000" w:themeColor="text1"/>
        </w:rPr>
        <w:t xml:space="preserve"> to the UR Vice </w:t>
      </w:r>
      <w:proofErr w:type="spellStart"/>
      <w:proofErr w:type="gramStart"/>
      <w:r w:rsidR="000140C3" w:rsidRPr="007C1D38">
        <w:rPr>
          <w:rFonts w:asciiTheme="majorHAnsi" w:hAnsiTheme="majorHAnsi"/>
          <w:color w:val="000000" w:themeColor="text1"/>
        </w:rPr>
        <w:t>Chancellor</w:t>
      </w:r>
      <w:r w:rsidR="00DE52EC" w:rsidRPr="007C1D38">
        <w:rPr>
          <w:rFonts w:asciiTheme="majorHAnsi" w:hAnsiTheme="majorHAnsi"/>
          <w:color w:val="000000" w:themeColor="text1"/>
        </w:rPr>
        <w:t>,Professor</w:t>
      </w:r>
      <w:proofErr w:type="spellEnd"/>
      <w:proofErr w:type="gramEnd"/>
      <w:r w:rsidR="00DE52EC" w:rsidRPr="007C1D38">
        <w:rPr>
          <w:rFonts w:asciiTheme="majorHAnsi" w:hAnsiTheme="majorHAnsi"/>
          <w:color w:val="000000" w:themeColor="text1"/>
        </w:rPr>
        <w:t xml:space="preserve"> Philip Cotton</w:t>
      </w:r>
      <w:r w:rsidR="00AC7A25" w:rsidRPr="007C1D38">
        <w:rPr>
          <w:rFonts w:asciiTheme="majorHAnsi" w:hAnsiTheme="majorHAnsi"/>
          <w:color w:val="000000" w:themeColor="text1"/>
        </w:rPr>
        <w:t>.</w:t>
      </w:r>
      <w:r w:rsidR="00AC7A25" w:rsidRPr="009727AC">
        <w:rPr>
          <w:rFonts w:asciiTheme="majorHAnsi" w:hAnsiTheme="majorHAnsi"/>
          <w:color w:val="FF0000"/>
        </w:rPr>
        <w:t xml:space="preserve"> </w:t>
      </w:r>
      <w:r w:rsidR="00AC7A25" w:rsidRPr="00060B50">
        <w:rPr>
          <w:rFonts w:asciiTheme="majorHAnsi" w:hAnsiTheme="majorHAnsi"/>
          <w:color w:val="000000" w:themeColor="text1"/>
        </w:rPr>
        <w:t xml:space="preserve">This phase of development was greatly helped by the strong personal support and involvement of the UR Vice Chancellor </w:t>
      </w:r>
      <w:r w:rsidR="000140C3" w:rsidRPr="00060B50">
        <w:rPr>
          <w:rFonts w:asciiTheme="majorHAnsi" w:hAnsiTheme="majorHAnsi"/>
          <w:color w:val="000000" w:themeColor="text1"/>
        </w:rPr>
        <w:t>himself</w:t>
      </w:r>
      <w:r w:rsidR="006C1652" w:rsidRPr="00060B50">
        <w:rPr>
          <w:rFonts w:asciiTheme="majorHAnsi" w:hAnsiTheme="majorHAnsi"/>
          <w:color w:val="000000" w:themeColor="text1"/>
        </w:rPr>
        <w:t xml:space="preserve">, </w:t>
      </w:r>
      <w:r w:rsidR="008C049A" w:rsidRPr="00060B50">
        <w:rPr>
          <w:rFonts w:asciiTheme="majorHAnsi" w:hAnsiTheme="majorHAnsi"/>
          <w:color w:val="000000" w:themeColor="text1"/>
        </w:rPr>
        <w:t xml:space="preserve">and the leadership and support </w:t>
      </w:r>
      <w:r w:rsidR="00AC7A25" w:rsidRPr="00060B50">
        <w:rPr>
          <w:rFonts w:asciiTheme="majorHAnsi" w:hAnsiTheme="majorHAnsi"/>
          <w:color w:val="000000" w:themeColor="text1"/>
        </w:rPr>
        <w:t xml:space="preserve">of </w:t>
      </w:r>
      <w:proofErr w:type="gramStart"/>
      <w:r w:rsidR="00AC7A25" w:rsidRPr="00060B50">
        <w:rPr>
          <w:rFonts w:asciiTheme="majorHAnsi" w:hAnsiTheme="majorHAnsi"/>
          <w:color w:val="000000" w:themeColor="text1"/>
        </w:rPr>
        <w:t>a</w:t>
      </w:r>
      <w:proofErr w:type="gramEnd"/>
      <w:r w:rsidR="00AC7A25" w:rsidRPr="00060B50">
        <w:rPr>
          <w:rFonts w:asciiTheme="majorHAnsi" w:hAnsiTheme="majorHAnsi"/>
          <w:color w:val="000000" w:themeColor="text1"/>
        </w:rPr>
        <w:t xml:space="preserve"> UR project champion and collaborator, Dr</w:t>
      </w:r>
      <w:r w:rsidR="0091777C" w:rsidRPr="00060B50">
        <w:rPr>
          <w:rFonts w:asciiTheme="majorHAnsi" w:hAnsiTheme="majorHAnsi"/>
          <w:color w:val="000000" w:themeColor="text1"/>
        </w:rPr>
        <w:t>.</w:t>
      </w:r>
      <w:r w:rsidR="00AC7A25" w:rsidRPr="00060B50">
        <w:rPr>
          <w:rFonts w:asciiTheme="majorHAnsi" w:hAnsiTheme="majorHAnsi"/>
          <w:color w:val="000000" w:themeColor="text1"/>
        </w:rPr>
        <w:t xml:space="preserve"> </w:t>
      </w:r>
      <w:r w:rsidR="00593C1A" w:rsidRPr="00060B50">
        <w:rPr>
          <w:rFonts w:asciiTheme="majorHAnsi" w:hAnsiTheme="majorHAnsi"/>
          <w:color w:val="000000" w:themeColor="text1"/>
        </w:rPr>
        <w:t>Josephine</w:t>
      </w:r>
      <w:r w:rsidR="00AC7A25" w:rsidRPr="00060B50">
        <w:rPr>
          <w:rFonts w:asciiTheme="majorHAnsi" w:hAnsiTheme="majorHAnsi"/>
          <w:color w:val="000000" w:themeColor="text1"/>
        </w:rPr>
        <w:t xml:space="preserve"> </w:t>
      </w:r>
      <w:proofErr w:type="spellStart"/>
      <w:r w:rsidR="00AC7A25" w:rsidRPr="00060B50">
        <w:rPr>
          <w:rFonts w:asciiTheme="majorHAnsi" w:hAnsiTheme="majorHAnsi"/>
          <w:color w:val="000000" w:themeColor="text1"/>
        </w:rPr>
        <w:t>Malonza</w:t>
      </w:r>
      <w:proofErr w:type="spellEnd"/>
      <w:r w:rsidR="001A67E5" w:rsidRPr="00060B50">
        <w:rPr>
          <w:rFonts w:asciiTheme="majorHAnsi" w:hAnsiTheme="majorHAnsi"/>
          <w:color w:val="000000" w:themeColor="text1"/>
        </w:rPr>
        <w:t>, the founding Dean of the School of Architecture and the Built Environment at The University of Rwanda</w:t>
      </w:r>
      <w:r w:rsidR="00AC7A25" w:rsidRPr="00060B50">
        <w:rPr>
          <w:rFonts w:asciiTheme="majorHAnsi" w:hAnsiTheme="majorHAnsi"/>
          <w:color w:val="000000" w:themeColor="text1"/>
        </w:rPr>
        <w:t>.</w:t>
      </w:r>
      <w:r w:rsidR="000140C3" w:rsidRPr="00060B50">
        <w:rPr>
          <w:rFonts w:asciiTheme="majorHAnsi" w:hAnsiTheme="majorHAnsi"/>
          <w:color w:val="000000" w:themeColor="text1"/>
        </w:rPr>
        <w:t xml:space="preserve"> </w:t>
      </w:r>
    </w:p>
    <w:p w14:paraId="3D73B6DC" w14:textId="77777777" w:rsidR="000140C3" w:rsidRDefault="000140C3" w:rsidP="00A70275">
      <w:pPr>
        <w:jc w:val="both"/>
        <w:rPr>
          <w:rFonts w:asciiTheme="majorHAnsi" w:hAnsiTheme="majorHAnsi"/>
          <w:color w:val="000000" w:themeColor="text1"/>
        </w:rPr>
      </w:pPr>
    </w:p>
    <w:p w14:paraId="58246D54" w14:textId="29D944E5" w:rsidR="00DE52EC" w:rsidRPr="00060B50" w:rsidRDefault="00DE52EC" w:rsidP="00DE52EC">
      <w:pPr>
        <w:jc w:val="both"/>
        <w:rPr>
          <w:rFonts w:asciiTheme="majorHAnsi" w:hAnsiTheme="majorHAnsi"/>
          <w:b/>
          <w:color w:val="000000" w:themeColor="text1"/>
          <w:u w:val="single"/>
        </w:rPr>
      </w:pPr>
      <w:r>
        <w:rPr>
          <w:rFonts w:asciiTheme="majorHAnsi" w:hAnsiTheme="majorHAnsi"/>
          <w:b/>
          <w:color w:val="000000" w:themeColor="text1"/>
          <w:u w:val="single"/>
        </w:rPr>
        <w:t>The Design Proposals</w:t>
      </w:r>
      <w:r w:rsidRPr="00060B50">
        <w:rPr>
          <w:rFonts w:asciiTheme="majorHAnsi" w:hAnsiTheme="majorHAnsi"/>
          <w:b/>
          <w:color w:val="000000" w:themeColor="text1"/>
          <w:u w:val="single"/>
        </w:rPr>
        <w:t xml:space="preserve"> </w:t>
      </w:r>
    </w:p>
    <w:p w14:paraId="033A60E5" w14:textId="77777777" w:rsidR="00D67D94" w:rsidRPr="00060B50" w:rsidRDefault="00D67D94" w:rsidP="00A70275">
      <w:pPr>
        <w:jc w:val="both"/>
        <w:rPr>
          <w:rFonts w:asciiTheme="majorHAnsi" w:hAnsiTheme="majorHAnsi"/>
          <w:color w:val="000000" w:themeColor="text1"/>
        </w:rPr>
      </w:pPr>
    </w:p>
    <w:p w14:paraId="40884C71" w14:textId="702D36B6" w:rsidR="000140C3" w:rsidRPr="00060B50" w:rsidRDefault="000140C3" w:rsidP="00A70275">
      <w:pPr>
        <w:jc w:val="both"/>
        <w:rPr>
          <w:rFonts w:asciiTheme="majorHAnsi" w:hAnsiTheme="majorHAnsi"/>
          <w:color w:val="000000" w:themeColor="text1"/>
        </w:rPr>
      </w:pPr>
      <w:r w:rsidRPr="00060B50">
        <w:rPr>
          <w:rFonts w:asciiTheme="majorHAnsi" w:hAnsiTheme="majorHAnsi"/>
          <w:color w:val="000000" w:themeColor="text1"/>
        </w:rPr>
        <w:t xml:space="preserve">The students were able to </w:t>
      </w:r>
      <w:proofErr w:type="gramStart"/>
      <w:r w:rsidRPr="00060B50">
        <w:rPr>
          <w:rFonts w:asciiTheme="majorHAnsi" w:hAnsiTheme="majorHAnsi"/>
          <w:color w:val="000000" w:themeColor="text1"/>
        </w:rPr>
        <w:t>make contact with</w:t>
      </w:r>
      <w:proofErr w:type="gramEnd"/>
      <w:r w:rsidRPr="00060B50">
        <w:rPr>
          <w:rFonts w:asciiTheme="majorHAnsi" w:hAnsiTheme="majorHAnsi"/>
          <w:color w:val="000000" w:themeColor="text1"/>
        </w:rPr>
        <w:t xml:space="preserve"> Rwandan students in the UK and from them and Dr. Legg, learn more tangibly what student life was like in </w:t>
      </w:r>
      <w:r w:rsidR="006C1652" w:rsidRPr="00060B50">
        <w:rPr>
          <w:rFonts w:asciiTheme="majorHAnsi" w:hAnsiTheme="majorHAnsi"/>
          <w:color w:val="000000" w:themeColor="text1"/>
        </w:rPr>
        <w:t>that country</w:t>
      </w:r>
      <w:r w:rsidRPr="00060B50">
        <w:rPr>
          <w:rFonts w:asciiTheme="majorHAnsi" w:hAnsiTheme="majorHAnsi"/>
          <w:color w:val="000000" w:themeColor="text1"/>
        </w:rPr>
        <w:t xml:space="preserve">. </w:t>
      </w:r>
      <w:proofErr w:type="gramStart"/>
      <w:r w:rsidRPr="00060B50">
        <w:rPr>
          <w:rFonts w:asciiTheme="majorHAnsi" w:hAnsiTheme="majorHAnsi"/>
          <w:color w:val="000000" w:themeColor="text1"/>
        </w:rPr>
        <w:t xml:space="preserve">Addressing </w:t>
      </w:r>
      <w:r w:rsidR="008C049A" w:rsidRPr="00060B50">
        <w:rPr>
          <w:rFonts w:asciiTheme="majorHAnsi" w:hAnsiTheme="majorHAnsi"/>
          <w:color w:val="000000" w:themeColor="text1"/>
        </w:rPr>
        <w:t xml:space="preserve"> issue</w:t>
      </w:r>
      <w:r w:rsidR="00DE52EC">
        <w:rPr>
          <w:rFonts w:asciiTheme="majorHAnsi" w:hAnsiTheme="majorHAnsi"/>
          <w:color w:val="000000" w:themeColor="text1"/>
        </w:rPr>
        <w:t>s</w:t>
      </w:r>
      <w:proofErr w:type="gramEnd"/>
      <w:r w:rsidR="00DE52EC">
        <w:rPr>
          <w:rFonts w:asciiTheme="majorHAnsi" w:hAnsiTheme="majorHAnsi"/>
          <w:color w:val="000000" w:themeColor="text1"/>
        </w:rPr>
        <w:t xml:space="preserve"> such as </w:t>
      </w:r>
      <w:r w:rsidR="009E2E0C" w:rsidRPr="00060B50">
        <w:rPr>
          <w:rFonts w:asciiTheme="majorHAnsi" w:hAnsiTheme="majorHAnsi"/>
          <w:color w:val="000000" w:themeColor="text1"/>
        </w:rPr>
        <w:t xml:space="preserve">low building skills, student </w:t>
      </w:r>
      <w:r w:rsidRPr="00060B50">
        <w:rPr>
          <w:rFonts w:asciiTheme="majorHAnsi" w:hAnsiTheme="majorHAnsi"/>
          <w:color w:val="000000" w:themeColor="text1"/>
        </w:rPr>
        <w:t xml:space="preserve">privacy, </w:t>
      </w:r>
      <w:r w:rsidR="009E2E0C" w:rsidRPr="00060B50">
        <w:rPr>
          <w:rFonts w:asciiTheme="majorHAnsi" w:hAnsiTheme="majorHAnsi"/>
          <w:color w:val="000000" w:themeColor="text1"/>
        </w:rPr>
        <w:t xml:space="preserve">designing </w:t>
      </w:r>
      <w:r w:rsidRPr="00060B50">
        <w:rPr>
          <w:rFonts w:asciiTheme="majorHAnsi" w:hAnsiTheme="majorHAnsi"/>
          <w:color w:val="000000" w:themeColor="text1"/>
        </w:rPr>
        <w:t xml:space="preserve">spaces to </w:t>
      </w:r>
      <w:proofErr w:type="spellStart"/>
      <w:r w:rsidRPr="00060B50">
        <w:rPr>
          <w:rFonts w:asciiTheme="majorHAnsi" w:hAnsiTheme="majorHAnsi"/>
          <w:color w:val="000000" w:themeColor="text1"/>
        </w:rPr>
        <w:t>socialise</w:t>
      </w:r>
      <w:proofErr w:type="spellEnd"/>
      <w:r w:rsidRPr="00060B50">
        <w:rPr>
          <w:rFonts w:asciiTheme="majorHAnsi" w:hAnsiTheme="majorHAnsi"/>
          <w:color w:val="000000" w:themeColor="text1"/>
        </w:rPr>
        <w:t xml:space="preserve">, </w:t>
      </w:r>
      <w:r w:rsidR="00DE52EC">
        <w:rPr>
          <w:rFonts w:asciiTheme="majorHAnsi" w:hAnsiTheme="majorHAnsi"/>
          <w:color w:val="000000" w:themeColor="text1"/>
        </w:rPr>
        <w:t xml:space="preserve">eat </w:t>
      </w:r>
      <w:r w:rsidR="009E2E0C" w:rsidRPr="00060B50">
        <w:rPr>
          <w:rFonts w:asciiTheme="majorHAnsi" w:hAnsiTheme="majorHAnsi"/>
          <w:color w:val="000000" w:themeColor="text1"/>
        </w:rPr>
        <w:t xml:space="preserve">or </w:t>
      </w:r>
      <w:r w:rsidRPr="00060B50">
        <w:rPr>
          <w:rFonts w:asciiTheme="majorHAnsi" w:hAnsiTheme="majorHAnsi"/>
          <w:color w:val="000000" w:themeColor="text1"/>
        </w:rPr>
        <w:t xml:space="preserve">cook, </w:t>
      </w:r>
      <w:r w:rsidR="009E2E0C" w:rsidRPr="00060B50">
        <w:rPr>
          <w:rFonts w:asciiTheme="majorHAnsi" w:hAnsiTheme="majorHAnsi"/>
          <w:color w:val="000000" w:themeColor="text1"/>
        </w:rPr>
        <w:t xml:space="preserve">or </w:t>
      </w:r>
      <w:r w:rsidR="008C049A" w:rsidRPr="00060B50">
        <w:rPr>
          <w:rFonts w:asciiTheme="majorHAnsi" w:hAnsiTheme="majorHAnsi"/>
          <w:color w:val="000000" w:themeColor="text1"/>
        </w:rPr>
        <w:t>grow vegetables, student income generation,</w:t>
      </w:r>
      <w:r w:rsidR="001A67E5" w:rsidRPr="00060B50">
        <w:rPr>
          <w:rFonts w:asciiTheme="majorHAnsi" w:hAnsiTheme="majorHAnsi"/>
          <w:color w:val="000000" w:themeColor="text1"/>
        </w:rPr>
        <w:t xml:space="preserve"> all helped establish</w:t>
      </w:r>
      <w:r w:rsidR="009E2E0C" w:rsidRPr="00060B50">
        <w:rPr>
          <w:rFonts w:asciiTheme="majorHAnsi" w:hAnsiTheme="majorHAnsi"/>
          <w:color w:val="000000" w:themeColor="text1"/>
        </w:rPr>
        <w:t xml:space="preserve"> a desi</w:t>
      </w:r>
      <w:r w:rsidR="00DE52EC">
        <w:rPr>
          <w:rFonts w:asciiTheme="majorHAnsi" w:hAnsiTheme="majorHAnsi"/>
          <w:color w:val="000000" w:themeColor="text1"/>
        </w:rPr>
        <w:t>gn criteria which students used to shape</w:t>
      </w:r>
      <w:r w:rsidR="009E2E0C" w:rsidRPr="00060B50">
        <w:rPr>
          <w:rFonts w:asciiTheme="majorHAnsi" w:hAnsiTheme="majorHAnsi"/>
          <w:color w:val="000000" w:themeColor="text1"/>
        </w:rPr>
        <w:t xml:space="preserve"> their architectural soluti</w:t>
      </w:r>
      <w:r w:rsidR="008C049A" w:rsidRPr="00060B50">
        <w:rPr>
          <w:rFonts w:asciiTheme="majorHAnsi" w:hAnsiTheme="majorHAnsi"/>
          <w:color w:val="000000" w:themeColor="text1"/>
        </w:rPr>
        <w:t xml:space="preserve">on. </w:t>
      </w:r>
      <w:r w:rsidR="00D67D94">
        <w:rPr>
          <w:rFonts w:asciiTheme="majorHAnsi" w:hAnsiTheme="majorHAnsi"/>
          <w:color w:val="000000" w:themeColor="text1"/>
        </w:rPr>
        <w:t>[Fig</w:t>
      </w:r>
      <w:r w:rsidR="0077697E">
        <w:rPr>
          <w:rFonts w:asciiTheme="majorHAnsi" w:hAnsiTheme="majorHAnsi"/>
          <w:color w:val="000000" w:themeColor="text1"/>
        </w:rPr>
        <w:t>s</w:t>
      </w:r>
      <w:r w:rsidR="00D67D94">
        <w:rPr>
          <w:rFonts w:asciiTheme="majorHAnsi" w:hAnsiTheme="majorHAnsi"/>
          <w:color w:val="000000" w:themeColor="text1"/>
        </w:rPr>
        <w:t xml:space="preserve"> 2</w:t>
      </w:r>
      <w:r w:rsidR="0077697E">
        <w:rPr>
          <w:rFonts w:asciiTheme="majorHAnsi" w:hAnsiTheme="majorHAnsi"/>
          <w:color w:val="000000" w:themeColor="text1"/>
        </w:rPr>
        <w:t>-6</w:t>
      </w:r>
      <w:r w:rsidR="00D67D94">
        <w:rPr>
          <w:rFonts w:asciiTheme="majorHAnsi" w:hAnsiTheme="majorHAnsi"/>
          <w:color w:val="000000" w:themeColor="text1"/>
        </w:rPr>
        <w:t xml:space="preserve">] </w:t>
      </w:r>
      <w:r w:rsidR="008C049A" w:rsidRPr="00060B50">
        <w:rPr>
          <w:rFonts w:asciiTheme="majorHAnsi" w:hAnsiTheme="majorHAnsi"/>
          <w:color w:val="000000" w:themeColor="text1"/>
        </w:rPr>
        <w:t>T</w:t>
      </w:r>
      <w:r w:rsidR="00DE52EC">
        <w:rPr>
          <w:rFonts w:asciiTheme="majorHAnsi" w:hAnsiTheme="majorHAnsi"/>
          <w:color w:val="000000" w:themeColor="text1"/>
        </w:rPr>
        <w:t>he resulting</w:t>
      </w:r>
      <w:r w:rsidR="008C049A" w:rsidRPr="00060B50">
        <w:rPr>
          <w:rFonts w:asciiTheme="majorHAnsi" w:hAnsiTheme="majorHAnsi"/>
          <w:color w:val="000000" w:themeColor="text1"/>
        </w:rPr>
        <w:t xml:space="preserve"> design </w:t>
      </w:r>
      <w:r w:rsidR="00DE52EC">
        <w:rPr>
          <w:rFonts w:asciiTheme="majorHAnsi" w:hAnsiTheme="majorHAnsi"/>
          <w:color w:val="000000" w:themeColor="text1"/>
        </w:rPr>
        <w:t>is</w:t>
      </w:r>
      <w:r w:rsidR="006C1652" w:rsidRPr="00060B50">
        <w:rPr>
          <w:rFonts w:asciiTheme="majorHAnsi" w:hAnsiTheme="majorHAnsi"/>
          <w:color w:val="000000" w:themeColor="text1"/>
        </w:rPr>
        <w:t xml:space="preserve"> </w:t>
      </w:r>
      <w:r w:rsidR="009E2E0C" w:rsidRPr="00060B50">
        <w:rPr>
          <w:rFonts w:asciiTheme="majorHAnsi" w:hAnsiTheme="majorHAnsi"/>
          <w:color w:val="000000" w:themeColor="text1"/>
        </w:rPr>
        <w:t xml:space="preserve">a cluster of </w:t>
      </w:r>
      <w:r w:rsidR="006C1652" w:rsidRPr="00060B50">
        <w:rPr>
          <w:rFonts w:asciiTheme="majorHAnsi" w:hAnsiTheme="majorHAnsi"/>
          <w:color w:val="000000" w:themeColor="text1"/>
        </w:rPr>
        <w:t xml:space="preserve">single </w:t>
      </w:r>
      <w:proofErr w:type="spellStart"/>
      <w:r w:rsidR="006C1652" w:rsidRPr="00060B50">
        <w:rPr>
          <w:rFonts w:asciiTheme="majorHAnsi" w:hAnsiTheme="majorHAnsi"/>
          <w:color w:val="000000" w:themeColor="text1"/>
        </w:rPr>
        <w:t>storey</w:t>
      </w:r>
      <w:proofErr w:type="spellEnd"/>
      <w:r w:rsidR="006C1652" w:rsidRPr="00060B50">
        <w:rPr>
          <w:rFonts w:asciiTheme="majorHAnsi" w:hAnsiTheme="majorHAnsi"/>
          <w:color w:val="000000" w:themeColor="text1"/>
        </w:rPr>
        <w:t xml:space="preserve"> </w:t>
      </w:r>
      <w:r w:rsidR="009E2E0C" w:rsidRPr="00060B50">
        <w:rPr>
          <w:rFonts w:asciiTheme="majorHAnsi" w:hAnsiTheme="majorHAnsi"/>
          <w:color w:val="000000" w:themeColor="text1"/>
        </w:rPr>
        <w:t>r</w:t>
      </w:r>
      <w:r w:rsidR="00FD1815" w:rsidRPr="00060B50">
        <w:rPr>
          <w:rFonts w:asciiTheme="majorHAnsi" w:hAnsiTheme="majorHAnsi"/>
          <w:color w:val="000000" w:themeColor="text1"/>
        </w:rPr>
        <w:t xml:space="preserve">epetitive vaulted brick pavilions </w:t>
      </w:r>
      <w:r w:rsidR="009E2E0C" w:rsidRPr="00060B50">
        <w:rPr>
          <w:rFonts w:asciiTheme="majorHAnsi" w:hAnsiTheme="majorHAnsi"/>
          <w:color w:val="000000" w:themeColor="text1"/>
        </w:rPr>
        <w:t>housing sleeping and sanitary spaces, intermingled with separate kitchen/social s</w:t>
      </w:r>
      <w:r w:rsidR="008C049A" w:rsidRPr="00060B50">
        <w:rPr>
          <w:rFonts w:asciiTheme="majorHAnsi" w:hAnsiTheme="majorHAnsi"/>
          <w:color w:val="000000" w:themeColor="text1"/>
        </w:rPr>
        <w:t xml:space="preserve">paces, all arranged in an informal </w:t>
      </w:r>
      <w:r w:rsidR="009E2E0C" w:rsidRPr="00060B50">
        <w:rPr>
          <w:rFonts w:asciiTheme="majorHAnsi" w:hAnsiTheme="majorHAnsi"/>
          <w:color w:val="000000" w:themeColor="text1"/>
        </w:rPr>
        <w:t>courtyard</w:t>
      </w:r>
      <w:r w:rsidR="008C049A" w:rsidRPr="00060B50">
        <w:rPr>
          <w:rFonts w:asciiTheme="majorHAnsi" w:hAnsiTheme="majorHAnsi"/>
          <w:color w:val="000000" w:themeColor="text1"/>
        </w:rPr>
        <w:t xml:space="preserve"> sequence</w:t>
      </w:r>
      <w:r w:rsidR="00FD1815" w:rsidRPr="00060B50">
        <w:rPr>
          <w:rFonts w:asciiTheme="majorHAnsi" w:hAnsiTheme="majorHAnsi"/>
          <w:color w:val="000000" w:themeColor="text1"/>
        </w:rPr>
        <w:t xml:space="preserve">. </w:t>
      </w:r>
      <w:r w:rsidR="001A67E5" w:rsidRPr="00060B50">
        <w:rPr>
          <w:rFonts w:asciiTheme="majorHAnsi" w:hAnsiTheme="majorHAnsi"/>
          <w:color w:val="000000" w:themeColor="text1"/>
        </w:rPr>
        <w:t xml:space="preserve">This </w:t>
      </w:r>
      <w:r w:rsidR="00FD1815" w:rsidRPr="00060B50">
        <w:rPr>
          <w:rFonts w:asciiTheme="majorHAnsi" w:hAnsiTheme="majorHAnsi"/>
          <w:color w:val="000000" w:themeColor="text1"/>
        </w:rPr>
        <w:t xml:space="preserve">‘student village’ model </w:t>
      </w:r>
      <w:r w:rsidR="001A67E5" w:rsidRPr="00060B50">
        <w:rPr>
          <w:rFonts w:asciiTheme="majorHAnsi" w:hAnsiTheme="majorHAnsi"/>
          <w:color w:val="000000" w:themeColor="text1"/>
        </w:rPr>
        <w:t>crea</w:t>
      </w:r>
      <w:r w:rsidR="00DE52EC">
        <w:rPr>
          <w:rFonts w:asciiTheme="majorHAnsi" w:hAnsiTheme="majorHAnsi"/>
          <w:color w:val="000000" w:themeColor="text1"/>
        </w:rPr>
        <w:t>tes</w:t>
      </w:r>
      <w:r w:rsidR="001A67E5" w:rsidRPr="00060B50">
        <w:rPr>
          <w:rFonts w:asciiTheme="majorHAnsi" w:hAnsiTheme="majorHAnsi"/>
          <w:color w:val="000000" w:themeColor="text1"/>
        </w:rPr>
        <w:t xml:space="preserve"> a potentially fruitful mix of private and public internal and external spaces, configured from domestic-scaled pavilions which could facilitate a phased development </w:t>
      </w:r>
      <w:r w:rsidR="00FD1815" w:rsidRPr="00060B50">
        <w:rPr>
          <w:rFonts w:asciiTheme="majorHAnsi" w:hAnsiTheme="majorHAnsi"/>
          <w:color w:val="000000" w:themeColor="text1"/>
        </w:rPr>
        <w:t xml:space="preserve">if needed </w:t>
      </w:r>
      <w:r w:rsidR="001A67E5" w:rsidRPr="00060B50">
        <w:rPr>
          <w:rFonts w:asciiTheme="majorHAnsi" w:hAnsiTheme="majorHAnsi"/>
          <w:color w:val="000000" w:themeColor="text1"/>
        </w:rPr>
        <w:t xml:space="preserve">and </w:t>
      </w:r>
      <w:r w:rsidR="006C1652" w:rsidRPr="00060B50">
        <w:rPr>
          <w:rFonts w:asciiTheme="majorHAnsi" w:hAnsiTheme="majorHAnsi"/>
          <w:color w:val="000000" w:themeColor="text1"/>
        </w:rPr>
        <w:t xml:space="preserve">which </w:t>
      </w:r>
      <w:r w:rsidR="001A67E5" w:rsidRPr="00060B50">
        <w:rPr>
          <w:rFonts w:asciiTheme="majorHAnsi" w:hAnsiTheme="majorHAnsi"/>
          <w:color w:val="000000" w:themeColor="text1"/>
        </w:rPr>
        <w:t xml:space="preserve">could also accommodate different topographic situations (the site was not known at the time of designing). </w:t>
      </w:r>
      <w:r w:rsidR="0077697E">
        <w:rPr>
          <w:rFonts w:asciiTheme="majorHAnsi" w:hAnsiTheme="majorHAnsi"/>
          <w:color w:val="000000" w:themeColor="text1"/>
        </w:rPr>
        <w:t xml:space="preserve">[Fig 7] </w:t>
      </w:r>
      <w:r w:rsidR="001A67E5" w:rsidRPr="00060B50">
        <w:rPr>
          <w:rFonts w:asciiTheme="majorHAnsi" w:hAnsiTheme="majorHAnsi"/>
          <w:color w:val="000000" w:themeColor="text1"/>
        </w:rPr>
        <w:t xml:space="preserve">Specifying brick meant also that cheap, local, low skilled </w:t>
      </w:r>
      <w:proofErr w:type="spellStart"/>
      <w:r w:rsidR="001A67E5" w:rsidRPr="00060B50">
        <w:rPr>
          <w:rFonts w:asciiTheme="majorHAnsi" w:hAnsiTheme="majorHAnsi"/>
          <w:color w:val="000000" w:themeColor="text1"/>
        </w:rPr>
        <w:t>labour</w:t>
      </w:r>
      <w:proofErr w:type="spellEnd"/>
      <w:r w:rsidR="001A67E5" w:rsidRPr="00060B50">
        <w:rPr>
          <w:rFonts w:asciiTheme="majorHAnsi" w:hAnsiTheme="majorHAnsi"/>
          <w:color w:val="000000" w:themeColor="text1"/>
        </w:rPr>
        <w:t xml:space="preserve"> could be utilized in the construction</w:t>
      </w:r>
      <w:r w:rsidR="008C049A" w:rsidRPr="00060B50">
        <w:rPr>
          <w:rFonts w:asciiTheme="majorHAnsi" w:hAnsiTheme="majorHAnsi"/>
          <w:color w:val="000000" w:themeColor="text1"/>
        </w:rPr>
        <w:t xml:space="preserve"> process</w:t>
      </w:r>
      <w:r w:rsidR="001A67E5" w:rsidRPr="00060B50">
        <w:rPr>
          <w:rFonts w:asciiTheme="majorHAnsi" w:hAnsiTheme="majorHAnsi"/>
          <w:color w:val="000000" w:themeColor="text1"/>
        </w:rPr>
        <w:t>,</w:t>
      </w:r>
      <w:r w:rsidR="0027415D" w:rsidRPr="00060B50">
        <w:rPr>
          <w:rFonts w:asciiTheme="majorHAnsi" w:hAnsiTheme="majorHAnsi"/>
          <w:color w:val="000000" w:themeColor="text1"/>
        </w:rPr>
        <w:t xml:space="preserve"> while minimizing imported </w:t>
      </w:r>
      <w:r w:rsidR="001A67E5" w:rsidRPr="00060B50">
        <w:rPr>
          <w:rFonts w:asciiTheme="majorHAnsi" w:hAnsiTheme="majorHAnsi"/>
          <w:color w:val="000000" w:themeColor="text1"/>
        </w:rPr>
        <w:t>specialist expertise</w:t>
      </w:r>
      <w:r w:rsidR="0027415D" w:rsidRPr="00060B50">
        <w:rPr>
          <w:rFonts w:asciiTheme="majorHAnsi" w:hAnsiTheme="majorHAnsi"/>
          <w:color w:val="000000" w:themeColor="text1"/>
        </w:rPr>
        <w:t xml:space="preserve"> and products</w:t>
      </w:r>
      <w:r w:rsidR="001A67E5" w:rsidRPr="00060B50">
        <w:rPr>
          <w:rFonts w:asciiTheme="majorHAnsi" w:hAnsiTheme="majorHAnsi"/>
          <w:color w:val="000000" w:themeColor="text1"/>
        </w:rPr>
        <w:t>.</w:t>
      </w:r>
    </w:p>
    <w:p w14:paraId="255ABFC7" w14:textId="77777777" w:rsidR="00436C9B" w:rsidRPr="00060B50" w:rsidRDefault="00436C9B" w:rsidP="00A70275">
      <w:pPr>
        <w:jc w:val="both"/>
        <w:rPr>
          <w:rFonts w:asciiTheme="majorHAnsi" w:hAnsiTheme="majorHAnsi"/>
          <w:color w:val="000000" w:themeColor="text1"/>
        </w:rPr>
      </w:pPr>
    </w:p>
    <w:p w14:paraId="5E9AA56E" w14:textId="2CFFD493" w:rsidR="00A034AF" w:rsidRPr="00060B50" w:rsidRDefault="0027415D" w:rsidP="00A70275">
      <w:pPr>
        <w:jc w:val="both"/>
        <w:rPr>
          <w:rFonts w:asciiTheme="majorHAnsi" w:hAnsiTheme="majorHAnsi"/>
          <w:color w:val="000000" w:themeColor="text1"/>
        </w:rPr>
      </w:pPr>
      <w:r w:rsidRPr="00060B50">
        <w:rPr>
          <w:rFonts w:asciiTheme="majorHAnsi" w:hAnsiTheme="majorHAnsi"/>
          <w:color w:val="000000" w:themeColor="text1"/>
        </w:rPr>
        <w:lastRenderedPageBreak/>
        <w:t>From their research into student life in Rwanda itself, a number of</w:t>
      </w:r>
      <w:r w:rsidR="00436C9B" w:rsidRPr="00060B50">
        <w:rPr>
          <w:rFonts w:asciiTheme="majorHAnsi" w:hAnsiTheme="majorHAnsi"/>
          <w:color w:val="000000" w:themeColor="text1"/>
        </w:rPr>
        <w:t xml:space="preserve"> </w:t>
      </w:r>
      <w:r w:rsidRPr="00060B50">
        <w:rPr>
          <w:rFonts w:asciiTheme="majorHAnsi" w:hAnsiTheme="majorHAnsi"/>
          <w:color w:val="000000" w:themeColor="text1"/>
        </w:rPr>
        <w:t xml:space="preserve">issues of student wellbeing </w:t>
      </w:r>
      <w:r w:rsidR="00436C9B" w:rsidRPr="00060B50">
        <w:rPr>
          <w:rFonts w:asciiTheme="majorHAnsi" w:hAnsiTheme="majorHAnsi"/>
          <w:color w:val="000000" w:themeColor="text1"/>
        </w:rPr>
        <w:t xml:space="preserve">informed the configuration of the architecture. Privacy and sociability informed the choice of individual rooms separated by solid brick walls as well as communal kitchens and social spaces. The need for income generation and healthy eating influenced the inclusion of productive landscapes where </w:t>
      </w:r>
      <w:r w:rsidR="00DE52EC">
        <w:rPr>
          <w:rFonts w:asciiTheme="majorHAnsi" w:hAnsiTheme="majorHAnsi"/>
          <w:color w:val="000000" w:themeColor="text1"/>
        </w:rPr>
        <w:t xml:space="preserve">both </w:t>
      </w:r>
      <w:r w:rsidR="00436C9B" w:rsidRPr="00060B50">
        <w:rPr>
          <w:rFonts w:asciiTheme="majorHAnsi" w:hAnsiTheme="majorHAnsi"/>
          <w:color w:val="000000" w:themeColor="text1"/>
        </w:rPr>
        <w:t>ne</w:t>
      </w:r>
      <w:r w:rsidRPr="00060B50">
        <w:rPr>
          <w:rFonts w:asciiTheme="majorHAnsi" w:hAnsiTheme="majorHAnsi"/>
          <w:color w:val="000000" w:themeColor="text1"/>
        </w:rPr>
        <w:t xml:space="preserve">w </w:t>
      </w:r>
      <w:r w:rsidR="00DE52EC">
        <w:rPr>
          <w:rFonts w:asciiTheme="majorHAnsi" w:hAnsiTheme="majorHAnsi"/>
          <w:color w:val="000000" w:themeColor="text1"/>
        </w:rPr>
        <w:t xml:space="preserve">practical </w:t>
      </w:r>
      <w:r w:rsidRPr="00060B50">
        <w:rPr>
          <w:rFonts w:asciiTheme="majorHAnsi" w:hAnsiTheme="majorHAnsi"/>
          <w:color w:val="000000" w:themeColor="text1"/>
        </w:rPr>
        <w:t xml:space="preserve">skills </w:t>
      </w:r>
      <w:r w:rsidR="00DE52EC">
        <w:rPr>
          <w:rFonts w:asciiTheme="majorHAnsi" w:hAnsiTheme="majorHAnsi"/>
          <w:color w:val="000000" w:themeColor="text1"/>
        </w:rPr>
        <w:t>and</w:t>
      </w:r>
      <w:r w:rsidR="006C1652" w:rsidRPr="00060B50">
        <w:rPr>
          <w:rFonts w:asciiTheme="majorHAnsi" w:hAnsiTheme="majorHAnsi"/>
          <w:color w:val="000000" w:themeColor="text1"/>
        </w:rPr>
        <w:t xml:space="preserve"> fresh vegetables </w:t>
      </w:r>
      <w:r w:rsidRPr="00060B50">
        <w:rPr>
          <w:rFonts w:asciiTheme="majorHAnsi" w:hAnsiTheme="majorHAnsi"/>
          <w:color w:val="000000" w:themeColor="text1"/>
        </w:rPr>
        <w:t xml:space="preserve">could be developed. </w:t>
      </w:r>
      <w:r w:rsidR="006C1652" w:rsidRPr="00060B50">
        <w:rPr>
          <w:rFonts w:asciiTheme="majorHAnsi" w:hAnsiTheme="majorHAnsi"/>
          <w:color w:val="000000" w:themeColor="text1"/>
        </w:rPr>
        <w:t>Specifying brick opened up opportunities</w:t>
      </w:r>
      <w:r w:rsidR="00436C9B" w:rsidRPr="00060B50">
        <w:rPr>
          <w:rFonts w:asciiTheme="majorHAnsi" w:hAnsiTheme="majorHAnsi"/>
          <w:color w:val="000000" w:themeColor="text1"/>
        </w:rPr>
        <w:t xml:space="preserve"> for students to get involved in the actual construction alongside the professional</w:t>
      </w:r>
      <w:r w:rsidR="006C1652" w:rsidRPr="00060B50">
        <w:rPr>
          <w:rFonts w:asciiTheme="majorHAnsi" w:hAnsiTheme="majorHAnsi"/>
          <w:color w:val="000000" w:themeColor="text1"/>
        </w:rPr>
        <w:t xml:space="preserve"> builders</w:t>
      </w:r>
      <w:r w:rsidR="00436C9B" w:rsidRPr="00060B50">
        <w:rPr>
          <w:rFonts w:asciiTheme="majorHAnsi" w:hAnsiTheme="majorHAnsi"/>
          <w:color w:val="000000" w:themeColor="text1"/>
        </w:rPr>
        <w:t xml:space="preserve">. An inclusive, </w:t>
      </w:r>
      <w:r w:rsidRPr="00060B50">
        <w:rPr>
          <w:rFonts w:asciiTheme="majorHAnsi" w:hAnsiTheme="majorHAnsi"/>
          <w:color w:val="000000" w:themeColor="text1"/>
        </w:rPr>
        <w:t xml:space="preserve">barrier free environment </w:t>
      </w:r>
      <w:r w:rsidR="00436C9B" w:rsidRPr="00060B50">
        <w:rPr>
          <w:rFonts w:asciiTheme="majorHAnsi" w:hAnsiTheme="majorHAnsi"/>
          <w:color w:val="000000" w:themeColor="text1"/>
        </w:rPr>
        <w:t>inform</w:t>
      </w:r>
      <w:r w:rsidRPr="00060B50">
        <w:rPr>
          <w:rFonts w:asciiTheme="majorHAnsi" w:hAnsiTheme="majorHAnsi"/>
          <w:color w:val="000000" w:themeColor="text1"/>
        </w:rPr>
        <w:t>ed the design and dimensions of the generous</w:t>
      </w:r>
      <w:r w:rsidR="00436C9B" w:rsidRPr="00060B50">
        <w:rPr>
          <w:rFonts w:asciiTheme="majorHAnsi" w:hAnsiTheme="majorHAnsi"/>
          <w:color w:val="000000" w:themeColor="text1"/>
        </w:rPr>
        <w:t xml:space="preserve"> circulation routes both externally and internally, facilitating ease of wheelchair and other sensory impairment access. It also created pleasant routes which student</w:t>
      </w:r>
      <w:r w:rsidR="006C1652" w:rsidRPr="00060B50">
        <w:rPr>
          <w:rFonts w:asciiTheme="majorHAnsi" w:hAnsiTheme="majorHAnsi"/>
          <w:color w:val="000000" w:themeColor="text1"/>
        </w:rPr>
        <w:t>s</w:t>
      </w:r>
      <w:r w:rsidR="00436C9B" w:rsidRPr="00060B50">
        <w:rPr>
          <w:rFonts w:asciiTheme="majorHAnsi" w:hAnsiTheme="majorHAnsi"/>
          <w:color w:val="000000" w:themeColor="text1"/>
        </w:rPr>
        <w:t xml:space="preserve"> and their helper(s) could navigate in a relaxed</w:t>
      </w:r>
      <w:r w:rsidR="005155DA" w:rsidRPr="00060B50">
        <w:rPr>
          <w:rFonts w:asciiTheme="majorHAnsi" w:hAnsiTheme="majorHAnsi"/>
          <w:color w:val="000000" w:themeColor="text1"/>
        </w:rPr>
        <w:t xml:space="preserve"> manner.</w:t>
      </w:r>
      <w:r w:rsidR="00A034AF" w:rsidRPr="00060B50">
        <w:rPr>
          <w:rFonts w:asciiTheme="majorHAnsi" w:hAnsiTheme="majorHAnsi"/>
          <w:color w:val="000000" w:themeColor="text1"/>
        </w:rPr>
        <w:t xml:space="preserve"> There is no doubt that the build area per student in th</w:t>
      </w:r>
      <w:r w:rsidR="006C1652" w:rsidRPr="00060B50">
        <w:rPr>
          <w:rFonts w:asciiTheme="majorHAnsi" w:hAnsiTheme="majorHAnsi"/>
          <w:color w:val="000000" w:themeColor="text1"/>
        </w:rPr>
        <w:t>eir</w:t>
      </w:r>
      <w:r w:rsidR="00A034AF" w:rsidRPr="00060B50">
        <w:rPr>
          <w:rFonts w:asciiTheme="majorHAnsi" w:hAnsiTheme="majorHAnsi"/>
          <w:color w:val="000000" w:themeColor="text1"/>
        </w:rPr>
        <w:t xml:space="preserve"> scheme is more than existing norms in Rwanda and it </w:t>
      </w:r>
      <w:r w:rsidR="006C1652" w:rsidRPr="00060B50">
        <w:rPr>
          <w:rFonts w:asciiTheme="majorHAnsi" w:hAnsiTheme="majorHAnsi"/>
          <w:color w:val="000000" w:themeColor="text1"/>
        </w:rPr>
        <w:t xml:space="preserve">is unlikely to remain </w:t>
      </w:r>
      <w:r w:rsidR="00A034AF" w:rsidRPr="00060B50">
        <w:rPr>
          <w:rFonts w:asciiTheme="majorHAnsi" w:hAnsiTheme="majorHAnsi"/>
          <w:color w:val="000000" w:themeColor="text1"/>
        </w:rPr>
        <w:t>in the current configuration</w:t>
      </w:r>
      <w:r w:rsidRPr="00060B50">
        <w:rPr>
          <w:rFonts w:asciiTheme="majorHAnsi" w:hAnsiTheme="majorHAnsi"/>
          <w:color w:val="000000" w:themeColor="text1"/>
        </w:rPr>
        <w:t xml:space="preserve"> as it progresses through a real procurement process</w:t>
      </w:r>
      <w:r w:rsidR="00A034AF" w:rsidRPr="00060B50">
        <w:rPr>
          <w:rFonts w:asciiTheme="majorHAnsi" w:hAnsiTheme="majorHAnsi"/>
          <w:color w:val="000000" w:themeColor="text1"/>
        </w:rPr>
        <w:t>. However, it represents an ideal, which form</w:t>
      </w:r>
      <w:r w:rsidR="006C1652" w:rsidRPr="00060B50">
        <w:rPr>
          <w:rFonts w:asciiTheme="majorHAnsi" w:hAnsiTheme="majorHAnsi"/>
          <w:color w:val="000000" w:themeColor="text1"/>
        </w:rPr>
        <w:t>s</w:t>
      </w:r>
      <w:r w:rsidR="00A034AF" w:rsidRPr="00060B50">
        <w:rPr>
          <w:rFonts w:asciiTheme="majorHAnsi" w:hAnsiTheme="majorHAnsi"/>
          <w:color w:val="000000" w:themeColor="text1"/>
        </w:rPr>
        <w:t xml:space="preserve"> the basis</w:t>
      </w:r>
      <w:r w:rsidRPr="00060B50">
        <w:rPr>
          <w:rFonts w:asciiTheme="majorHAnsi" w:hAnsiTheme="majorHAnsi"/>
          <w:color w:val="000000" w:themeColor="text1"/>
        </w:rPr>
        <w:t xml:space="preserve"> of further design development </w:t>
      </w:r>
      <w:r w:rsidR="00A034AF" w:rsidRPr="00060B50">
        <w:rPr>
          <w:rFonts w:asciiTheme="majorHAnsi" w:hAnsiTheme="majorHAnsi"/>
          <w:color w:val="000000" w:themeColor="text1"/>
        </w:rPr>
        <w:t>once financial limits are firmly established</w:t>
      </w:r>
      <w:r w:rsidR="00D67D94">
        <w:rPr>
          <w:rFonts w:asciiTheme="majorHAnsi" w:hAnsiTheme="majorHAnsi"/>
          <w:color w:val="000000" w:themeColor="text1"/>
        </w:rPr>
        <w:t>.</w:t>
      </w:r>
    </w:p>
    <w:p w14:paraId="4AADD95C" w14:textId="77777777" w:rsidR="009522B5" w:rsidRPr="00060B50" w:rsidRDefault="009522B5" w:rsidP="00A70275">
      <w:pPr>
        <w:jc w:val="both"/>
        <w:rPr>
          <w:rFonts w:asciiTheme="majorHAnsi" w:hAnsiTheme="majorHAnsi"/>
          <w:color w:val="000000" w:themeColor="text1"/>
        </w:rPr>
      </w:pPr>
    </w:p>
    <w:p w14:paraId="2C66AB8F" w14:textId="71A4B1B2" w:rsidR="001C11BF" w:rsidRPr="00060B50" w:rsidRDefault="00BB1A28" w:rsidP="00A70275">
      <w:pPr>
        <w:jc w:val="both"/>
        <w:rPr>
          <w:rFonts w:asciiTheme="majorHAnsi" w:hAnsiTheme="majorHAnsi"/>
          <w:color w:val="000000" w:themeColor="text1"/>
        </w:rPr>
      </w:pPr>
      <w:r w:rsidRPr="00060B50">
        <w:rPr>
          <w:rFonts w:asciiTheme="majorHAnsi" w:hAnsiTheme="majorHAnsi"/>
          <w:color w:val="000000" w:themeColor="text1"/>
        </w:rPr>
        <w:t>Phase 3 involved</w:t>
      </w:r>
      <w:r w:rsidR="00A76405" w:rsidRPr="00060B50">
        <w:rPr>
          <w:rFonts w:asciiTheme="majorHAnsi" w:hAnsiTheme="majorHAnsi"/>
          <w:color w:val="000000" w:themeColor="text1"/>
        </w:rPr>
        <w:t xml:space="preserve"> a </w:t>
      </w:r>
      <w:r w:rsidR="006C1652" w:rsidRPr="00060B50">
        <w:rPr>
          <w:rFonts w:asciiTheme="majorHAnsi" w:hAnsiTheme="majorHAnsi"/>
          <w:color w:val="000000" w:themeColor="text1"/>
        </w:rPr>
        <w:t>third</w:t>
      </w:r>
      <w:r w:rsidR="00A76405" w:rsidRPr="00060B50">
        <w:rPr>
          <w:rFonts w:asciiTheme="majorHAnsi" w:hAnsiTheme="majorHAnsi"/>
          <w:color w:val="000000" w:themeColor="text1"/>
        </w:rPr>
        <w:t xml:space="preserve"> group of MSA students exploring the wider issue of procurement processes for </w:t>
      </w:r>
      <w:proofErr w:type="spellStart"/>
      <w:r w:rsidR="00A76405" w:rsidRPr="00060B50">
        <w:rPr>
          <w:rFonts w:asciiTheme="majorHAnsi" w:hAnsiTheme="majorHAnsi"/>
          <w:color w:val="000000" w:themeColor="text1"/>
        </w:rPr>
        <w:t>self build</w:t>
      </w:r>
      <w:proofErr w:type="spellEnd"/>
      <w:r w:rsidR="00A76405" w:rsidRPr="00060B50">
        <w:rPr>
          <w:rFonts w:asciiTheme="majorHAnsi" w:hAnsiTheme="majorHAnsi"/>
          <w:color w:val="000000" w:themeColor="text1"/>
        </w:rPr>
        <w:t xml:space="preserve"> community projects which had educational as well as estates ambitions.</w:t>
      </w:r>
      <w:r w:rsidR="009E2E0C" w:rsidRPr="00060B50">
        <w:rPr>
          <w:rFonts w:asciiTheme="majorHAnsi" w:hAnsiTheme="majorHAnsi"/>
          <w:color w:val="000000" w:themeColor="text1"/>
        </w:rPr>
        <w:t xml:space="preserve"> </w:t>
      </w:r>
      <w:r w:rsidR="00D67D94">
        <w:rPr>
          <w:rFonts w:asciiTheme="majorHAnsi" w:hAnsiTheme="majorHAnsi"/>
          <w:color w:val="000000" w:themeColor="text1"/>
        </w:rPr>
        <w:t>[Fig</w:t>
      </w:r>
      <w:r w:rsidR="0077697E">
        <w:rPr>
          <w:rFonts w:asciiTheme="majorHAnsi" w:hAnsiTheme="majorHAnsi"/>
          <w:color w:val="000000" w:themeColor="text1"/>
        </w:rPr>
        <w:t>s</w:t>
      </w:r>
      <w:r w:rsidR="00D67D94">
        <w:rPr>
          <w:rFonts w:asciiTheme="majorHAnsi" w:hAnsiTheme="majorHAnsi"/>
          <w:color w:val="000000" w:themeColor="text1"/>
        </w:rPr>
        <w:t xml:space="preserve"> </w:t>
      </w:r>
      <w:r w:rsidR="0077697E">
        <w:rPr>
          <w:rFonts w:asciiTheme="majorHAnsi" w:hAnsiTheme="majorHAnsi"/>
          <w:color w:val="000000" w:themeColor="text1"/>
        </w:rPr>
        <w:t>8,9</w:t>
      </w:r>
      <w:r w:rsidR="00D67D94">
        <w:rPr>
          <w:rFonts w:asciiTheme="majorHAnsi" w:hAnsiTheme="majorHAnsi"/>
          <w:color w:val="000000" w:themeColor="text1"/>
        </w:rPr>
        <w:t xml:space="preserve">] </w:t>
      </w:r>
      <w:r w:rsidR="009E2E0C" w:rsidRPr="00060B50">
        <w:rPr>
          <w:rFonts w:asciiTheme="majorHAnsi" w:hAnsiTheme="majorHAnsi"/>
          <w:color w:val="000000" w:themeColor="text1"/>
        </w:rPr>
        <w:t xml:space="preserve">This study took the existing design proposals from Phase 2 </w:t>
      </w:r>
      <w:r w:rsidR="006C1652" w:rsidRPr="00060B50">
        <w:rPr>
          <w:rFonts w:asciiTheme="majorHAnsi" w:hAnsiTheme="majorHAnsi"/>
          <w:color w:val="000000" w:themeColor="text1"/>
        </w:rPr>
        <w:t>and framed it as a community self-build project</w:t>
      </w:r>
      <w:r w:rsidR="008C20EF" w:rsidRPr="00060B50">
        <w:rPr>
          <w:rFonts w:asciiTheme="majorHAnsi" w:hAnsiTheme="majorHAnsi"/>
          <w:color w:val="000000" w:themeColor="text1"/>
        </w:rPr>
        <w:t xml:space="preserve">, resulting in a </w:t>
      </w:r>
      <w:r w:rsidR="009E2E0C" w:rsidRPr="00060B50">
        <w:rPr>
          <w:rFonts w:asciiTheme="majorHAnsi" w:hAnsiTheme="majorHAnsi"/>
          <w:color w:val="000000" w:themeColor="text1"/>
        </w:rPr>
        <w:t xml:space="preserve">design guide/handbook full of </w:t>
      </w:r>
      <w:r w:rsidR="009C5EE3" w:rsidRPr="00060B50">
        <w:rPr>
          <w:rFonts w:asciiTheme="majorHAnsi" w:hAnsiTheme="majorHAnsi"/>
          <w:color w:val="000000" w:themeColor="text1"/>
        </w:rPr>
        <w:t xml:space="preserve">practical </w:t>
      </w:r>
      <w:r w:rsidR="009E2E0C" w:rsidRPr="00060B50">
        <w:rPr>
          <w:rFonts w:asciiTheme="majorHAnsi" w:hAnsiTheme="majorHAnsi"/>
          <w:color w:val="000000" w:themeColor="text1"/>
        </w:rPr>
        <w:t>navigation assistance in taking a project from nothing to something</w:t>
      </w:r>
      <w:r w:rsidR="001A67E5" w:rsidRPr="00060B50">
        <w:rPr>
          <w:rFonts w:asciiTheme="majorHAnsi" w:hAnsiTheme="majorHAnsi"/>
          <w:color w:val="000000" w:themeColor="text1"/>
        </w:rPr>
        <w:t xml:space="preserve"> which was presented to UR</w:t>
      </w:r>
      <w:r w:rsidR="00DE52EC">
        <w:rPr>
          <w:rFonts w:asciiTheme="majorHAnsi" w:hAnsiTheme="majorHAnsi"/>
          <w:color w:val="000000" w:themeColor="text1"/>
        </w:rPr>
        <w:t xml:space="preserve"> senior staff</w:t>
      </w:r>
      <w:r w:rsidR="009E2E0C" w:rsidRPr="00060B50">
        <w:rPr>
          <w:rFonts w:asciiTheme="majorHAnsi" w:hAnsiTheme="majorHAnsi"/>
          <w:color w:val="000000" w:themeColor="text1"/>
        </w:rPr>
        <w:t>.</w:t>
      </w:r>
      <w:r w:rsidR="00DE52EC">
        <w:rPr>
          <w:rFonts w:asciiTheme="majorHAnsi" w:hAnsiTheme="majorHAnsi"/>
          <w:color w:val="000000" w:themeColor="text1"/>
        </w:rPr>
        <w:t xml:space="preserve"> It covered a</w:t>
      </w:r>
      <w:r w:rsidR="009C5EE3" w:rsidRPr="00060B50">
        <w:rPr>
          <w:rFonts w:asciiTheme="majorHAnsi" w:hAnsiTheme="majorHAnsi"/>
          <w:color w:val="000000" w:themeColor="text1"/>
        </w:rPr>
        <w:t xml:space="preserve"> wide range of topics </w:t>
      </w:r>
      <w:r w:rsidR="008C20EF" w:rsidRPr="00060B50">
        <w:rPr>
          <w:rFonts w:asciiTheme="majorHAnsi" w:hAnsiTheme="majorHAnsi"/>
          <w:color w:val="000000" w:themeColor="text1"/>
        </w:rPr>
        <w:t>ranged from</w:t>
      </w:r>
      <w:r w:rsidR="009C5EE3" w:rsidRPr="00060B50">
        <w:rPr>
          <w:rFonts w:asciiTheme="majorHAnsi" w:hAnsiTheme="majorHAnsi"/>
          <w:color w:val="000000" w:themeColor="text1"/>
        </w:rPr>
        <w:t xml:space="preserve"> how to assess a site, through to practical building skills.</w:t>
      </w:r>
      <w:r w:rsidR="00DE52EC">
        <w:rPr>
          <w:rFonts w:asciiTheme="majorHAnsi" w:hAnsiTheme="majorHAnsi"/>
          <w:color w:val="000000" w:themeColor="text1"/>
        </w:rPr>
        <w:t xml:space="preserve"> </w:t>
      </w:r>
      <w:r w:rsidR="00A76405" w:rsidRPr="00060B50">
        <w:rPr>
          <w:rFonts w:asciiTheme="majorHAnsi" w:hAnsiTheme="majorHAnsi"/>
          <w:color w:val="000000" w:themeColor="text1"/>
        </w:rPr>
        <w:t xml:space="preserve">Phase 3 concluded with a </w:t>
      </w:r>
      <w:r w:rsidR="00BF0BCD" w:rsidRPr="00060B50">
        <w:rPr>
          <w:rFonts w:asciiTheme="majorHAnsi" w:hAnsiTheme="majorHAnsi"/>
          <w:color w:val="000000" w:themeColor="text1"/>
        </w:rPr>
        <w:t xml:space="preserve">collaborative MSA and UR </w:t>
      </w:r>
      <w:r w:rsidR="004A049F" w:rsidRPr="00060B50">
        <w:rPr>
          <w:rFonts w:asciiTheme="majorHAnsi" w:hAnsiTheme="majorHAnsi"/>
          <w:color w:val="000000" w:themeColor="text1"/>
        </w:rPr>
        <w:t>staff/student research-capacity building workshop in the Kigali</w:t>
      </w:r>
      <w:r w:rsidR="00EA145F" w:rsidRPr="00060B50">
        <w:rPr>
          <w:rFonts w:asciiTheme="majorHAnsi" w:hAnsiTheme="majorHAnsi"/>
          <w:color w:val="000000" w:themeColor="text1"/>
        </w:rPr>
        <w:t xml:space="preserve"> campus </w:t>
      </w:r>
      <w:r w:rsidR="00A76405" w:rsidRPr="00060B50">
        <w:rPr>
          <w:rFonts w:asciiTheme="majorHAnsi" w:hAnsiTheme="majorHAnsi"/>
          <w:color w:val="000000" w:themeColor="text1"/>
        </w:rPr>
        <w:t xml:space="preserve">in September </w:t>
      </w:r>
      <w:r w:rsidR="00593C1A" w:rsidRPr="00060B50">
        <w:rPr>
          <w:rFonts w:asciiTheme="majorHAnsi" w:hAnsiTheme="majorHAnsi"/>
          <w:color w:val="000000" w:themeColor="text1"/>
        </w:rPr>
        <w:t>2018, which</w:t>
      </w:r>
      <w:r w:rsidR="00A76405" w:rsidRPr="00060B50">
        <w:rPr>
          <w:rFonts w:asciiTheme="majorHAnsi" w:hAnsiTheme="majorHAnsi"/>
          <w:color w:val="000000" w:themeColor="text1"/>
        </w:rPr>
        <w:t xml:space="preserve"> </w:t>
      </w:r>
      <w:r w:rsidR="002640DC" w:rsidRPr="00060B50">
        <w:rPr>
          <w:rFonts w:asciiTheme="majorHAnsi" w:hAnsiTheme="majorHAnsi"/>
          <w:color w:val="000000" w:themeColor="text1"/>
        </w:rPr>
        <w:t>created the</w:t>
      </w:r>
      <w:r w:rsidR="00C54BD9" w:rsidRPr="00060B50">
        <w:rPr>
          <w:rFonts w:asciiTheme="majorHAnsi" w:hAnsiTheme="majorHAnsi"/>
          <w:color w:val="000000" w:themeColor="text1"/>
        </w:rPr>
        <w:t xml:space="preserve"> opportunity </w:t>
      </w:r>
      <w:r w:rsidR="00EB3EBA" w:rsidRPr="00060B50">
        <w:rPr>
          <w:rFonts w:asciiTheme="majorHAnsi" w:hAnsiTheme="majorHAnsi"/>
          <w:color w:val="000000" w:themeColor="text1"/>
        </w:rPr>
        <w:t>for students to explore</w:t>
      </w:r>
      <w:r w:rsidR="003366D0" w:rsidRPr="00060B50">
        <w:rPr>
          <w:rFonts w:asciiTheme="majorHAnsi" w:hAnsiTheme="majorHAnsi"/>
          <w:color w:val="000000" w:themeColor="text1"/>
        </w:rPr>
        <w:t xml:space="preserve"> their values and agency in action.</w:t>
      </w:r>
      <w:r w:rsidR="00740102" w:rsidRPr="00060B50">
        <w:rPr>
          <w:rFonts w:asciiTheme="majorHAnsi" w:hAnsiTheme="majorHAnsi"/>
          <w:color w:val="000000" w:themeColor="text1"/>
        </w:rPr>
        <w:t xml:space="preserve"> </w:t>
      </w:r>
      <w:r w:rsidR="00D67D94">
        <w:rPr>
          <w:rFonts w:asciiTheme="majorHAnsi" w:hAnsiTheme="majorHAnsi"/>
          <w:color w:val="000000" w:themeColor="text1"/>
        </w:rPr>
        <w:t xml:space="preserve">[Fig </w:t>
      </w:r>
      <w:r w:rsidR="0077697E">
        <w:rPr>
          <w:rFonts w:asciiTheme="majorHAnsi" w:hAnsiTheme="majorHAnsi"/>
          <w:color w:val="000000" w:themeColor="text1"/>
        </w:rPr>
        <w:t>10</w:t>
      </w:r>
      <w:r w:rsidR="00D67D94">
        <w:rPr>
          <w:rFonts w:asciiTheme="majorHAnsi" w:hAnsiTheme="majorHAnsi"/>
          <w:color w:val="000000" w:themeColor="text1"/>
        </w:rPr>
        <w:t xml:space="preserve">] </w:t>
      </w:r>
      <w:r w:rsidR="001E784E" w:rsidRPr="00060B50">
        <w:rPr>
          <w:rFonts w:asciiTheme="majorHAnsi" w:hAnsiTheme="majorHAnsi"/>
          <w:color w:val="000000" w:themeColor="text1"/>
        </w:rPr>
        <w:t>The</w:t>
      </w:r>
      <w:r w:rsidR="001A67E5" w:rsidRPr="00060B50">
        <w:rPr>
          <w:rFonts w:asciiTheme="majorHAnsi" w:hAnsiTheme="majorHAnsi"/>
          <w:color w:val="000000" w:themeColor="text1"/>
        </w:rPr>
        <w:t xml:space="preserve"> workshop </w:t>
      </w:r>
      <w:r w:rsidR="001E784E" w:rsidRPr="00060B50">
        <w:rPr>
          <w:rFonts w:asciiTheme="majorHAnsi" w:hAnsiTheme="majorHAnsi"/>
          <w:color w:val="000000" w:themeColor="text1"/>
        </w:rPr>
        <w:t xml:space="preserve">in Rwanda </w:t>
      </w:r>
      <w:r w:rsidR="001A67E5" w:rsidRPr="00060B50">
        <w:rPr>
          <w:rFonts w:asciiTheme="majorHAnsi" w:hAnsiTheme="majorHAnsi"/>
          <w:color w:val="000000" w:themeColor="text1"/>
        </w:rPr>
        <w:t xml:space="preserve">involved the Rwandan students critiquing the established MSA design as well as creating </w:t>
      </w:r>
      <w:r w:rsidR="00DE52EC">
        <w:rPr>
          <w:rFonts w:asciiTheme="majorHAnsi" w:hAnsiTheme="majorHAnsi"/>
          <w:color w:val="000000" w:themeColor="text1"/>
        </w:rPr>
        <w:t xml:space="preserve">new </w:t>
      </w:r>
      <w:r w:rsidR="001A67E5" w:rsidRPr="00060B50">
        <w:rPr>
          <w:rFonts w:asciiTheme="majorHAnsi" w:hAnsiTheme="majorHAnsi"/>
          <w:color w:val="000000" w:themeColor="text1"/>
        </w:rPr>
        <w:t>visual material articulat</w:t>
      </w:r>
      <w:r w:rsidR="008C20EF" w:rsidRPr="00060B50">
        <w:rPr>
          <w:rFonts w:asciiTheme="majorHAnsi" w:hAnsiTheme="majorHAnsi"/>
          <w:color w:val="000000" w:themeColor="text1"/>
        </w:rPr>
        <w:t>ing</w:t>
      </w:r>
      <w:r w:rsidR="001A67E5" w:rsidRPr="00060B50">
        <w:rPr>
          <w:rFonts w:asciiTheme="majorHAnsi" w:hAnsiTheme="majorHAnsi"/>
          <w:color w:val="000000" w:themeColor="text1"/>
        </w:rPr>
        <w:t xml:space="preserve"> important aspects of student life which would impact on </w:t>
      </w:r>
      <w:r w:rsidR="008C20EF" w:rsidRPr="00060B50">
        <w:rPr>
          <w:rFonts w:asciiTheme="majorHAnsi" w:hAnsiTheme="majorHAnsi"/>
          <w:color w:val="000000" w:themeColor="text1"/>
        </w:rPr>
        <w:t>any student hostel</w:t>
      </w:r>
      <w:r w:rsidR="00DE52EC">
        <w:rPr>
          <w:rFonts w:asciiTheme="majorHAnsi" w:hAnsiTheme="majorHAnsi"/>
          <w:color w:val="000000" w:themeColor="text1"/>
        </w:rPr>
        <w:t xml:space="preserve"> as well as drawings and models</w:t>
      </w:r>
      <w:r w:rsidR="008C20EF" w:rsidRPr="00060B50">
        <w:rPr>
          <w:rFonts w:asciiTheme="majorHAnsi" w:hAnsiTheme="majorHAnsi"/>
          <w:color w:val="000000" w:themeColor="text1"/>
        </w:rPr>
        <w:t xml:space="preserve">. </w:t>
      </w:r>
      <w:r w:rsidR="00D67D94">
        <w:rPr>
          <w:rFonts w:asciiTheme="majorHAnsi" w:hAnsiTheme="majorHAnsi"/>
          <w:color w:val="000000" w:themeColor="text1"/>
        </w:rPr>
        <w:t>[Fig</w:t>
      </w:r>
      <w:r w:rsidR="0077697E">
        <w:rPr>
          <w:rFonts w:asciiTheme="majorHAnsi" w:hAnsiTheme="majorHAnsi"/>
          <w:color w:val="000000" w:themeColor="text1"/>
        </w:rPr>
        <w:t>s</w:t>
      </w:r>
      <w:r w:rsidR="00D67D94">
        <w:rPr>
          <w:rFonts w:asciiTheme="majorHAnsi" w:hAnsiTheme="majorHAnsi"/>
          <w:color w:val="000000" w:themeColor="text1"/>
        </w:rPr>
        <w:t xml:space="preserve"> </w:t>
      </w:r>
      <w:r w:rsidR="0077697E">
        <w:rPr>
          <w:rFonts w:asciiTheme="majorHAnsi" w:hAnsiTheme="majorHAnsi"/>
          <w:color w:val="000000" w:themeColor="text1"/>
        </w:rPr>
        <w:t>11,12</w:t>
      </w:r>
      <w:r w:rsidR="00D67D94">
        <w:rPr>
          <w:rFonts w:asciiTheme="majorHAnsi" w:hAnsiTheme="majorHAnsi"/>
          <w:color w:val="000000" w:themeColor="text1"/>
        </w:rPr>
        <w:t xml:space="preserve">] </w:t>
      </w:r>
      <w:r w:rsidR="009C5EE3" w:rsidRPr="00060B50">
        <w:rPr>
          <w:rFonts w:asciiTheme="majorHAnsi" w:hAnsiTheme="majorHAnsi"/>
          <w:color w:val="000000" w:themeColor="text1"/>
        </w:rPr>
        <w:t>Funding limitations</w:t>
      </w:r>
      <w:r w:rsidR="001A67E5" w:rsidRPr="00060B50">
        <w:rPr>
          <w:rFonts w:asciiTheme="majorHAnsi" w:hAnsiTheme="majorHAnsi"/>
          <w:color w:val="000000" w:themeColor="text1"/>
        </w:rPr>
        <w:t xml:space="preserve"> meant that only on</w:t>
      </w:r>
      <w:r w:rsidR="001E784E" w:rsidRPr="00060B50">
        <w:rPr>
          <w:rFonts w:asciiTheme="majorHAnsi" w:hAnsiTheme="majorHAnsi"/>
          <w:color w:val="000000" w:themeColor="text1"/>
        </w:rPr>
        <w:t>e</w:t>
      </w:r>
      <w:r w:rsidR="001A67E5" w:rsidRPr="00060B50">
        <w:rPr>
          <w:rFonts w:asciiTheme="majorHAnsi" w:hAnsiTheme="majorHAnsi"/>
          <w:color w:val="000000" w:themeColor="text1"/>
        </w:rPr>
        <w:t xml:space="preserve"> MSA student joined the</w:t>
      </w:r>
      <w:r w:rsidR="004474D0" w:rsidRPr="00060B50">
        <w:rPr>
          <w:rFonts w:asciiTheme="majorHAnsi" w:hAnsiTheme="majorHAnsi"/>
          <w:color w:val="000000" w:themeColor="text1"/>
        </w:rPr>
        <w:t xml:space="preserve"> fourteen Rwandan students for the workshop.</w:t>
      </w:r>
      <w:r w:rsidR="009C5EE3" w:rsidRPr="00060B50">
        <w:rPr>
          <w:rFonts w:asciiTheme="majorHAnsi" w:hAnsiTheme="majorHAnsi"/>
          <w:color w:val="000000" w:themeColor="text1"/>
        </w:rPr>
        <w:t xml:space="preserve"> This student’s role developed</w:t>
      </w:r>
      <w:r w:rsidR="004474D0" w:rsidRPr="00060B50">
        <w:rPr>
          <w:rFonts w:asciiTheme="majorHAnsi" w:hAnsiTheme="majorHAnsi"/>
          <w:color w:val="000000" w:themeColor="text1"/>
        </w:rPr>
        <w:t xml:space="preserve"> </w:t>
      </w:r>
      <w:r w:rsidR="008C20EF" w:rsidRPr="00060B50">
        <w:rPr>
          <w:rFonts w:asciiTheme="majorHAnsi" w:hAnsiTheme="majorHAnsi"/>
          <w:color w:val="000000" w:themeColor="text1"/>
        </w:rPr>
        <w:t>quickly,</w:t>
      </w:r>
      <w:r w:rsidR="004474D0" w:rsidRPr="00060B50">
        <w:rPr>
          <w:rFonts w:asciiTheme="majorHAnsi" w:hAnsiTheme="majorHAnsi"/>
          <w:color w:val="000000" w:themeColor="text1"/>
        </w:rPr>
        <w:t xml:space="preserve"> </w:t>
      </w:r>
      <w:r w:rsidR="008C20EF" w:rsidRPr="00060B50">
        <w:rPr>
          <w:rFonts w:asciiTheme="majorHAnsi" w:hAnsiTheme="majorHAnsi"/>
          <w:color w:val="000000" w:themeColor="text1"/>
        </w:rPr>
        <w:t>supporting</w:t>
      </w:r>
      <w:r w:rsidR="004474D0" w:rsidRPr="00060B50">
        <w:rPr>
          <w:rFonts w:asciiTheme="majorHAnsi" w:hAnsiTheme="majorHAnsi"/>
          <w:color w:val="000000" w:themeColor="text1"/>
        </w:rPr>
        <w:t xml:space="preserve"> the students in their digital, visual and </w:t>
      </w:r>
      <w:proofErr w:type="gramStart"/>
      <w:r w:rsidR="004474D0" w:rsidRPr="00060B50">
        <w:rPr>
          <w:rFonts w:asciiTheme="majorHAnsi" w:hAnsiTheme="majorHAnsi"/>
          <w:color w:val="000000" w:themeColor="text1"/>
        </w:rPr>
        <w:t>three dimensional</w:t>
      </w:r>
      <w:proofErr w:type="gramEnd"/>
      <w:r w:rsidR="004474D0" w:rsidRPr="00060B50">
        <w:rPr>
          <w:rFonts w:asciiTheme="majorHAnsi" w:hAnsiTheme="majorHAnsi"/>
          <w:color w:val="000000" w:themeColor="text1"/>
        </w:rPr>
        <w:t xml:space="preserve"> material which was presented to the UR VC and Deputy VC at the end of the week’s work.</w:t>
      </w:r>
      <w:r w:rsidR="009C5EE3" w:rsidRPr="00060B50">
        <w:rPr>
          <w:rFonts w:asciiTheme="majorHAnsi" w:hAnsiTheme="majorHAnsi"/>
          <w:color w:val="000000" w:themeColor="text1"/>
        </w:rPr>
        <w:t xml:space="preserve"> </w:t>
      </w:r>
      <w:r w:rsidR="00D67D94">
        <w:rPr>
          <w:rFonts w:asciiTheme="majorHAnsi" w:hAnsiTheme="majorHAnsi"/>
          <w:color w:val="000000" w:themeColor="text1"/>
        </w:rPr>
        <w:t xml:space="preserve">[Fig </w:t>
      </w:r>
      <w:r w:rsidR="0077697E">
        <w:rPr>
          <w:rFonts w:asciiTheme="majorHAnsi" w:hAnsiTheme="majorHAnsi"/>
          <w:color w:val="000000" w:themeColor="text1"/>
        </w:rPr>
        <w:t>13</w:t>
      </w:r>
      <w:r w:rsidR="00D67D94">
        <w:rPr>
          <w:rFonts w:asciiTheme="majorHAnsi" w:hAnsiTheme="majorHAnsi"/>
          <w:color w:val="000000" w:themeColor="text1"/>
        </w:rPr>
        <w:t xml:space="preserve">] </w:t>
      </w:r>
      <w:r w:rsidR="001C11BF" w:rsidRPr="00060B50">
        <w:rPr>
          <w:rFonts w:asciiTheme="majorHAnsi" w:hAnsiTheme="majorHAnsi"/>
          <w:color w:val="000000" w:themeColor="text1"/>
        </w:rPr>
        <w:t>In the current p</w:t>
      </w:r>
      <w:r w:rsidR="009C5EE3" w:rsidRPr="00060B50">
        <w:rPr>
          <w:rFonts w:asciiTheme="majorHAnsi" w:hAnsiTheme="majorHAnsi"/>
          <w:color w:val="000000" w:themeColor="text1"/>
        </w:rPr>
        <w:t xml:space="preserve">hase </w:t>
      </w:r>
      <w:r w:rsidR="001C11BF" w:rsidRPr="00060B50">
        <w:rPr>
          <w:rFonts w:asciiTheme="majorHAnsi" w:hAnsiTheme="majorHAnsi"/>
          <w:color w:val="000000" w:themeColor="text1"/>
        </w:rPr>
        <w:t>(</w:t>
      </w:r>
      <w:r w:rsidR="009C5EE3" w:rsidRPr="00060B50">
        <w:rPr>
          <w:rFonts w:asciiTheme="majorHAnsi" w:hAnsiTheme="majorHAnsi"/>
          <w:color w:val="000000" w:themeColor="text1"/>
        </w:rPr>
        <w:t>4</w:t>
      </w:r>
      <w:r w:rsidR="001C11BF" w:rsidRPr="00060B50">
        <w:rPr>
          <w:rFonts w:asciiTheme="majorHAnsi" w:hAnsiTheme="majorHAnsi"/>
          <w:color w:val="000000" w:themeColor="text1"/>
        </w:rPr>
        <w:t>)</w:t>
      </w:r>
      <w:r w:rsidR="009C5EE3" w:rsidRPr="00060B50">
        <w:rPr>
          <w:rFonts w:asciiTheme="majorHAnsi" w:hAnsiTheme="majorHAnsi"/>
          <w:color w:val="000000" w:themeColor="text1"/>
        </w:rPr>
        <w:t xml:space="preserve">, </w:t>
      </w:r>
      <w:r w:rsidR="001C11BF" w:rsidRPr="00060B50">
        <w:rPr>
          <w:rFonts w:asciiTheme="majorHAnsi" w:hAnsiTheme="majorHAnsi"/>
          <w:color w:val="000000" w:themeColor="text1"/>
        </w:rPr>
        <w:t>two MSA students (English and Nigerian respectively) have expressed a research interest in the topic of funding projects of this nature.</w:t>
      </w:r>
    </w:p>
    <w:p w14:paraId="08EFB1B4" w14:textId="6E80FE96" w:rsidR="002F6EA6" w:rsidRPr="00060B50" w:rsidRDefault="002F6EA6" w:rsidP="00A70275">
      <w:pPr>
        <w:jc w:val="both"/>
        <w:rPr>
          <w:rFonts w:asciiTheme="majorHAnsi" w:hAnsiTheme="majorHAnsi"/>
          <w:color w:val="000000" w:themeColor="text1"/>
        </w:rPr>
      </w:pPr>
    </w:p>
    <w:p w14:paraId="64286991" w14:textId="24CB1F34" w:rsidR="002F6EA6" w:rsidRPr="00060B50" w:rsidRDefault="002F6EA6" w:rsidP="00A70275">
      <w:pPr>
        <w:jc w:val="both"/>
        <w:rPr>
          <w:rFonts w:asciiTheme="majorHAnsi" w:hAnsiTheme="majorHAnsi" w:cstheme="majorHAnsi"/>
          <w:color w:val="000000" w:themeColor="text1"/>
        </w:rPr>
      </w:pPr>
      <w:r w:rsidRPr="00060B50">
        <w:rPr>
          <w:rFonts w:asciiTheme="majorHAnsi" w:hAnsiTheme="majorHAnsi" w:cstheme="majorHAnsi"/>
          <w:color w:val="000000" w:themeColor="text1"/>
        </w:rPr>
        <w:t xml:space="preserve">The School of Architecture and the Built Environment (SABE), in Rwanda is excited about the project. Staff and students believe that the study stretches beyond a conventional academic project, extending into a design-thinking laboratory. </w:t>
      </w:r>
      <w:proofErr w:type="gramStart"/>
      <w:r w:rsidRPr="00060B50">
        <w:rPr>
          <w:rFonts w:asciiTheme="majorHAnsi" w:hAnsiTheme="majorHAnsi" w:cstheme="majorHAnsi"/>
          <w:color w:val="000000" w:themeColor="text1"/>
        </w:rPr>
        <w:t>It  offers</w:t>
      </w:r>
      <w:proofErr w:type="gramEnd"/>
      <w:r w:rsidRPr="00060B50">
        <w:rPr>
          <w:rFonts w:asciiTheme="majorHAnsi" w:hAnsiTheme="majorHAnsi" w:cstheme="majorHAnsi"/>
          <w:color w:val="000000" w:themeColor="text1"/>
        </w:rPr>
        <w:t xml:space="preserve"> a chance for MSA and UR students to think differently and be</w:t>
      </w:r>
      <w:r w:rsidR="00DE52EC">
        <w:rPr>
          <w:rFonts w:asciiTheme="majorHAnsi" w:hAnsiTheme="majorHAnsi" w:cstheme="majorHAnsi"/>
          <w:color w:val="000000" w:themeColor="text1"/>
        </w:rPr>
        <w:t>come more and more accommodating</w:t>
      </w:r>
      <w:r w:rsidRPr="00060B50">
        <w:rPr>
          <w:rFonts w:asciiTheme="majorHAnsi" w:hAnsiTheme="majorHAnsi" w:cstheme="majorHAnsi"/>
          <w:color w:val="000000" w:themeColor="text1"/>
        </w:rPr>
        <w:t xml:space="preserve"> to society at large. SABE’s view is also reinforced by the voice of visiting faculty from various universities in Nigeria, who have argued that the issue of student behavior is a key factor needing examining in developing new hostels in University campuses around the world and particularly in Africa. From their experience through various case studies in Nigerian universities, they have emphasized that student </w:t>
      </w:r>
      <w:proofErr w:type="spellStart"/>
      <w:r w:rsidRPr="00060B50">
        <w:rPr>
          <w:rFonts w:asciiTheme="majorHAnsi" w:hAnsiTheme="majorHAnsi" w:cstheme="majorHAnsi"/>
          <w:color w:val="000000" w:themeColor="text1"/>
        </w:rPr>
        <w:t>behaviour</w:t>
      </w:r>
      <w:proofErr w:type="spellEnd"/>
      <w:r w:rsidRPr="00060B50">
        <w:rPr>
          <w:rFonts w:asciiTheme="majorHAnsi" w:hAnsiTheme="majorHAnsi" w:cstheme="majorHAnsi"/>
          <w:color w:val="000000" w:themeColor="text1"/>
        </w:rPr>
        <w:t xml:space="preserve"> is not well enough understood. As a </w:t>
      </w:r>
      <w:proofErr w:type="gramStart"/>
      <w:r w:rsidRPr="00060B50">
        <w:rPr>
          <w:rFonts w:asciiTheme="majorHAnsi" w:hAnsiTheme="majorHAnsi" w:cstheme="majorHAnsi"/>
          <w:color w:val="000000" w:themeColor="text1"/>
        </w:rPr>
        <w:t>result</w:t>
      </w:r>
      <w:proofErr w:type="gramEnd"/>
      <w:r w:rsidRPr="00060B50">
        <w:rPr>
          <w:rFonts w:asciiTheme="majorHAnsi" w:hAnsiTheme="majorHAnsi" w:cstheme="majorHAnsi"/>
          <w:color w:val="000000" w:themeColor="text1"/>
        </w:rPr>
        <w:t xml:space="preserve"> the process is larg</w:t>
      </w:r>
      <w:r w:rsidR="00DE52EC">
        <w:rPr>
          <w:rFonts w:asciiTheme="majorHAnsi" w:hAnsiTheme="majorHAnsi" w:cstheme="majorHAnsi"/>
          <w:color w:val="000000" w:themeColor="text1"/>
        </w:rPr>
        <w:t xml:space="preserve">ely led </w:t>
      </w:r>
      <w:r w:rsidR="00DE52EC">
        <w:rPr>
          <w:rFonts w:asciiTheme="majorHAnsi" w:hAnsiTheme="majorHAnsi" w:cstheme="majorHAnsi"/>
          <w:color w:val="000000" w:themeColor="text1"/>
        </w:rPr>
        <w:lastRenderedPageBreak/>
        <w:t>by assumptions made by university m</w:t>
      </w:r>
      <w:r w:rsidRPr="00060B50">
        <w:rPr>
          <w:rFonts w:asciiTheme="majorHAnsi" w:hAnsiTheme="majorHAnsi" w:cstheme="majorHAnsi"/>
          <w:color w:val="000000" w:themeColor="text1"/>
        </w:rPr>
        <w:t>anagement in the formulation of what turns out to be a rather restrictive architectural design brief. This limited understanding of student behavior and need for particular facilities provision is then interpreted by architects through their design decisions, with unsatisfactory and uninspiring results</w:t>
      </w:r>
    </w:p>
    <w:p w14:paraId="6D45FC51" w14:textId="77777777" w:rsidR="002F6EA6" w:rsidRPr="00060B50" w:rsidRDefault="002F6EA6" w:rsidP="00A70275">
      <w:pPr>
        <w:jc w:val="both"/>
        <w:rPr>
          <w:rFonts w:asciiTheme="majorHAnsi" w:hAnsiTheme="majorHAnsi" w:cstheme="majorHAnsi"/>
          <w:color w:val="000000" w:themeColor="text1"/>
        </w:rPr>
      </w:pPr>
    </w:p>
    <w:p w14:paraId="30ED910F" w14:textId="7F12A428" w:rsidR="002F6EA6" w:rsidRPr="00060B50" w:rsidRDefault="002F6EA6" w:rsidP="00A70275">
      <w:pPr>
        <w:jc w:val="both"/>
        <w:rPr>
          <w:rFonts w:asciiTheme="majorHAnsi" w:hAnsiTheme="majorHAnsi" w:cstheme="majorHAnsi"/>
          <w:color w:val="000000" w:themeColor="text1"/>
        </w:rPr>
      </w:pPr>
      <w:r w:rsidRPr="00060B50">
        <w:rPr>
          <w:rFonts w:asciiTheme="majorHAnsi" w:hAnsiTheme="majorHAnsi" w:cstheme="majorHAnsi"/>
          <w:color w:val="000000" w:themeColor="text1"/>
        </w:rPr>
        <w:t xml:space="preserve">The twenty Rwandan students who took part in the collaborative summer workshop were enthusiastic and hope to see the hostel project implementation come to fruition in the near </w:t>
      </w:r>
      <w:proofErr w:type="gramStart"/>
      <w:r w:rsidRPr="00060B50">
        <w:rPr>
          <w:rFonts w:asciiTheme="majorHAnsi" w:hAnsiTheme="majorHAnsi" w:cstheme="majorHAnsi"/>
          <w:color w:val="000000" w:themeColor="text1"/>
        </w:rPr>
        <w:t>future.</w:t>
      </w:r>
      <w:r w:rsidR="0077697E">
        <w:rPr>
          <w:rFonts w:asciiTheme="majorHAnsi" w:hAnsiTheme="majorHAnsi" w:cstheme="majorHAnsi"/>
          <w:color w:val="000000" w:themeColor="text1"/>
        </w:rPr>
        <w:t>[</w:t>
      </w:r>
      <w:proofErr w:type="gramEnd"/>
      <w:r w:rsidR="0077697E">
        <w:rPr>
          <w:rFonts w:asciiTheme="majorHAnsi" w:hAnsiTheme="majorHAnsi" w:cstheme="majorHAnsi"/>
          <w:color w:val="000000" w:themeColor="text1"/>
        </w:rPr>
        <w:t>Fig 14]</w:t>
      </w:r>
      <w:r w:rsidRPr="00060B50">
        <w:rPr>
          <w:rFonts w:asciiTheme="majorHAnsi" w:hAnsiTheme="majorHAnsi" w:cstheme="majorHAnsi"/>
          <w:color w:val="000000" w:themeColor="text1"/>
        </w:rPr>
        <w:t xml:space="preserve"> Some would s</w:t>
      </w:r>
      <w:r w:rsidR="00DE52EC">
        <w:rPr>
          <w:rFonts w:asciiTheme="majorHAnsi" w:hAnsiTheme="majorHAnsi" w:cstheme="majorHAnsi"/>
          <w:color w:val="000000" w:themeColor="text1"/>
        </w:rPr>
        <w:t xml:space="preserve">truggle to endure more than a </w:t>
      </w:r>
      <w:r w:rsidRPr="00060B50">
        <w:rPr>
          <w:rFonts w:asciiTheme="majorHAnsi" w:hAnsiTheme="majorHAnsi" w:cstheme="majorHAnsi"/>
          <w:color w:val="000000" w:themeColor="text1"/>
        </w:rPr>
        <w:t xml:space="preserve">semester of </w:t>
      </w:r>
      <w:r w:rsidR="00DE52EC">
        <w:rPr>
          <w:rFonts w:asciiTheme="majorHAnsi" w:hAnsiTheme="majorHAnsi" w:cstheme="majorHAnsi"/>
          <w:color w:val="000000" w:themeColor="text1"/>
        </w:rPr>
        <w:t xml:space="preserve">conventional </w:t>
      </w:r>
      <w:r w:rsidRPr="00060B50">
        <w:rPr>
          <w:rFonts w:asciiTheme="majorHAnsi" w:hAnsiTheme="majorHAnsi" w:cstheme="majorHAnsi"/>
          <w:color w:val="000000" w:themeColor="text1"/>
        </w:rPr>
        <w:t>campus hostel life and have had to seek alternative accommodation. They hope that during their tenure as students, they can still have an opportunity to reside in a suitable student hostel as conceptualiz</w:t>
      </w:r>
      <w:r w:rsidR="00DE52EC">
        <w:rPr>
          <w:rFonts w:asciiTheme="majorHAnsi" w:hAnsiTheme="majorHAnsi" w:cstheme="majorHAnsi"/>
          <w:color w:val="000000" w:themeColor="text1"/>
        </w:rPr>
        <w:t>ed through this project. For</w:t>
      </w:r>
      <w:r w:rsidRPr="00060B50">
        <w:rPr>
          <w:rFonts w:asciiTheme="majorHAnsi" w:hAnsiTheme="majorHAnsi" w:cstheme="majorHAnsi"/>
          <w:color w:val="000000" w:themeColor="text1"/>
        </w:rPr>
        <w:t xml:space="preserve"> female students, th</w:t>
      </w:r>
      <w:r w:rsidR="007A5F4C" w:rsidRPr="00060B50">
        <w:rPr>
          <w:rFonts w:asciiTheme="majorHAnsi" w:hAnsiTheme="majorHAnsi" w:cstheme="majorHAnsi"/>
          <w:color w:val="000000" w:themeColor="text1"/>
        </w:rPr>
        <w:t>is</w:t>
      </w:r>
      <w:r w:rsidRPr="00060B50">
        <w:rPr>
          <w:rFonts w:asciiTheme="majorHAnsi" w:hAnsiTheme="majorHAnsi" w:cstheme="majorHAnsi"/>
          <w:color w:val="000000" w:themeColor="text1"/>
        </w:rPr>
        <w:t xml:space="preserve"> project </w:t>
      </w:r>
      <w:proofErr w:type="spellStart"/>
      <w:r w:rsidRPr="00060B50">
        <w:rPr>
          <w:rFonts w:asciiTheme="majorHAnsi" w:hAnsiTheme="majorHAnsi" w:cstheme="majorHAnsi"/>
          <w:color w:val="000000" w:themeColor="text1"/>
        </w:rPr>
        <w:t>pr</w:t>
      </w:r>
      <w:r w:rsidR="007A5F4C" w:rsidRPr="00060B50">
        <w:rPr>
          <w:rFonts w:asciiTheme="majorHAnsi" w:hAnsiTheme="majorHAnsi" w:cstheme="majorHAnsi"/>
          <w:color w:val="000000" w:themeColor="text1"/>
        </w:rPr>
        <w:t>oject</w:t>
      </w:r>
      <w:proofErr w:type="spellEnd"/>
      <w:r w:rsidR="007A5F4C" w:rsidRPr="00060B50">
        <w:rPr>
          <w:rFonts w:asciiTheme="majorHAnsi" w:hAnsiTheme="majorHAnsi" w:cstheme="majorHAnsi"/>
          <w:color w:val="000000" w:themeColor="text1"/>
        </w:rPr>
        <w:t xml:space="preserve"> presents a potential solution to an urgent issue. </w:t>
      </w:r>
      <w:r w:rsidRPr="00060B50">
        <w:rPr>
          <w:rFonts w:asciiTheme="majorHAnsi" w:hAnsiTheme="majorHAnsi" w:cstheme="majorHAnsi"/>
          <w:color w:val="000000" w:themeColor="text1"/>
        </w:rPr>
        <w:t xml:space="preserve">They need to reside </w:t>
      </w:r>
      <w:r w:rsidR="007A5F4C" w:rsidRPr="00060B50">
        <w:rPr>
          <w:rFonts w:asciiTheme="majorHAnsi" w:hAnsiTheme="majorHAnsi" w:cstheme="majorHAnsi"/>
          <w:color w:val="000000" w:themeColor="text1"/>
        </w:rPr>
        <w:t xml:space="preserve">in secure accommodation </w:t>
      </w:r>
      <w:r w:rsidRPr="00060B50">
        <w:rPr>
          <w:rFonts w:asciiTheme="majorHAnsi" w:hAnsiTheme="majorHAnsi" w:cstheme="majorHAnsi"/>
          <w:color w:val="000000" w:themeColor="text1"/>
        </w:rPr>
        <w:t xml:space="preserve">near school due to the long hours and nights spent in studio </w:t>
      </w:r>
      <w:proofErr w:type="gramStart"/>
      <w:r w:rsidRPr="00060B50">
        <w:rPr>
          <w:rFonts w:asciiTheme="majorHAnsi" w:hAnsiTheme="majorHAnsi" w:cstheme="majorHAnsi"/>
          <w:color w:val="000000" w:themeColor="text1"/>
        </w:rPr>
        <w:t xml:space="preserve">classes </w:t>
      </w:r>
      <w:r w:rsidR="007A5F4C" w:rsidRPr="00060B50">
        <w:rPr>
          <w:rFonts w:asciiTheme="majorHAnsi" w:hAnsiTheme="majorHAnsi" w:cstheme="majorHAnsi"/>
          <w:color w:val="000000" w:themeColor="text1"/>
        </w:rPr>
        <w:t>,</w:t>
      </w:r>
      <w:r w:rsidRPr="00060B50">
        <w:rPr>
          <w:rFonts w:asciiTheme="majorHAnsi" w:hAnsiTheme="majorHAnsi" w:cstheme="majorHAnsi"/>
          <w:color w:val="000000" w:themeColor="text1"/>
        </w:rPr>
        <w:t>but</w:t>
      </w:r>
      <w:proofErr w:type="gramEnd"/>
      <w:r w:rsidRPr="00060B50">
        <w:rPr>
          <w:rFonts w:asciiTheme="majorHAnsi" w:hAnsiTheme="majorHAnsi" w:cstheme="majorHAnsi"/>
          <w:color w:val="000000" w:themeColor="text1"/>
        </w:rPr>
        <w:t xml:space="preserve"> would prefer to do so in a </w:t>
      </w:r>
      <w:r w:rsidR="007A5F4C" w:rsidRPr="00060B50">
        <w:rPr>
          <w:rFonts w:asciiTheme="majorHAnsi" w:hAnsiTheme="majorHAnsi" w:cstheme="majorHAnsi"/>
          <w:color w:val="000000" w:themeColor="text1"/>
        </w:rPr>
        <w:t xml:space="preserve">well-designed purpose-built facility with good access </w:t>
      </w:r>
      <w:r w:rsidRPr="00060B50">
        <w:rPr>
          <w:rFonts w:asciiTheme="majorHAnsi" w:hAnsiTheme="majorHAnsi" w:cstheme="majorHAnsi"/>
          <w:color w:val="000000" w:themeColor="text1"/>
        </w:rPr>
        <w:t>to kitchen</w:t>
      </w:r>
      <w:r w:rsidR="007A5F4C" w:rsidRPr="00060B50">
        <w:rPr>
          <w:rFonts w:asciiTheme="majorHAnsi" w:hAnsiTheme="majorHAnsi" w:cstheme="majorHAnsi"/>
          <w:color w:val="000000" w:themeColor="text1"/>
        </w:rPr>
        <w:t>, sanitary and social</w:t>
      </w:r>
      <w:r w:rsidRPr="00060B50">
        <w:rPr>
          <w:rFonts w:asciiTheme="majorHAnsi" w:hAnsiTheme="majorHAnsi" w:cstheme="majorHAnsi"/>
          <w:color w:val="000000" w:themeColor="text1"/>
        </w:rPr>
        <w:t xml:space="preserve"> facilities</w:t>
      </w:r>
      <w:r w:rsidR="007A5F4C" w:rsidRPr="00060B50">
        <w:rPr>
          <w:rFonts w:asciiTheme="majorHAnsi" w:hAnsiTheme="majorHAnsi" w:cstheme="majorHAnsi"/>
          <w:color w:val="000000" w:themeColor="text1"/>
        </w:rPr>
        <w:t>.</w:t>
      </w:r>
      <w:r w:rsidRPr="00060B50">
        <w:rPr>
          <w:rFonts w:asciiTheme="majorHAnsi" w:hAnsiTheme="majorHAnsi" w:cstheme="majorHAnsi"/>
          <w:color w:val="000000" w:themeColor="text1"/>
        </w:rPr>
        <w:t xml:space="preserve"> </w:t>
      </w:r>
      <w:r w:rsidR="00C52207" w:rsidRPr="00060B50">
        <w:rPr>
          <w:rFonts w:asciiTheme="majorHAnsi" w:hAnsiTheme="majorHAnsi" w:cstheme="majorHAnsi"/>
          <w:color w:val="000000" w:themeColor="text1"/>
        </w:rPr>
        <w:t>As</w:t>
      </w:r>
      <w:r w:rsidRPr="00060B50">
        <w:rPr>
          <w:rFonts w:asciiTheme="majorHAnsi" w:hAnsiTheme="majorHAnsi" w:cstheme="majorHAnsi"/>
          <w:color w:val="000000" w:themeColor="text1"/>
        </w:rPr>
        <w:t xml:space="preserve"> the students mak</w:t>
      </w:r>
      <w:r w:rsidR="00C52207" w:rsidRPr="00060B50">
        <w:rPr>
          <w:rFonts w:asciiTheme="majorHAnsi" w:hAnsiTheme="majorHAnsi" w:cstheme="majorHAnsi"/>
          <w:color w:val="000000" w:themeColor="text1"/>
        </w:rPr>
        <w:t>e</w:t>
      </w:r>
      <w:r w:rsidRPr="00060B50">
        <w:rPr>
          <w:rFonts w:asciiTheme="majorHAnsi" w:hAnsiTheme="majorHAnsi" w:cstheme="majorHAnsi"/>
          <w:color w:val="000000" w:themeColor="text1"/>
        </w:rPr>
        <w:t xml:space="preserve"> models </w:t>
      </w:r>
      <w:r w:rsidR="007A5F4C" w:rsidRPr="00060B50">
        <w:rPr>
          <w:rFonts w:asciiTheme="majorHAnsi" w:hAnsiTheme="majorHAnsi" w:cstheme="majorHAnsi"/>
          <w:color w:val="000000" w:themeColor="text1"/>
        </w:rPr>
        <w:t xml:space="preserve">and work on </w:t>
      </w:r>
      <w:r w:rsidRPr="00060B50">
        <w:rPr>
          <w:rFonts w:asciiTheme="majorHAnsi" w:hAnsiTheme="majorHAnsi" w:cstheme="majorHAnsi"/>
          <w:color w:val="000000" w:themeColor="text1"/>
        </w:rPr>
        <w:t xml:space="preserve">presentations </w:t>
      </w:r>
      <w:r w:rsidR="00DE52EC">
        <w:rPr>
          <w:rFonts w:asciiTheme="majorHAnsi" w:hAnsiTheme="majorHAnsi" w:cstheme="majorHAnsi"/>
          <w:color w:val="000000" w:themeColor="text1"/>
        </w:rPr>
        <w:t>for the School or University Senior M</w:t>
      </w:r>
      <w:r w:rsidR="00C52207" w:rsidRPr="00060B50">
        <w:rPr>
          <w:rFonts w:asciiTheme="majorHAnsi" w:hAnsiTheme="majorHAnsi" w:cstheme="majorHAnsi"/>
          <w:color w:val="000000" w:themeColor="text1"/>
        </w:rPr>
        <w:t xml:space="preserve">anagement for this phase of the project, </w:t>
      </w:r>
      <w:r w:rsidRPr="00060B50">
        <w:rPr>
          <w:rFonts w:asciiTheme="majorHAnsi" w:hAnsiTheme="majorHAnsi" w:cstheme="majorHAnsi"/>
          <w:color w:val="000000" w:themeColor="text1"/>
        </w:rPr>
        <w:t xml:space="preserve">it is inevitable that </w:t>
      </w:r>
      <w:r w:rsidR="007A5F4C" w:rsidRPr="00060B50">
        <w:rPr>
          <w:rFonts w:asciiTheme="majorHAnsi" w:hAnsiTheme="majorHAnsi" w:cstheme="majorHAnsi"/>
          <w:color w:val="000000" w:themeColor="text1"/>
        </w:rPr>
        <w:t xml:space="preserve">their interest </w:t>
      </w:r>
      <w:r w:rsidR="00C52207" w:rsidRPr="00060B50">
        <w:rPr>
          <w:rFonts w:asciiTheme="majorHAnsi" w:hAnsiTheme="majorHAnsi" w:cstheme="majorHAnsi"/>
          <w:color w:val="000000" w:themeColor="text1"/>
        </w:rPr>
        <w:t xml:space="preserve">will </w:t>
      </w:r>
      <w:r w:rsidR="007A5F4C" w:rsidRPr="00060B50">
        <w:rPr>
          <w:rFonts w:asciiTheme="majorHAnsi" w:hAnsiTheme="majorHAnsi" w:cstheme="majorHAnsi"/>
          <w:color w:val="000000" w:themeColor="text1"/>
        </w:rPr>
        <w:t xml:space="preserve">grow and deepen </w:t>
      </w:r>
      <w:proofErr w:type="gramStart"/>
      <w:r w:rsidR="00C52207" w:rsidRPr="00060B50">
        <w:rPr>
          <w:rFonts w:asciiTheme="majorHAnsi" w:hAnsiTheme="majorHAnsi" w:cstheme="majorHAnsi"/>
          <w:color w:val="000000" w:themeColor="text1"/>
        </w:rPr>
        <w:t xml:space="preserve">regarding </w:t>
      </w:r>
      <w:r w:rsidRPr="00060B50">
        <w:rPr>
          <w:rFonts w:asciiTheme="majorHAnsi" w:hAnsiTheme="majorHAnsi" w:cstheme="majorHAnsi"/>
          <w:color w:val="000000" w:themeColor="text1"/>
        </w:rPr>
        <w:t xml:space="preserve"> similar</w:t>
      </w:r>
      <w:proofErr w:type="gramEnd"/>
      <w:r w:rsidRPr="00060B50">
        <w:rPr>
          <w:rFonts w:asciiTheme="majorHAnsi" w:hAnsiTheme="majorHAnsi" w:cstheme="majorHAnsi"/>
          <w:color w:val="000000" w:themeColor="text1"/>
        </w:rPr>
        <w:t xml:space="preserve"> in-depth and participatory design pathways.</w:t>
      </w:r>
    </w:p>
    <w:p w14:paraId="2BCBAF68" w14:textId="7EF21245" w:rsidR="0013000F" w:rsidRPr="00060B50" w:rsidRDefault="0013000F" w:rsidP="00A70275">
      <w:pPr>
        <w:jc w:val="both"/>
        <w:rPr>
          <w:rFonts w:asciiTheme="majorHAnsi" w:hAnsiTheme="majorHAnsi"/>
          <w:color w:val="000000" w:themeColor="text1"/>
        </w:rPr>
      </w:pPr>
    </w:p>
    <w:p w14:paraId="476229B9" w14:textId="6587B5F8" w:rsidR="0013000F" w:rsidRPr="00060B50" w:rsidRDefault="00357933" w:rsidP="00A70275">
      <w:pPr>
        <w:jc w:val="both"/>
        <w:rPr>
          <w:rFonts w:asciiTheme="majorHAnsi" w:hAnsiTheme="majorHAnsi"/>
          <w:b/>
          <w:color w:val="000000" w:themeColor="text1"/>
          <w:u w:val="single"/>
        </w:rPr>
      </w:pPr>
      <w:r w:rsidRPr="00060B50">
        <w:rPr>
          <w:rFonts w:asciiTheme="majorHAnsi" w:hAnsiTheme="majorHAnsi"/>
          <w:b/>
          <w:color w:val="000000" w:themeColor="text1"/>
          <w:u w:val="single"/>
        </w:rPr>
        <w:t>Conclusions.</w:t>
      </w:r>
    </w:p>
    <w:p w14:paraId="67C71666" w14:textId="77777777" w:rsidR="00060B50" w:rsidRPr="00060B50" w:rsidRDefault="00060B50" w:rsidP="00A70275">
      <w:pPr>
        <w:jc w:val="both"/>
        <w:rPr>
          <w:rFonts w:asciiTheme="majorHAnsi" w:hAnsiTheme="majorHAnsi"/>
          <w:b/>
          <w:color w:val="000000" w:themeColor="text1"/>
          <w:u w:val="single"/>
        </w:rPr>
      </w:pPr>
    </w:p>
    <w:p w14:paraId="048119CA" w14:textId="77777777" w:rsidR="00060B50" w:rsidRPr="00060B50" w:rsidRDefault="00060B50" w:rsidP="00060B50">
      <w:pPr>
        <w:jc w:val="both"/>
        <w:rPr>
          <w:rFonts w:asciiTheme="majorHAnsi" w:hAnsiTheme="majorHAnsi"/>
          <w:color w:val="000000" w:themeColor="text1"/>
        </w:rPr>
      </w:pPr>
      <w:r w:rsidRPr="00060B50">
        <w:rPr>
          <w:rFonts w:asciiTheme="majorHAnsi" w:hAnsiTheme="majorHAnsi"/>
          <w:color w:val="000000" w:themeColor="text1"/>
        </w:rPr>
        <w:t xml:space="preserve">The project demonstrates how excellent student accommodation could be </w:t>
      </w:r>
      <w:proofErr w:type="spellStart"/>
      <w:r w:rsidRPr="00060B50">
        <w:rPr>
          <w:rFonts w:asciiTheme="majorHAnsi" w:hAnsiTheme="majorHAnsi"/>
          <w:color w:val="000000" w:themeColor="text1"/>
        </w:rPr>
        <w:t>realised</w:t>
      </w:r>
      <w:proofErr w:type="spellEnd"/>
      <w:r w:rsidRPr="00060B50">
        <w:rPr>
          <w:rFonts w:asciiTheme="majorHAnsi" w:hAnsiTheme="majorHAnsi"/>
          <w:color w:val="000000" w:themeColor="text1"/>
        </w:rPr>
        <w:t xml:space="preserve"> to meet the particular needs of student life, while also being the vehicle for valuable educational and research opportunities. It explores how student participants are challenged to consider what their agency and practice might be in the future. It questions how their hidden ‘horizons’ and ‘conscience’ can be brought into the open to inform their design process, further reinforcing the idea that the person of the architect can make a difference for the better, regardless of geographic locus and cultural audience. It explores how collectively and collaboratively these personal and private attributes can be seen as the foundations of a </w:t>
      </w:r>
      <w:proofErr w:type="gramStart"/>
      <w:r w:rsidRPr="00060B50">
        <w:rPr>
          <w:rFonts w:asciiTheme="majorHAnsi" w:hAnsiTheme="majorHAnsi"/>
          <w:color w:val="000000" w:themeColor="text1"/>
        </w:rPr>
        <w:t>new  “</w:t>
      </w:r>
      <w:proofErr w:type="gramEnd"/>
      <w:r w:rsidRPr="00060B50">
        <w:rPr>
          <w:rFonts w:asciiTheme="majorHAnsi" w:hAnsiTheme="majorHAnsi"/>
          <w:color w:val="000000" w:themeColor="text1"/>
        </w:rPr>
        <w:t>hidden school” of global dimensions based on which, sustainable interventions begin to emerge.</w:t>
      </w:r>
    </w:p>
    <w:p w14:paraId="74827431" w14:textId="77777777" w:rsidR="006F5483" w:rsidRPr="00060B50" w:rsidRDefault="006F5483" w:rsidP="00A70275">
      <w:pPr>
        <w:jc w:val="both"/>
        <w:rPr>
          <w:rFonts w:asciiTheme="majorHAnsi" w:hAnsiTheme="majorHAnsi"/>
          <w:color w:val="000000" w:themeColor="text1"/>
          <w:u w:val="single"/>
        </w:rPr>
      </w:pPr>
    </w:p>
    <w:p w14:paraId="5523716C" w14:textId="063B3F7E" w:rsidR="009E2E0C" w:rsidRPr="00060B50" w:rsidRDefault="009E2E0C" w:rsidP="00A70275">
      <w:pPr>
        <w:jc w:val="both"/>
        <w:rPr>
          <w:rFonts w:asciiTheme="majorHAnsi" w:hAnsiTheme="majorHAnsi"/>
          <w:color w:val="000000" w:themeColor="text1"/>
        </w:rPr>
      </w:pPr>
      <w:r w:rsidRPr="00060B50">
        <w:rPr>
          <w:rFonts w:asciiTheme="majorHAnsi" w:hAnsiTheme="majorHAnsi"/>
          <w:color w:val="000000" w:themeColor="text1"/>
        </w:rPr>
        <w:t xml:space="preserve">The </w:t>
      </w:r>
      <w:r w:rsidR="00287AD8" w:rsidRPr="00060B50">
        <w:rPr>
          <w:rFonts w:asciiTheme="majorHAnsi" w:hAnsiTheme="majorHAnsi"/>
          <w:color w:val="000000" w:themeColor="text1"/>
        </w:rPr>
        <w:t>ambitions for our</w:t>
      </w:r>
      <w:r w:rsidRPr="00060B50">
        <w:rPr>
          <w:rFonts w:asciiTheme="majorHAnsi" w:hAnsiTheme="majorHAnsi"/>
          <w:color w:val="000000" w:themeColor="text1"/>
        </w:rPr>
        <w:t xml:space="preserve"> student hostel project</w:t>
      </w:r>
      <w:r w:rsidR="00C52207" w:rsidRPr="00060B50">
        <w:rPr>
          <w:rFonts w:asciiTheme="majorHAnsi" w:hAnsiTheme="majorHAnsi"/>
          <w:color w:val="000000" w:themeColor="text1"/>
        </w:rPr>
        <w:t xml:space="preserve"> </w:t>
      </w:r>
      <w:r w:rsidR="00287AD8" w:rsidRPr="00060B50">
        <w:rPr>
          <w:rFonts w:asciiTheme="majorHAnsi" w:hAnsiTheme="majorHAnsi"/>
          <w:color w:val="000000" w:themeColor="text1"/>
        </w:rPr>
        <w:t xml:space="preserve">are twofold. </w:t>
      </w:r>
      <w:r w:rsidRPr="00060B50">
        <w:rPr>
          <w:rFonts w:asciiTheme="majorHAnsi" w:hAnsiTheme="majorHAnsi" w:cs="Calibri"/>
          <w:color w:val="000000" w:themeColor="text1"/>
        </w:rPr>
        <w:t>From a Rwandan perspective</w:t>
      </w:r>
      <w:r w:rsidR="00287AD8" w:rsidRPr="00060B50">
        <w:rPr>
          <w:rFonts w:asciiTheme="majorHAnsi" w:hAnsiTheme="majorHAnsi" w:cs="Calibri"/>
          <w:color w:val="000000" w:themeColor="text1"/>
        </w:rPr>
        <w:t>, it i</w:t>
      </w:r>
      <w:r w:rsidR="001E784E" w:rsidRPr="00060B50">
        <w:rPr>
          <w:rFonts w:asciiTheme="majorHAnsi" w:hAnsiTheme="majorHAnsi" w:cs="Calibri"/>
          <w:color w:val="000000" w:themeColor="text1"/>
        </w:rPr>
        <w:t>s t</w:t>
      </w:r>
      <w:r w:rsidRPr="00060B50">
        <w:rPr>
          <w:rFonts w:asciiTheme="majorHAnsi" w:hAnsiTheme="majorHAnsi" w:cs="Calibri"/>
          <w:color w:val="000000" w:themeColor="text1"/>
        </w:rPr>
        <w:t>o create a</w:t>
      </w:r>
      <w:r w:rsidR="00C52207" w:rsidRPr="00060B50">
        <w:rPr>
          <w:rFonts w:asciiTheme="majorHAnsi" w:hAnsiTheme="majorHAnsi" w:cs="Calibri"/>
          <w:color w:val="000000" w:themeColor="text1"/>
        </w:rPr>
        <w:t xml:space="preserve">n </w:t>
      </w:r>
      <w:r w:rsidRPr="00060B50">
        <w:rPr>
          <w:rFonts w:asciiTheme="majorHAnsi" w:hAnsiTheme="majorHAnsi" w:cs="Calibri"/>
          <w:color w:val="000000" w:themeColor="text1"/>
        </w:rPr>
        <w:t>inclusive bottom-</w:t>
      </w:r>
      <w:r w:rsidR="009C5EE3" w:rsidRPr="00060B50">
        <w:rPr>
          <w:rFonts w:asciiTheme="majorHAnsi" w:hAnsiTheme="majorHAnsi" w:cs="Calibri"/>
          <w:color w:val="000000" w:themeColor="text1"/>
        </w:rPr>
        <w:t>up procurement process which could</w:t>
      </w:r>
      <w:r w:rsidRPr="00060B50">
        <w:rPr>
          <w:rFonts w:asciiTheme="majorHAnsi" w:hAnsiTheme="majorHAnsi" w:cs="Calibri"/>
          <w:color w:val="000000" w:themeColor="text1"/>
        </w:rPr>
        <w:t xml:space="preserve"> impact positively on the design of hostel accommodation for Rwanda students, by involving students in that very process. </w:t>
      </w:r>
      <w:r w:rsidR="00C52207" w:rsidRPr="00060B50">
        <w:rPr>
          <w:rFonts w:asciiTheme="majorHAnsi" w:hAnsiTheme="majorHAnsi" w:cs="Calibri"/>
          <w:color w:val="000000" w:themeColor="text1"/>
        </w:rPr>
        <w:t>I</w:t>
      </w:r>
      <w:r w:rsidRPr="00060B50">
        <w:rPr>
          <w:rFonts w:asciiTheme="majorHAnsi" w:hAnsiTheme="majorHAnsi" w:cs="Calibri"/>
          <w:color w:val="000000" w:themeColor="text1"/>
        </w:rPr>
        <w:t xml:space="preserve">t provides an immersive educational experience </w:t>
      </w:r>
      <w:r w:rsidR="00C52207" w:rsidRPr="00060B50">
        <w:rPr>
          <w:rFonts w:asciiTheme="majorHAnsi" w:hAnsiTheme="majorHAnsi" w:cs="Calibri"/>
          <w:color w:val="000000" w:themeColor="text1"/>
        </w:rPr>
        <w:t xml:space="preserve">helping </w:t>
      </w:r>
      <w:r w:rsidR="00335E40" w:rsidRPr="00060B50">
        <w:rPr>
          <w:rFonts w:asciiTheme="majorHAnsi" w:hAnsiTheme="majorHAnsi" w:cs="Calibri"/>
          <w:color w:val="000000" w:themeColor="text1"/>
        </w:rPr>
        <w:t>define what the role</w:t>
      </w:r>
      <w:r w:rsidRPr="00060B50">
        <w:rPr>
          <w:rFonts w:asciiTheme="majorHAnsi" w:hAnsiTheme="majorHAnsi" w:cs="Calibri"/>
          <w:color w:val="000000" w:themeColor="text1"/>
        </w:rPr>
        <w:t xml:space="preserve"> of an architect</w:t>
      </w:r>
      <w:r w:rsidR="00335E40" w:rsidRPr="00060B50">
        <w:rPr>
          <w:rFonts w:asciiTheme="majorHAnsi" w:hAnsiTheme="majorHAnsi" w:cs="Calibri"/>
          <w:color w:val="000000" w:themeColor="text1"/>
        </w:rPr>
        <w:t xml:space="preserve"> is</w:t>
      </w:r>
      <w:r w:rsidRPr="00060B50">
        <w:rPr>
          <w:rFonts w:asciiTheme="majorHAnsi" w:hAnsiTheme="majorHAnsi" w:cs="Calibri"/>
          <w:color w:val="000000" w:themeColor="text1"/>
        </w:rPr>
        <w:t xml:space="preserve"> in Rwanda's future and results in a building which impacts directly and positively on the next generation of students</w:t>
      </w:r>
      <w:r w:rsidR="00163E31" w:rsidRPr="00060B50">
        <w:rPr>
          <w:rFonts w:asciiTheme="majorHAnsi" w:hAnsiTheme="majorHAnsi" w:cs="Calibri"/>
          <w:color w:val="000000" w:themeColor="text1"/>
        </w:rPr>
        <w:t>.</w:t>
      </w:r>
      <w:r w:rsidR="00287AD8" w:rsidRPr="00060B50">
        <w:rPr>
          <w:rFonts w:asciiTheme="majorHAnsi" w:hAnsiTheme="majorHAnsi"/>
          <w:color w:val="000000" w:themeColor="text1"/>
        </w:rPr>
        <w:t xml:space="preserve"> </w:t>
      </w:r>
      <w:r w:rsidR="001E784E" w:rsidRPr="00060B50">
        <w:rPr>
          <w:rFonts w:asciiTheme="majorHAnsi" w:hAnsiTheme="majorHAnsi" w:cs="Calibri"/>
          <w:color w:val="000000" w:themeColor="text1"/>
        </w:rPr>
        <w:t>Fr</w:t>
      </w:r>
      <w:r w:rsidR="00287AD8" w:rsidRPr="00060B50">
        <w:rPr>
          <w:rFonts w:asciiTheme="majorHAnsi" w:hAnsiTheme="majorHAnsi" w:cs="Calibri"/>
          <w:color w:val="000000" w:themeColor="text1"/>
        </w:rPr>
        <w:t>om a European perspective, it i</w:t>
      </w:r>
      <w:r w:rsidR="001E784E" w:rsidRPr="00060B50">
        <w:rPr>
          <w:rFonts w:asciiTheme="majorHAnsi" w:hAnsiTheme="majorHAnsi" w:cs="Calibri"/>
          <w:color w:val="000000" w:themeColor="text1"/>
        </w:rPr>
        <w:t>s t</w:t>
      </w:r>
      <w:r w:rsidRPr="00060B50">
        <w:rPr>
          <w:rFonts w:asciiTheme="majorHAnsi" w:hAnsiTheme="majorHAnsi" w:cs="Calibri"/>
          <w:color w:val="000000" w:themeColor="text1"/>
        </w:rPr>
        <w:t>o create an opportunity for architecture students to bring their global ethics and creative motivations together through the vehicle of an innovative</w:t>
      </w:r>
      <w:r w:rsidR="00C52207" w:rsidRPr="00060B50">
        <w:rPr>
          <w:rFonts w:asciiTheme="majorHAnsi" w:hAnsiTheme="majorHAnsi" w:cs="Calibri"/>
          <w:color w:val="000000" w:themeColor="text1"/>
        </w:rPr>
        <w:t>, collaborative North/South</w:t>
      </w:r>
      <w:r w:rsidRPr="00060B50">
        <w:rPr>
          <w:rFonts w:asciiTheme="majorHAnsi" w:hAnsiTheme="majorHAnsi" w:cs="Calibri"/>
          <w:color w:val="000000" w:themeColor="text1"/>
        </w:rPr>
        <w:t xml:space="preserve"> arc</w:t>
      </w:r>
      <w:r w:rsidR="00335E40" w:rsidRPr="00060B50">
        <w:rPr>
          <w:rFonts w:asciiTheme="majorHAnsi" w:hAnsiTheme="majorHAnsi" w:cs="Calibri"/>
          <w:color w:val="000000" w:themeColor="text1"/>
        </w:rPr>
        <w:t>hitecture project which identifies</w:t>
      </w:r>
      <w:r w:rsidRPr="00060B50">
        <w:rPr>
          <w:rFonts w:asciiTheme="majorHAnsi" w:hAnsiTheme="majorHAnsi" w:cs="Calibri"/>
          <w:color w:val="000000" w:themeColor="text1"/>
        </w:rPr>
        <w:t xml:space="preserve"> clear human needs. </w:t>
      </w:r>
      <w:r w:rsidR="00C52207" w:rsidRPr="00060B50">
        <w:rPr>
          <w:rFonts w:asciiTheme="majorHAnsi" w:hAnsiTheme="majorHAnsi" w:cs="Calibri"/>
          <w:color w:val="000000" w:themeColor="text1"/>
        </w:rPr>
        <w:t>I</w:t>
      </w:r>
      <w:r w:rsidRPr="00060B50">
        <w:rPr>
          <w:rFonts w:asciiTheme="majorHAnsi" w:hAnsiTheme="majorHAnsi" w:cs="Calibri"/>
          <w:color w:val="000000" w:themeColor="text1"/>
        </w:rPr>
        <w:t xml:space="preserve">t reinforces their instinct that an architect from Europe can help transform people's lives </w:t>
      </w:r>
      <w:r w:rsidR="00335E40" w:rsidRPr="00060B50">
        <w:rPr>
          <w:rFonts w:asciiTheme="majorHAnsi" w:hAnsiTheme="majorHAnsi" w:cs="Calibri"/>
          <w:color w:val="000000" w:themeColor="text1"/>
        </w:rPr>
        <w:t>across different cultures</w:t>
      </w:r>
      <w:r w:rsidR="00C52207" w:rsidRPr="00060B50">
        <w:rPr>
          <w:rFonts w:asciiTheme="majorHAnsi" w:hAnsiTheme="majorHAnsi" w:cs="Calibri"/>
          <w:color w:val="000000" w:themeColor="text1"/>
        </w:rPr>
        <w:t xml:space="preserve"> through building</w:t>
      </w:r>
      <w:r w:rsidRPr="00060B50">
        <w:rPr>
          <w:rFonts w:asciiTheme="majorHAnsi" w:hAnsiTheme="majorHAnsi" w:cs="Calibri"/>
          <w:color w:val="000000" w:themeColor="text1"/>
        </w:rPr>
        <w:t>.</w:t>
      </w:r>
    </w:p>
    <w:p w14:paraId="45F8D939" w14:textId="77777777" w:rsidR="009E2E0C" w:rsidRPr="00060B50" w:rsidRDefault="009E2E0C" w:rsidP="00A70275">
      <w:pPr>
        <w:jc w:val="both"/>
        <w:rPr>
          <w:rFonts w:asciiTheme="majorHAnsi" w:hAnsiTheme="majorHAnsi"/>
          <w:color w:val="000000" w:themeColor="text1"/>
        </w:rPr>
      </w:pPr>
    </w:p>
    <w:p w14:paraId="0ED25B69" w14:textId="13BBADEF" w:rsidR="00567E25" w:rsidRPr="00B66ED5" w:rsidRDefault="006F5483" w:rsidP="00A70275">
      <w:pPr>
        <w:jc w:val="both"/>
        <w:rPr>
          <w:rFonts w:asciiTheme="majorHAnsi" w:hAnsiTheme="majorHAnsi"/>
          <w:color w:val="FF0000"/>
        </w:rPr>
      </w:pPr>
      <w:r w:rsidRPr="00060B50">
        <w:rPr>
          <w:rFonts w:asciiTheme="majorHAnsi" w:hAnsiTheme="majorHAnsi"/>
          <w:color w:val="000000" w:themeColor="text1"/>
        </w:rPr>
        <w:t>Is t</w:t>
      </w:r>
      <w:r w:rsidR="009069C0" w:rsidRPr="00060B50">
        <w:rPr>
          <w:rFonts w:asciiTheme="majorHAnsi" w:hAnsiTheme="majorHAnsi"/>
          <w:color w:val="000000" w:themeColor="text1"/>
        </w:rPr>
        <w:t xml:space="preserve">he output of the GSA and </w:t>
      </w:r>
      <w:r w:rsidRPr="00060B50">
        <w:rPr>
          <w:rFonts w:asciiTheme="majorHAnsi" w:hAnsiTheme="majorHAnsi"/>
          <w:color w:val="000000" w:themeColor="text1"/>
        </w:rPr>
        <w:t>UR research collaboration</w:t>
      </w:r>
      <w:r w:rsidR="009069C0" w:rsidRPr="00060B50">
        <w:rPr>
          <w:rFonts w:asciiTheme="majorHAnsi" w:hAnsiTheme="majorHAnsi"/>
          <w:color w:val="000000" w:themeColor="text1"/>
        </w:rPr>
        <w:t xml:space="preserve"> knowledge + empathy?</w:t>
      </w:r>
      <w:r w:rsidR="00163E31" w:rsidRPr="00060B50">
        <w:rPr>
          <w:rFonts w:asciiTheme="majorHAnsi" w:hAnsiTheme="majorHAnsi"/>
          <w:color w:val="000000" w:themeColor="text1"/>
        </w:rPr>
        <w:t xml:space="preserve"> </w:t>
      </w:r>
      <w:r w:rsidRPr="00060B50">
        <w:rPr>
          <w:rFonts w:asciiTheme="majorHAnsi" w:hAnsiTheme="majorHAnsi"/>
          <w:color w:val="000000" w:themeColor="text1"/>
        </w:rPr>
        <w:t xml:space="preserve">Is the solution </w:t>
      </w:r>
      <w:r w:rsidR="00163E31" w:rsidRPr="00060B50">
        <w:rPr>
          <w:rFonts w:asciiTheme="majorHAnsi" w:hAnsiTheme="majorHAnsi"/>
          <w:color w:val="000000" w:themeColor="text1"/>
        </w:rPr>
        <w:t xml:space="preserve">to the question raised at the beginning of this paper simply </w:t>
      </w:r>
      <w:r w:rsidRPr="00060B50">
        <w:rPr>
          <w:rFonts w:asciiTheme="majorHAnsi" w:hAnsiTheme="majorHAnsi"/>
          <w:color w:val="000000" w:themeColor="text1"/>
        </w:rPr>
        <w:t>the a</w:t>
      </w:r>
      <w:r w:rsidR="009069C0" w:rsidRPr="00060B50">
        <w:rPr>
          <w:rFonts w:asciiTheme="majorHAnsi" w:hAnsiTheme="majorHAnsi"/>
          <w:color w:val="000000" w:themeColor="text1"/>
        </w:rPr>
        <w:t>dditio</w:t>
      </w:r>
      <w:r w:rsidRPr="00060B50">
        <w:rPr>
          <w:rFonts w:asciiTheme="majorHAnsi" w:hAnsiTheme="majorHAnsi"/>
          <w:color w:val="000000" w:themeColor="text1"/>
        </w:rPr>
        <w:t xml:space="preserve">n of </w:t>
      </w:r>
      <w:r w:rsidR="00163E31" w:rsidRPr="00060B50">
        <w:rPr>
          <w:rFonts w:asciiTheme="majorHAnsi" w:hAnsiTheme="majorHAnsi"/>
          <w:color w:val="000000" w:themeColor="text1"/>
        </w:rPr>
        <w:t xml:space="preserve">academic </w:t>
      </w:r>
      <w:r w:rsidRPr="00060B50">
        <w:rPr>
          <w:rFonts w:asciiTheme="majorHAnsi" w:hAnsiTheme="majorHAnsi"/>
          <w:color w:val="000000" w:themeColor="text1"/>
        </w:rPr>
        <w:t>modules for ‘universal desi</w:t>
      </w:r>
      <w:r w:rsidR="009069C0" w:rsidRPr="00060B50">
        <w:rPr>
          <w:rFonts w:asciiTheme="majorHAnsi" w:hAnsiTheme="majorHAnsi"/>
          <w:color w:val="000000" w:themeColor="text1"/>
        </w:rPr>
        <w:t xml:space="preserve">gn’ for students of architecture, construction </w:t>
      </w:r>
      <w:r w:rsidR="009069C0" w:rsidRPr="00060B50">
        <w:rPr>
          <w:rFonts w:asciiTheme="majorHAnsi" w:hAnsiTheme="majorHAnsi"/>
          <w:color w:val="000000" w:themeColor="text1"/>
        </w:rPr>
        <w:lastRenderedPageBreak/>
        <w:t>management, estates management, landscape design</w:t>
      </w:r>
      <w:r w:rsidR="00163E31" w:rsidRPr="00060B50">
        <w:rPr>
          <w:rFonts w:asciiTheme="majorHAnsi" w:hAnsiTheme="majorHAnsi"/>
          <w:color w:val="000000" w:themeColor="text1"/>
        </w:rPr>
        <w:t>, so that they all can be suitabl</w:t>
      </w:r>
      <w:r w:rsidR="00C52207" w:rsidRPr="00060B50">
        <w:rPr>
          <w:rFonts w:asciiTheme="majorHAnsi" w:hAnsiTheme="majorHAnsi"/>
          <w:color w:val="000000" w:themeColor="text1"/>
        </w:rPr>
        <w:t>y</w:t>
      </w:r>
      <w:r w:rsidR="00163E31" w:rsidRPr="00060B50">
        <w:rPr>
          <w:rFonts w:asciiTheme="majorHAnsi" w:hAnsiTheme="majorHAnsi"/>
          <w:color w:val="000000" w:themeColor="text1"/>
        </w:rPr>
        <w:t xml:space="preserve"> enlightened and informed about the issues the project is exploring?</w:t>
      </w:r>
      <w:r w:rsidR="00A034AF" w:rsidRPr="00060B50">
        <w:rPr>
          <w:rFonts w:asciiTheme="majorHAnsi" w:hAnsiTheme="majorHAnsi"/>
          <w:color w:val="000000" w:themeColor="text1"/>
        </w:rPr>
        <w:t xml:space="preserve"> </w:t>
      </w:r>
      <w:r w:rsidR="00287AD8" w:rsidRPr="00060B50">
        <w:rPr>
          <w:rFonts w:asciiTheme="majorHAnsi" w:hAnsiTheme="majorHAnsi"/>
          <w:color w:val="000000" w:themeColor="text1"/>
        </w:rPr>
        <w:t>It is probably too early to answer these as i</w:t>
      </w:r>
      <w:r w:rsidR="00335E40" w:rsidRPr="00060B50">
        <w:rPr>
          <w:rFonts w:asciiTheme="majorHAnsi" w:hAnsiTheme="majorHAnsi"/>
          <w:color w:val="000000" w:themeColor="text1"/>
        </w:rPr>
        <w:t xml:space="preserve">t is difficult to draw out satisfactory conclusions from a project still in progress. </w:t>
      </w:r>
      <w:r w:rsidR="00E0602B" w:rsidRPr="00060B50">
        <w:rPr>
          <w:rFonts w:asciiTheme="majorHAnsi" w:hAnsiTheme="majorHAnsi"/>
          <w:color w:val="000000" w:themeColor="text1"/>
        </w:rPr>
        <w:t>So far</w:t>
      </w:r>
      <w:r w:rsidR="00567E25" w:rsidRPr="00060B50">
        <w:rPr>
          <w:rFonts w:asciiTheme="majorHAnsi" w:hAnsiTheme="majorHAnsi"/>
          <w:color w:val="000000" w:themeColor="text1"/>
        </w:rPr>
        <w:t xml:space="preserve"> there has been </w:t>
      </w:r>
      <w:r w:rsidR="001E784E" w:rsidRPr="00060B50">
        <w:rPr>
          <w:rFonts w:asciiTheme="majorHAnsi" w:hAnsiTheme="majorHAnsi"/>
          <w:color w:val="000000" w:themeColor="text1"/>
        </w:rPr>
        <w:t xml:space="preserve">a </w:t>
      </w:r>
      <w:r w:rsidR="00567E25" w:rsidRPr="00060B50">
        <w:rPr>
          <w:rFonts w:asciiTheme="majorHAnsi" w:hAnsiTheme="majorHAnsi"/>
          <w:color w:val="000000" w:themeColor="text1"/>
        </w:rPr>
        <w:t>very enthusiastic m</w:t>
      </w:r>
      <w:r w:rsidR="001E784E" w:rsidRPr="00060B50">
        <w:rPr>
          <w:rFonts w:asciiTheme="majorHAnsi" w:hAnsiTheme="majorHAnsi"/>
          <w:color w:val="000000" w:themeColor="text1"/>
        </w:rPr>
        <w:t>eeting of minds, highly positive</w:t>
      </w:r>
      <w:r w:rsidR="00567E25" w:rsidRPr="00060B50">
        <w:rPr>
          <w:rFonts w:asciiTheme="majorHAnsi" w:hAnsiTheme="majorHAnsi"/>
          <w:color w:val="000000" w:themeColor="text1"/>
        </w:rPr>
        <w:t xml:space="preserve"> responses, foundations for collaboration, high level university support and engagement throughout</w:t>
      </w:r>
      <w:r w:rsidR="001E784E" w:rsidRPr="00060B50">
        <w:rPr>
          <w:rFonts w:asciiTheme="majorHAnsi" w:hAnsiTheme="majorHAnsi"/>
          <w:color w:val="000000" w:themeColor="text1"/>
        </w:rPr>
        <w:t xml:space="preserve"> the project’s different phases</w:t>
      </w:r>
      <w:r w:rsidR="00567E25" w:rsidRPr="00060B50">
        <w:rPr>
          <w:rFonts w:asciiTheme="majorHAnsi" w:hAnsiTheme="majorHAnsi"/>
          <w:color w:val="000000" w:themeColor="text1"/>
        </w:rPr>
        <w:t xml:space="preserve">. </w:t>
      </w:r>
      <w:r w:rsidR="001E784E" w:rsidRPr="00060B50">
        <w:rPr>
          <w:rFonts w:asciiTheme="majorHAnsi" w:hAnsiTheme="majorHAnsi"/>
          <w:color w:val="000000" w:themeColor="text1"/>
        </w:rPr>
        <w:t>There has been a g</w:t>
      </w:r>
      <w:r w:rsidR="00567E25" w:rsidRPr="00060B50">
        <w:rPr>
          <w:rFonts w:asciiTheme="majorHAnsi" w:hAnsiTheme="majorHAnsi"/>
          <w:color w:val="000000" w:themeColor="text1"/>
        </w:rPr>
        <w:t>eneral appetite from everyone for inclusive, student-</w:t>
      </w:r>
      <w:proofErr w:type="spellStart"/>
      <w:r w:rsidR="00567E25" w:rsidRPr="00060B50">
        <w:rPr>
          <w:rFonts w:asciiTheme="majorHAnsi" w:hAnsiTheme="majorHAnsi"/>
          <w:color w:val="000000" w:themeColor="text1"/>
        </w:rPr>
        <w:t>centred</w:t>
      </w:r>
      <w:proofErr w:type="spellEnd"/>
      <w:r w:rsidR="00567E25" w:rsidRPr="00060B50">
        <w:rPr>
          <w:rFonts w:asciiTheme="majorHAnsi" w:hAnsiTheme="majorHAnsi"/>
          <w:color w:val="000000" w:themeColor="text1"/>
        </w:rPr>
        <w:t xml:space="preserve"> engagement in </w:t>
      </w:r>
      <w:r w:rsidR="001E784E" w:rsidRPr="00060B50">
        <w:rPr>
          <w:rFonts w:asciiTheme="majorHAnsi" w:hAnsiTheme="majorHAnsi"/>
          <w:color w:val="000000" w:themeColor="text1"/>
        </w:rPr>
        <w:t xml:space="preserve">this </w:t>
      </w:r>
      <w:r w:rsidR="00567E25" w:rsidRPr="00060B50">
        <w:rPr>
          <w:rFonts w:asciiTheme="majorHAnsi" w:hAnsiTheme="majorHAnsi"/>
          <w:color w:val="000000" w:themeColor="text1"/>
        </w:rPr>
        <w:t>live project. There are ongoing challenges of funding any collaborative event which involves both student cohorts, whether it takes pla</w:t>
      </w:r>
      <w:r w:rsidR="001E784E" w:rsidRPr="00060B50">
        <w:rPr>
          <w:rFonts w:asciiTheme="majorHAnsi" w:hAnsiTheme="majorHAnsi"/>
          <w:color w:val="000000" w:themeColor="text1"/>
        </w:rPr>
        <w:t>ce in Europe or Africa. There are</w:t>
      </w:r>
      <w:r w:rsidR="00567E25" w:rsidRPr="00060B50">
        <w:rPr>
          <w:rFonts w:asciiTheme="majorHAnsi" w:hAnsiTheme="majorHAnsi"/>
          <w:color w:val="000000" w:themeColor="text1"/>
        </w:rPr>
        <w:t xml:space="preserve"> the challenges of funding the actual building project itself.</w:t>
      </w:r>
      <w:r w:rsidR="009C5EE3" w:rsidRPr="00060B50">
        <w:rPr>
          <w:rFonts w:asciiTheme="majorHAnsi" w:hAnsiTheme="majorHAnsi"/>
          <w:color w:val="000000" w:themeColor="text1"/>
        </w:rPr>
        <w:t xml:space="preserve"> </w:t>
      </w:r>
      <w:r w:rsidR="00C52207" w:rsidRPr="00060B50">
        <w:rPr>
          <w:rFonts w:asciiTheme="majorHAnsi" w:hAnsiTheme="majorHAnsi"/>
          <w:color w:val="000000" w:themeColor="text1"/>
        </w:rPr>
        <w:t>As</w:t>
      </w:r>
      <w:r w:rsidR="009C5EE3" w:rsidRPr="00060B50">
        <w:rPr>
          <w:rFonts w:asciiTheme="majorHAnsi" w:hAnsiTheme="majorHAnsi"/>
          <w:color w:val="000000" w:themeColor="text1"/>
        </w:rPr>
        <w:t xml:space="preserve"> the project has not yet been constructed </w:t>
      </w:r>
      <w:r w:rsidR="00C52207" w:rsidRPr="00060B50">
        <w:rPr>
          <w:rFonts w:asciiTheme="majorHAnsi" w:hAnsiTheme="majorHAnsi"/>
          <w:color w:val="000000" w:themeColor="text1"/>
        </w:rPr>
        <w:t xml:space="preserve">it </w:t>
      </w:r>
      <w:r w:rsidR="009C5EE3" w:rsidRPr="00060B50">
        <w:rPr>
          <w:rFonts w:asciiTheme="majorHAnsi" w:hAnsiTheme="majorHAnsi"/>
          <w:color w:val="000000" w:themeColor="text1"/>
        </w:rPr>
        <w:t>limits any kind of comprehensive reflection. Even research-informed buildings require</w:t>
      </w:r>
      <w:r w:rsidR="00DE52EC">
        <w:rPr>
          <w:rFonts w:asciiTheme="majorHAnsi" w:hAnsiTheme="majorHAnsi"/>
          <w:color w:val="000000" w:themeColor="text1"/>
        </w:rPr>
        <w:t xml:space="preserve"> inhabitation,</w:t>
      </w:r>
      <w:r w:rsidR="009C5EE3" w:rsidRPr="00060B50">
        <w:rPr>
          <w:rFonts w:asciiTheme="majorHAnsi" w:hAnsiTheme="majorHAnsi"/>
          <w:color w:val="000000" w:themeColor="text1"/>
        </w:rPr>
        <w:t xml:space="preserve"> lives to be led to reveal whether the claims and ambitions made in an academic paper such as this have been met and fully </w:t>
      </w:r>
      <w:proofErr w:type="spellStart"/>
      <w:r w:rsidR="009C5EE3" w:rsidRPr="00060B50">
        <w:rPr>
          <w:rFonts w:asciiTheme="majorHAnsi" w:hAnsiTheme="majorHAnsi"/>
          <w:color w:val="000000" w:themeColor="text1"/>
        </w:rPr>
        <w:t>realised</w:t>
      </w:r>
      <w:proofErr w:type="spellEnd"/>
      <w:r w:rsidR="009C5EE3" w:rsidRPr="00060B50">
        <w:rPr>
          <w:rFonts w:asciiTheme="majorHAnsi" w:hAnsiTheme="majorHAnsi"/>
          <w:color w:val="000000" w:themeColor="text1"/>
        </w:rPr>
        <w:t>.</w:t>
      </w:r>
      <w:r w:rsidR="007C1D38">
        <w:rPr>
          <w:rFonts w:asciiTheme="majorHAnsi" w:hAnsiTheme="majorHAnsi"/>
          <w:color w:val="000000" w:themeColor="text1"/>
        </w:rPr>
        <w:t xml:space="preserve"> </w:t>
      </w:r>
      <w:r w:rsidR="007C1D38" w:rsidRPr="00E54BF9">
        <w:rPr>
          <w:rFonts w:asciiTheme="majorHAnsi" w:hAnsiTheme="majorHAnsi"/>
          <w:color w:val="000000" w:themeColor="text1"/>
        </w:rPr>
        <w:t xml:space="preserve">Dissemination of the project’s development has included the 2019 </w:t>
      </w:r>
      <w:r w:rsidR="004D00DE" w:rsidRPr="00E54BF9">
        <w:rPr>
          <w:rFonts w:asciiTheme="majorHAnsi" w:hAnsiTheme="majorHAnsi"/>
          <w:color w:val="000000" w:themeColor="text1"/>
        </w:rPr>
        <w:t xml:space="preserve">accessibility advocacy in a collaborative regional </w:t>
      </w:r>
      <w:proofErr w:type="spellStart"/>
      <w:r w:rsidR="004D00DE" w:rsidRPr="00E54BF9">
        <w:rPr>
          <w:rFonts w:asciiTheme="majorHAnsi" w:hAnsiTheme="majorHAnsi"/>
          <w:color w:val="000000" w:themeColor="text1"/>
        </w:rPr>
        <w:t>dialoque</w:t>
      </w:r>
      <w:proofErr w:type="spellEnd"/>
      <w:r w:rsidR="004D00DE" w:rsidRPr="00E54BF9">
        <w:rPr>
          <w:rFonts w:asciiTheme="majorHAnsi" w:hAnsiTheme="majorHAnsi"/>
          <w:color w:val="000000" w:themeColor="text1"/>
        </w:rPr>
        <w:t xml:space="preserve"> between </w:t>
      </w:r>
      <w:r w:rsidR="007C1D38" w:rsidRPr="00E54BF9">
        <w:rPr>
          <w:rFonts w:asciiTheme="majorHAnsi" w:hAnsiTheme="majorHAnsi"/>
          <w:color w:val="000000" w:themeColor="text1"/>
        </w:rPr>
        <w:t>National Union</w:t>
      </w:r>
      <w:r w:rsidR="004D00DE" w:rsidRPr="00E54BF9">
        <w:rPr>
          <w:rFonts w:asciiTheme="majorHAnsi" w:hAnsiTheme="majorHAnsi"/>
          <w:color w:val="000000" w:themeColor="text1"/>
        </w:rPr>
        <w:t>s</w:t>
      </w:r>
      <w:r w:rsidR="007C1D38" w:rsidRPr="00E54BF9">
        <w:rPr>
          <w:rFonts w:asciiTheme="majorHAnsi" w:hAnsiTheme="majorHAnsi"/>
          <w:color w:val="000000" w:themeColor="text1"/>
        </w:rPr>
        <w:t xml:space="preserve"> of Disability </w:t>
      </w:r>
      <w:proofErr w:type="spellStart"/>
      <w:r w:rsidR="00E54BF9">
        <w:rPr>
          <w:rFonts w:asciiTheme="majorHAnsi" w:hAnsiTheme="majorHAnsi"/>
          <w:color w:val="000000" w:themeColor="text1"/>
        </w:rPr>
        <w:t>O</w:t>
      </w:r>
      <w:r w:rsidR="007C1D38" w:rsidRPr="00E54BF9">
        <w:rPr>
          <w:rFonts w:asciiTheme="majorHAnsi" w:hAnsiTheme="majorHAnsi"/>
          <w:color w:val="000000" w:themeColor="text1"/>
        </w:rPr>
        <w:t>rganisations</w:t>
      </w:r>
      <w:proofErr w:type="spellEnd"/>
      <w:r w:rsidR="004D00DE" w:rsidRPr="00E54BF9">
        <w:rPr>
          <w:rFonts w:asciiTheme="majorHAnsi" w:hAnsiTheme="majorHAnsi"/>
          <w:color w:val="000000" w:themeColor="text1"/>
        </w:rPr>
        <w:t xml:space="preserve"> from Rwanda and </w:t>
      </w:r>
      <w:r w:rsidR="007C1D38" w:rsidRPr="00E54BF9">
        <w:rPr>
          <w:rFonts w:asciiTheme="majorHAnsi" w:hAnsiTheme="majorHAnsi"/>
          <w:color w:val="000000" w:themeColor="text1"/>
        </w:rPr>
        <w:t xml:space="preserve">Uganda [Fig </w:t>
      </w:r>
      <w:r w:rsidR="0077697E">
        <w:rPr>
          <w:rFonts w:asciiTheme="majorHAnsi" w:hAnsiTheme="majorHAnsi"/>
          <w:color w:val="000000" w:themeColor="text1"/>
        </w:rPr>
        <w:t>15</w:t>
      </w:r>
      <w:bookmarkStart w:id="0" w:name="_GoBack"/>
      <w:bookmarkEnd w:id="0"/>
      <w:r w:rsidR="007C1D38" w:rsidRPr="00E54BF9">
        <w:rPr>
          <w:rFonts w:asciiTheme="majorHAnsi" w:hAnsiTheme="majorHAnsi"/>
          <w:color w:val="000000" w:themeColor="text1"/>
        </w:rPr>
        <w:t>].</w:t>
      </w:r>
    </w:p>
    <w:p w14:paraId="06EDE7A2" w14:textId="4A8E27E5" w:rsidR="00567E25" w:rsidRPr="00060B50" w:rsidRDefault="00567E25" w:rsidP="00A70275">
      <w:pPr>
        <w:jc w:val="both"/>
        <w:rPr>
          <w:rFonts w:asciiTheme="majorHAnsi" w:hAnsiTheme="majorHAnsi"/>
          <w:color w:val="000000" w:themeColor="text1"/>
        </w:rPr>
      </w:pPr>
    </w:p>
    <w:p w14:paraId="5994EA3E" w14:textId="77777777" w:rsidR="0016342A" w:rsidRPr="00060B50" w:rsidRDefault="001E784E" w:rsidP="00A70275">
      <w:pPr>
        <w:jc w:val="both"/>
        <w:rPr>
          <w:rFonts w:asciiTheme="majorHAnsi" w:hAnsiTheme="majorHAnsi"/>
          <w:color w:val="000000" w:themeColor="text1"/>
        </w:rPr>
      </w:pPr>
      <w:r w:rsidRPr="00060B50">
        <w:rPr>
          <w:rFonts w:asciiTheme="majorHAnsi" w:hAnsiTheme="majorHAnsi"/>
          <w:color w:val="000000" w:themeColor="text1"/>
        </w:rPr>
        <w:t xml:space="preserve">There is </w:t>
      </w:r>
      <w:r w:rsidR="00567E25" w:rsidRPr="00060B50">
        <w:rPr>
          <w:rFonts w:asciiTheme="majorHAnsi" w:hAnsiTheme="majorHAnsi"/>
          <w:color w:val="000000" w:themeColor="text1"/>
        </w:rPr>
        <w:t xml:space="preserve">significant </w:t>
      </w:r>
      <w:r w:rsidRPr="00060B50">
        <w:rPr>
          <w:rFonts w:asciiTheme="majorHAnsi" w:hAnsiTheme="majorHAnsi"/>
          <w:color w:val="000000" w:themeColor="text1"/>
        </w:rPr>
        <w:t xml:space="preserve">student </w:t>
      </w:r>
      <w:r w:rsidR="00567E25" w:rsidRPr="00060B50">
        <w:rPr>
          <w:rFonts w:asciiTheme="majorHAnsi" w:hAnsiTheme="majorHAnsi"/>
          <w:color w:val="000000" w:themeColor="text1"/>
        </w:rPr>
        <w:t>appetite for such collaborative North/South projects, something</w:t>
      </w:r>
      <w:r w:rsidRPr="00060B50">
        <w:rPr>
          <w:rFonts w:asciiTheme="majorHAnsi" w:hAnsiTheme="majorHAnsi"/>
          <w:color w:val="000000" w:themeColor="text1"/>
        </w:rPr>
        <w:t xml:space="preserve"> which appears to encourage the</w:t>
      </w:r>
      <w:r w:rsidR="009069C0" w:rsidRPr="00060B50">
        <w:rPr>
          <w:rFonts w:asciiTheme="majorHAnsi" w:hAnsiTheme="majorHAnsi"/>
          <w:color w:val="000000" w:themeColor="text1"/>
        </w:rPr>
        <w:t xml:space="preserve"> </w:t>
      </w:r>
      <w:r w:rsidR="00593C1A" w:rsidRPr="00060B50">
        <w:rPr>
          <w:rFonts w:asciiTheme="majorHAnsi" w:hAnsiTheme="majorHAnsi"/>
          <w:color w:val="000000" w:themeColor="text1"/>
        </w:rPr>
        <w:t>horizon</w:t>
      </w:r>
      <w:r w:rsidR="009069C0" w:rsidRPr="00060B50">
        <w:rPr>
          <w:rFonts w:asciiTheme="majorHAnsi" w:hAnsiTheme="majorHAnsi"/>
          <w:color w:val="000000" w:themeColor="text1"/>
        </w:rPr>
        <w:t>/</w:t>
      </w:r>
      <w:r w:rsidR="00593C1A" w:rsidRPr="00060B50">
        <w:rPr>
          <w:rFonts w:asciiTheme="majorHAnsi" w:hAnsiTheme="majorHAnsi"/>
          <w:color w:val="000000" w:themeColor="text1"/>
        </w:rPr>
        <w:t>conscience</w:t>
      </w:r>
      <w:r w:rsidR="009069C0" w:rsidRPr="00060B50">
        <w:rPr>
          <w:rFonts w:asciiTheme="majorHAnsi" w:hAnsiTheme="majorHAnsi"/>
          <w:color w:val="000000" w:themeColor="text1"/>
        </w:rPr>
        <w:t xml:space="preserve"> </w:t>
      </w:r>
      <w:r w:rsidR="00567E25" w:rsidRPr="00060B50">
        <w:rPr>
          <w:rFonts w:asciiTheme="majorHAnsi" w:hAnsiTheme="majorHAnsi"/>
          <w:color w:val="000000" w:themeColor="text1"/>
        </w:rPr>
        <w:t>dynamic referred to earlier. Yet e</w:t>
      </w:r>
      <w:r w:rsidR="009069C0" w:rsidRPr="00060B50">
        <w:rPr>
          <w:rFonts w:asciiTheme="majorHAnsi" w:hAnsiTheme="majorHAnsi"/>
          <w:color w:val="000000" w:themeColor="text1"/>
        </w:rPr>
        <w:t>ducatio</w:t>
      </w:r>
      <w:r w:rsidR="006F5483" w:rsidRPr="00060B50">
        <w:rPr>
          <w:rFonts w:asciiTheme="majorHAnsi" w:hAnsiTheme="majorHAnsi"/>
          <w:color w:val="000000" w:themeColor="text1"/>
        </w:rPr>
        <w:t xml:space="preserve">n </w:t>
      </w:r>
      <w:r w:rsidR="00567E25" w:rsidRPr="00060B50">
        <w:rPr>
          <w:rFonts w:asciiTheme="majorHAnsi" w:hAnsiTheme="majorHAnsi"/>
          <w:color w:val="000000" w:themeColor="text1"/>
        </w:rPr>
        <w:t>is not only for</w:t>
      </w:r>
      <w:r w:rsidR="006F5483" w:rsidRPr="00060B50">
        <w:rPr>
          <w:rFonts w:asciiTheme="majorHAnsi" w:hAnsiTheme="majorHAnsi"/>
          <w:color w:val="000000" w:themeColor="text1"/>
        </w:rPr>
        <w:t xml:space="preserve"> students, but also</w:t>
      </w:r>
      <w:r w:rsidR="00567E25" w:rsidRPr="00060B50">
        <w:rPr>
          <w:rFonts w:asciiTheme="majorHAnsi" w:hAnsiTheme="majorHAnsi"/>
          <w:color w:val="000000" w:themeColor="text1"/>
        </w:rPr>
        <w:t xml:space="preserve"> for</w:t>
      </w:r>
      <w:r w:rsidR="009069C0" w:rsidRPr="00060B50">
        <w:rPr>
          <w:rFonts w:asciiTheme="majorHAnsi" w:hAnsiTheme="majorHAnsi"/>
          <w:color w:val="000000" w:themeColor="text1"/>
        </w:rPr>
        <w:t xml:space="preserve"> aca</w:t>
      </w:r>
      <w:r w:rsidR="009C5EE3" w:rsidRPr="00060B50">
        <w:rPr>
          <w:rFonts w:asciiTheme="majorHAnsi" w:hAnsiTheme="majorHAnsi"/>
          <w:color w:val="000000" w:themeColor="text1"/>
        </w:rPr>
        <w:t xml:space="preserve">demic and administration staff and the </w:t>
      </w:r>
      <w:r w:rsidR="00EB6C24" w:rsidRPr="00060B50">
        <w:rPr>
          <w:rFonts w:asciiTheme="majorHAnsi" w:hAnsiTheme="majorHAnsi"/>
          <w:color w:val="000000" w:themeColor="text1"/>
        </w:rPr>
        <w:t>communities</w:t>
      </w:r>
      <w:r w:rsidR="00567E25" w:rsidRPr="00060B50">
        <w:rPr>
          <w:rFonts w:asciiTheme="majorHAnsi" w:hAnsiTheme="majorHAnsi"/>
          <w:color w:val="000000" w:themeColor="text1"/>
        </w:rPr>
        <w:t xml:space="preserve"> around us</w:t>
      </w:r>
      <w:r w:rsidR="009069C0" w:rsidRPr="00060B50">
        <w:rPr>
          <w:rFonts w:asciiTheme="majorHAnsi" w:hAnsiTheme="majorHAnsi"/>
          <w:color w:val="000000" w:themeColor="text1"/>
        </w:rPr>
        <w:t>.</w:t>
      </w:r>
      <w:r w:rsidR="00720BBF" w:rsidRPr="00060B50">
        <w:rPr>
          <w:rFonts w:asciiTheme="majorHAnsi" w:hAnsiTheme="majorHAnsi"/>
          <w:color w:val="000000" w:themeColor="text1"/>
        </w:rPr>
        <w:t xml:space="preserve"> The project is ongoing and continues to engage students’ interests and conscience.</w:t>
      </w:r>
      <w:r w:rsidR="0043635E" w:rsidRPr="00060B50">
        <w:rPr>
          <w:rFonts w:asciiTheme="majorHAnsi" w:hAnsiTheme="majorHAnsi"/>
          <w:color w:val="000000" w:themeColor="text1"/>
        </w:rPr>
        <w:t xml:space="preserve"> </w:t>
      </w:r>
      <w:r w:rsidR="00822035" w:rsidRPr="00060B50">
        <w:rPr>
          <w:rFonts w:asciiTheme="majorHAnsi" w:hAnsiTheme="majorHAnsi"/>
          <w:color w:val="000000" w:themeColor="text1"/>
        </w:rPr>
        <w:t xml:space="preserve">This result points to the need for transformational thinking around architectural education. The paper recommends a </w:t>
      </w:r>
      <w:r w:rsidR="00EB6C24" w:rsidRPr="00060B50">
        <w:rPr>
          <w:rFonts w:asciiTheme="majorHAnsi" w:hAnsiTheme="majorHAnsi"/>
          <w:color w:val="000000" w:themeColor="text1"/>
        </w:rPr>
        <w:t>more pragmatic</w:t>
      </w:r>
      <w:r w:rsidR="00822035" w:rsidRPr="00060B50">
        <w:rPr>
          <w:rFonts w:asciiTheme="majorHAnsi" w:hAnsiTheme="majorHAnsi"/>
          <w:color w:val="000000" w:themeColor="text1"/>
        </w:rPr>
        <w:t xml:space="preserve"> and dynamic approach towards providing adequate and satisfactory facilities </w:t>
      </w:r>
      <w:r w:rsidR="00754554" w:rsidRPr="00060B50">
        <w:rPr>
          <w:rFonts w:asciiTheme="majorHAnsi" w:hAnsiTheme="majorHAnsi"/>
          <w:color w:val="000000" w:themeColor="text1"/>
        </w:rPr>
        <w:t xml:space="preserve">to not only </w:t>
      </w:r>
      <w:r w:rsidR="00EB6C24" w:rsidRPr="00060B50">
        <w:rPr>
          <w:rFonts w:asciiTheme="majorHAnsi" w:hAnsiTheme="majorHAnsi"/>
          <w:color w:val="000000" w:themeColor="text1"/>
        </w:rPr>
        <w:t>accommodate</w:t>
      </w:r>
      <w:r w:rsidR="00822035" w:rsidRPr="00060B50">
        <w:rPr>
          <w:rFonts w:asciiTheme="majorHAnsi" w:hAnsiTheme="majorHAnsi"/>
          <w:color w:val="000000" w:themeColor="text1"/>
        </w:rPr>
        <w:t xml:space="preserve"> </w:t>
      </w:r>
      <w:r w:rsidR="00C52207" w:rsidRPr="00060B50">
        <w:rPr>
          <w:rFonts w:asciiTheme="majorHAnsi" w:hAnsiTheme="majorHAnsi"/>
          <w:color w:val="000000" w:themeColor="text1"/>
        </w:rPr>
        <w:t xml:space="preserve">student </w:t>
      </w:r>
      <w:r w:rsidR="00822035" w:rsidRPr="00060B50">
        <w:rPr>
          <w:rFonts w:asciiTheme="majorHAnsi" w:hAnsiTheme="majorHAnsi"/>
          <w:color w:val="000000" w:themeColor="text1"/>
        </w:rPr>
        <w:t xml:space="preserve">hostel </w:t>
      </w:r>
      <w:r w:rsidR="00754554" w:rsidRPr="00060B50">
        <w:rPr>
          <w:rFonts w:asciiTheme="majorHAnsi" w:hAnsiTheme="majorHAnsi"/>
          <w:color w:val="000000" w:themeColor="text1"/>
        </w:rPr>
        <w:t>life but also that which touches on procurement modalities to ensure va</w:t>
      </w:r>
      <w:r w:rsidR="00287AD8" w:rsidRPr="00060B50">
        <w:rPr>
          <w:rFonts w:asciiTheme="majorHAnsi" w:hAnsiTheme="majorHAnsi"/>
          <w:color w:val="000000" w:themeColor="text1"/>
        </w:rPr>
        <w:t>lue for money through innovative</w:t>
      </w:r>
      <w:r w:rsidR="00754554" w:rsidRPr="00060B50">
        <w:rPr>
          <w:rFonts w:asciiTheme="majorHAnsi" w:hAnsiTheme="majorHAnsi"/>
          <w:color w:val="000000" w:themeColor="text1"/>
        </w:rPr>
        <w:t xml:space="preserve"> interventions into procurement processes. </w:t>
      </w:r>
    </w:p>
    <w:p w14:paraId="1C811D8A" w14:textId="77777777" w:rsidR="0016342A" w:rsidRPr="00060B50" w:rsidRDefault="0016342A" w:rsidP="00A70275">
      <w:pPr>
        <w:jc w:val="both"/>
        <w:rPr>
          <w:rFonts w:asciiTheme="majorHAnsi" w:hAnsiTheme="majorHAnsi"/>
          <w:color w:val="000000" w:themeColor="text1"/>
        </w:rPr>
      </w:pPr>
    </w:p>
    <w:p w14:paraId="754AD611" w14:textId="40EB4349" w:rsidR="002045E4" w:rsidRPr="00060B50" w:rsidRDefault="00754554" w:rsidP="00A70275">
      <w:pPr>
        <w:jc w:val="both"/>
        <w:rPr>
          <w:rFonts w:asciiTheme="majorHAnsi" w:hAnsiTheme="majorHAnsi"/>
          <w:color w:val="000000" w:themeColor="text1"/>
        </w:rPr>
      </w:pPr>
      <w:r w:rsidRPr="00060B50">
        <w:rPr>
          <w:rFonts w:asciiTheme="majorHAnsi" w:hAnsiTheme="majorHAnsi"/>
          <w:color w:val="000000" w:themeColor="text1"/>
        </w:rPr>
        <w:t xml:space="preserve">A replication of this kind of approach into </w:t>
      </w:r>
      <w:r w:rsidR="00822035" w:rsidRPr="00060B50">
        <w:rPr>
          <w:rFonts w:asciiTheme="majorHAnsi" w:hAnsiTheme="majorHAnsi"/>
          <w:color w:val="000000" w:themeColor="text1"/>
        </w:rPr>
        <w:t>other higher institution</w:t>
      </w:r>
      <w:r w:rsidRPr="00060B50">
        <w:rPr>
          <w:rFonts w:asciiTheme="majorHAnsi" w:hAnsiTheme="majorHAnsi"/>
          <w:color w:val="000000" w:themeColor="text1"/>
        </w:rPr>
        <w:t xml:space="preserve">s of </w:t>
      </w:r>
      <w:r w:rsidR="00EB6C24" w:rsidRPr="00060B50">
        <w:rPr>
          <w:rFonts w:asciiTheme="majorHAnsi" w:hAnsiTheme="majorHAnsi"/>
          <w:color w:val="000000" w:themeColor="text1"/>
        </w:rPr>
        <w:t>learning will</w:t>
      </w:r>
      <w:r w:rsidRPr="00060B50">
        <w:rPr>
          <w:rFonts w:asciiTheme="majorHAnsi" w:hAnsiTheme="majorHAnsi"/>
          <w:color w:val="000000" w:themeColor="text1"/>
        </w:rPr>
        <w:t xml:space="preserve"> go a long way in inspiring p</w:t>
      </w:r>
      <w:r w:rsidR="00287AD8" w:rsidRPr="00060B50">
        <w:rPr>
          <w:rFonts w:asciiTheme="majorHAnsi" w:hAnsiTheme="majorHAnsi"/>
          <w:color w:val="000000" w:themeColor="text1"/>
        </w:rPr>
        <w:t>rospective students</w:t>
      </w:r>
      <w:r w:rsidRPr="00060B50">
        <w:rPr>
          <w:rFonts w:asciiTheme="majorHAnsi" w:hAnsiTheme="majorHAnsi"/>
          <w:color w:val="000000" w:themeColor="text1"/>
        </w:rPr>
        <w:t>.</w:t>
      </w:r>
      <w:r w:rsidR="009C5EE3" w:rsidRPr="00060B50">
        <w:rPr>
          <w:rFonts w:asciiTheme="majorHAnsi" w:hAnsiTheme="majorHAnsi"/>
          <w:color w:val="000000" w:themeColor="text1"/>
        </w:rPr>
        <w:t xml:space="preserve"> </w:t>
      </w:r>
      <w:r w:rsidR="002045E4" w:rsidRPr="00060B50">
        <w:rPr>
          <w:rFonts w:asciiTheme="majorHAnsi" w:hAnsiTheme="majorHAnsi" w:cs="Helvetica Neue"/>
          <w:color w:val="000000" w:themeColor="text1"/>
        </w:rPr>
        <w:t>There are amazing opportunities to exchange ideas and methodologies of teaching architect</w:t>
      </w:r>
      <w:r w:rsidR="00287AD8" w:rsidRPr="00060B50">
        <w:rPr>
          <w:rFonts w:asciiTheme="majorHAnsi" w:hAnsiTheme="majorHAnsi" w:cs="Helvetica Neue"/>
          <w:color w:val="000000" w:themeColor="text1"/>
        </w:rPr>
        <w:t>ure. South has lots to learn from</w:t>
      </w:r>
      <w:r w:rsidR="002045E4" w:rsidRPr="00060B50">
        <w:rPr>
          <w:rFonts w:asciiTheme="majorHAnsi" w:hAnsiTheme="majorHAnsi" w:cs="Helvetica Neue"/>
          <w:color w:val="000000" w:themeColor="text1"/>
        </w:rPr>
        <w:t xml:space="preserve"> North and North has lots to learn </w:t>
      </w:r>
      <w:proofErr w:type="spellStart"/>
      <w:r w:rsidR="002045E4" w:rsidRPr="00060B50">
        <w:rPr>
          <w:rFonts w:asciiTheme="majorHAnsi" w:hAnsiTheme="majorHAnsi" w:cs="Helvetica Neue"/>
          <w:color w:val="000000" w:themeColor="text1"/>
        </w:rPr>
        <w:t>form</w:t>
      </w:r>
      <w:proofErr w:type="spellEnd"/>
      <w:r w:rsidR="002045E4" w:rsidRPr="00060B50">
        <w:rPr>
          <w:rFonts w:asciiTheme="majorHAnsi" w:hAnsiTheme="majorHAnsi" w:cs="Helvetica Neue"/>
          <w:color w:val="000000" w:themeColor="text1"/>
        </w:rPr>
        <w:t xml:space="preserve"> South. Exchange </w:t>
      </w:r>
      <w:proofErr w:type="spellStart"/>
      <w:r w:rsidR="002045E4" w:rsidRPr="00060B50">
        <w:rPr>
          <w:rFonts w:asciiTheme="majorHAnsi" w:hAnsiTheme="majorHAnsi" w:cs="Helvetica Neue"/>
          <w:color w:val="000000" w:themeColor="text1"/>
        </w:rPr>
        <w:t>programmes</w:t>
      </w:r>
      <w:proofErr w:type="spellEnd"/>
      <w:r w:rsidR="002045E4" w:rsidRPr="00060B50">
        <w:rPr>
          <w:rFonts w:asciiTheme="majorHAnsi" w:hAnsiTheme="majorHAnsi" w:cs="Helvetica Neue"/>
          <w:color w:val="000000" w:themeColor="text1"/>
        </w:rPr>
        <w:t xml:space="preserve"> create an opportunity to make projects or design studios more context-specific by paying attention to inclusion, effect and evidence.</w:t>
      </w:r>
      <w:r w:rsidR="009C5EE3" w:rsidRPr="00060B50">
        <w:rPr>
          <w:rFonts w:asciiTheme="majorHAnsi" w:hAnsiTheme="majorHAnsi"/>
          <w:color w:val="000000" w:themeColor="text1"/>
        </w:rPr>
        <w:t xml:space="preserve"> </w:t>
      </w:r>
      <w:r w:rsidR="002045E4" w:rsidRPr="00060B50">
        <w:rPr>
          <w:rFonts w:asciiTheme="majorHAnsi" w:hAnsiTheme="majorHAnsi" w:cs="Helvetica Neue"/>
          <w:color w:val="000000" w:themeColor="text1"/>
        </w:rPr>
        <w:t xml:space="preserve">The collaboration further helps to sharpen the conscience and the horizon. It becomes a springboard into the future, where students have to face </w:t>
      </w:r>
      <w:r w:rsidR="009C5EE3" w:rsidRPr="00060B50">
        <w:rPr>
          <w:rFonts w:asciiTheme="majorHAnsi" w:hAnsiTheme="majorHAnsi" w:cs="Helvetica Neue"/>
          <w:color w:val="000000" w:themeColor="text1"/>
        </w:rPr>
        <w:t xml:space="preserve">real clients, </w:t>
      </w:r>
      <w:r w:rsidR="002045E4" w:rsidRPr="00060B50">
        <w:rPr>
          <w:rFonts w:asciiTheme="majorHAnsi" w:hAnsiTheme="majorHAnsi" w:cs="Helvetica Neue"/>
          <w:color w:val="000000" w:themeColor="text1"/>
        </w:rPr>
        <w:t xml:space="preserve">real live projects, and the complexities of </w:t>
      </w:r>
      <w:r w:rsidR="00E0602B" w:rsidRPr="00060B50">
        <w:rPr>
          <w:rFonts w:asciiTheme="majorHAnsi" w:hAnsiTheme="majorHAnsi" w:cs="Helvetica Neue"/>
          <w:color w:val="000000" w:themeColor="text1"/>
        </w:rPr>
        <w:t>navigating and delivering real</w:t>
      </w:r>
      <w:r w:rsidR="009C5EE3" w:rsidRPr="00060B50">
        <w:rPr>
          <w:rFonts w:asciiTheme="majorHAnsi" w:hAnsiTheme="majorHAnsi" w:cs="Helvetica Neue"/>
          <w:color w:val="000000" w:themeColor="text1"/>
        </w:rPr>
        <w:t xml:space="preserve"> architecture</w:t>
      </w:r>
      <w:r w:rsidR="002045E4" w:rsidRPr="00060B50">
        <w:rPr>
          <w:rFonts w:asciiTheme="majorHAnsi" w:hAnsiTheme="majorHAnsi" w:cs="Helvetica Neue"/>
          <w:color w:val="000000" w:themeColor="text1"/>
        </w:rPr>
        <w:t>.</w:t>
      </w:r>
    </w:p>
    <w:p w14:paraId="5C03D604" w14:textId="77777777" w:rsidR="002045E4" w:rsidRPr="00060B50" w:rsidRDefault="002045E4" w:rsidP="00A70275">
      <w:pPr>
        <w:jc w:val="both"/>
        <w:rPr>
          <w:rFonts w:asciiTheme="majorHAnsi" w:hAnsiTheme="majorHAnsi"/>
          <w:color w:val="000000" w:themeColor="text1"/>
        </w:rPr>
      </w:pPr>
    </w:p>
    <w:p w14:paraId="6156925F" w14:textId="513A2FEF" w:rsidR="00306B06" w:rsidRPr="00060B50" w:rsidRDefault="00306B06" w:rsidP="00A70275">
      <w:pPr>
        <w:jc w:val="both"/>
        <w:rPr>
          <w:rFonts w:asciiTheme="majorHAnsi" w:hAnsiTheme="majorHAnsi"/>
          <w:color w:val="000000" w:themeColor="text1"/>
        </w:rPr>
      </w:pPr>
      <w:r w:rsidRPr="00060B50">
        <w:rPr>
          <w:rFonts w:asciiTheme="majorHAnsi" w:hAnsiTheme="majorHAnsi"/>
          <w:color w:val="000000" w:themeColor="text1"/>
        </w:rPr>
        <w:t>END</w:t>
      </w:r>
    </w:p>
    <w:p w14:paraId="6F3ADC88" w14:textId="0FF110F1" w:rsidR="00C936EE" w:rsidRDefault="00C936EE" w:rsidP="00A70275">
      <w:pPr>
        <w:jc w:val="both"/>
        <w:rPr>
          <w:rFonts w:asciiTheme="majorHAnsi" w:hAnsiTheme="majorHAnsi"/>
          <w:color w:val="000000" w:themeColor="text1"/>
        </w:rPr>
      </w:pPr>
    </w:p>
    <w:p w14:paraId="4CA8657D" w14:textId="77777777" w:rsidR="00D67D94" w:rsidRDefault="00D67D94" w:rsidP="00A70275">
      <w:pPr>
        <w:jc w:val="both"/>
        <w:rPr>
          <w:rFonts w:asciiTheme="majorHAnsi" w:hAnsiTheme="majorHAnsi"/>
          <w:color w:val="000000" w:themeColor="text1"/>
        </w:rPr>
      </w:pPr>
    </w:p>
    <w:p w14:paraId="734A4233" w14:textId="77777777" w:rsidR="00D67D94" w:rsidRDefault="00D67D94" w:rsidP="00A70275">
      <w:pPr>
        <w:jc w:val="both"/>
        <w:rPr>
          <w:rFonts w:asciiTheme="majorHAnsi" w:hAnsiTheme="majorHAnsi"/>
          <w:color w:val="000000" w:themeColor="text1"/>
        </w:rPr>
      </w:pPr>
    </w:p>
    <w:p w14:paraId="02DA9DE9" w14:textId="77777777" w:rsidR="00D67D94" w:rsidRDefault="00D67D94" w:rsidP="00A70275">
      <w:pPr>
        <w:jc w:val="both"/>
        <w:rPr>
          <w:rFonts w:asciiTheme="majorHAnsi" w:hAnsiTheme="majorHAnsi"/>
          <w:color w:val="000000" w:themeColor="text1"/>
        </w:rPr>
      </w:pPr>
    </w:p>
    <w:p w14:paraId="17E89F08" w14:textId="77777777" w:rsidR="00D67D94" w:rsidRDefault="00D67D94" w:rsidP="00A70275">
      <w:pPr>
        <w:jc w:val="both"/>
        <w:rPr>
          <w:rFonts w:asciiTheme="majorHAnsi" w:hAnsiTheme="majorHAnsi"/>
          <w:color w:val="000000" w:themeColor="text1"/>
        </w:rPr>
      </w:pPr>
    </w:p>
    <w:p w14:paraId="5229AFE7" w14:textId="77777777" w:rsidR="00D67D94" w:rsidRDefault="00D67D94" w:rsidP="00A70275">
      <w:pPr>
        <w:jc w:val="both"/>
        <w:rPr>
          <w:rFonts w:asciiTheme="majorHAnsi" w:hAnsiTheme="majorHAnsi"/>
          <w:color w:val="000000" w:themeColor="text1"/>
        </w:rPr>
      </w:pPr>
    </w:p>
    <w:p w14:paraId="244E1207" w14:textId="77777777" w:rsidR="00D67D94" w:rsidRPr="00060B50" w:rsidRDefault="00D67D94" w:rsidP="00A70275">
      <w:pPr>
        <w:jc w:val="both"/>
        <w:rPr>
          <w:rFonts w:asciiTheme="majorHAnsi" w:hAnsiTheme="majorHAnsi"/>
          <w:color w:val="000000" w:themeColor="text1"/>
        </w:rPr>
      </w:pPr>
    </w:p>
    <w:p w14:paraId="7BB0816A" w14:textId="77777777" w:rsidR="0054199E" w:rsidRPr="004343D3" w:rsidRDefault="0054199E" w:rsidP="00A24175">
      <w:pPr>
        <w:widowControl w:val="0"/>
        <w:autoSpaceDE w:val="0"/>
        <w:autoSpaceDN w:val="0"/>
        <w:adjustRightInd w:val="0"/>
        <w:jc w:val="center"/>
        <w:rPr>
          <w:rFonts w:asciiTheme="majorHAnsi" w:hAnsiTheme="majorHAnsi"/>
          <w:b/>
          <w:color w:val="000000" w:themeColor="text1"/>
          <w:u w:val="single"/>
        </w:rPr>
      </w:pPr>
    </w:p>
    <w:p w14:paraId="5B32F827" w14:textId="06FF97FB" w:rsidR="00136888" w:rsidRPr="00060B50" w:rsidRDefault="00136888" w:rsidP="00136888">
      <w:pPr>
        <w:jc w:val="center"/>
        <w:rPr>
          <w:rFonts w:asciiTheme="majorHAnsi" w:hAnsiTheme="majorHAnsi"/>
          <w:b/>
          <w:color w:val="000000" w:themeColor="text1"/>
          <w:u w:val="single"/>
        </w:rPr>
      </w:pPr>
      <w:r w:rsidRPr="00060B50">
        <w:rPr>
          <w:rFonts w:asciiTheme="majorHAnsi" w:hAnsiTheme="majorHAnsi"/>
          <w:b/>
          <w:color w:val="000000" w:themeColor="text1"/>
          <w:u w:val="single"/>
        </w:rPr>
        <w:lastRenderedPageBreak/>
        <w:t>References</w:t>
      </w:r>
      <w:r>
        <w:rPr>
          <w:rFonts w:asciiTheme="majorHAnsi" w:hAnsiTheme="majorHAnsi"/>
          <w:b/>
          <w:color w:val="000000" w:themeColor="text1"/>
          <w:u w:val="single"/>
        </w:rPr>
        <w:t xml:space="preserve"> </w:t>
      </w:r>
    </w:p>
    <w:p w14:paraId="4D66C68F" w14:textId="77777777" w:rsidR="00136888" w:rsidRPr="00060B50" w:rsidRDefault="00136888" w:rsidP="00136888">
      <w:pPr>
        <w:jc w:val="center"/>
        <w:rPr>
          <w:rFonts w:asciiTheme="majorHAnsi" w:hAnsiTheme="majorHAnsi"/>
          <w:color w:val="000000" w:themeColor="text1"/>
          <w:sz w:val="20"/>
          <w:szCs w:val="20"/>
        </w:rPr>
      </w:pPr>
    </w:p>
    <w:p w14:paraId="7ADC4658" w14:textId="26E9FE1E" w:rsidR="00136888" w:rsidRDefault="00136888" w:rsidP="00136888">
      <w:pPr>
        <w:pStyle w:val="ListParagraph"/>
        <w:numPr>
          <w:ilvl w:val="0"/>
          <w:numId w:val="25"/>
        </w:numPr>
        <w:jc w:val="center"/>
        <w:rPr>
          <w:rFonts w:asciiTheme="majorHAnsi" w:hAnsiTheme="majorHAnsi"/>
          <w:color w:val="000000" w:themeColor="text1"/>
          <w:sz w:val="20"/>
          <w:szCs w:val="20"/>
        </w:rPr>
      </w:pPr>
      <w:proofErr w:type="spellStart"/>
      <w:r w:rsidRPr="00060B50">
        <w:rPr>
          <w:rFonts w:asciiTheme="majorHAnsi" w:hAnsiTheme="majorHAnsi"/>
          <w:color w:val="000000" w:themeColor="text1"/>
          <w:sz w:val="20"/>
          <w:szCs w:val="20"/>
        </w:rPr>
        <w:t>Gloster</w:t>
      </w:r>
      <w:proofErr w:type="spellEnd"/>
      <w:r w:rsidRPr="00060B50">
        <w:rPr>
          <w:rFonts w:asciiTheme="majorHAnsi" w:hAnsiTheme="majorHAnsi"/>
          <w:color w:val="000000" w:themeColor="text1"/>
          <w:sz w:val="20"/>
          <w:szCs w:val="20"/>
        </w:rPr>
        <w:t xml:space="preserve">, D. </w:t>
      </w:r>
      <w:r>
        <w:rPr>
          <w:rFonts w:asciiTheme="majorHAnsi" w:hAnsiTheme="majorHAnsi"/>
          <w:color w:val="000000" w:themeColor="text1"/>
          <w:sz w:val="20"/>
          <w:szCs w:val="20"/>
        </w:rPr>
        <w:t>(</w:t>
      </w:r>
      <w:r w:rsidRPr="00060B50">
        <w:rPr>
          <w:rFonts w:asciiTheme="majorHAnsi" w:hAnsiTheme="majorHAnsi"/>
          <w:b/>
          <w:color w:val="000000" w:themeColor="text1"/>
          <w:sz w:val="20"/>
          <w:szCs w:val="20"/>
        </w:rPr>
        <w:t>2015</w:t>
      </w:r>
      <w:r>
        <w:rPr>
          <w:rFonts w:asciiTheme="majorHAnsi" w:hAnsiTheme="majorHAnsi"/>
          <w:b/>
          <w:color w:val="000000" w:themeColor="text1"/>
          <w:sz w:val="20"/>
          <w:szCs w:val="20"/>
        </w:rPr>
        <w:t>)</w:t>
      </w:r>
      <w:r>
        <w:rPr>
          <w:rFonts w:asciiTheme="majorHAnsi" w:hAnsiTheme="majorHAnsi"/>
          <w:color w:val="000000" w:themeColor="text1"/>
          <w:sz w:val="20"/>
          <w:szCs w:val="20"/>
        </w:rPr>
        <w:t>.</w:t>
      </w:r>
      <w:r w:rsidRPr="00060B50">
        <w:rPr>
          <w:rFonts w:asciiTheme="majorHAnsi" w:hAnsiTheme="majorHAnsi"/>
          <w:color w:val="000000" w:themeColor="text1"/>
          <w:sz w:val="20"/>
          <w:szCs w:val="20"/>
        </w:rPr>
        <w:t xml:space="preserve"> </w:t>
      </w:r>
      <w:r w:rsidRPr="00060B50">
        <w:rPr>
          <w:rFonts w:asciiTheme="majorHAnsi" w:hAnsiTheme="majorHAnsi"/>
          <w:i/>
          <w:color w:val="000000" w:themeColor="text1"/>
          <w:sz w:val="20"/>
          <w:szCs w:val="20"/>
        </w:rPr>
        <w:t>Radical Pedagogies: Architectural Education and the British Tradition</w:t>
      </w:r>
      <w:r w:rsidRPr="00060B50">
        <w:rPr>
          <w:rFonts w:asciiTheme="majorHAnsi" w:hAnsiTheme="majorHAnsi"/>
          <w:color w:val="000000" w:themeColor="text1"/>
          <w:sz w:val="20"/>
          <w:szCs w:val="20"/>
        </w:rPr>
        <w:t xml:space="preserve">, ed. Daisy Froud and Harriet </w:t>
      </w:r>
      <w:proofErr w:type="spellStart"/>
      <w:r w:rsidRPr="00060B50">
        <w:rPr>
          <w:rFonts w:asciiTheme="majorHAnsi" w:hAnsiTheme="majorHAnsi"/>
          <w:color w:val="000000" w:themeColor="text1"/>
          <w:sz w:val="20"/>
          <w:szCs w:val="20"/>
        </w:rPr>
        <w:t>Harriss</w:t>
      </w:r>
      <w:proofErr w:type="spellEnd"/>
      <w:r w:rsidRPr="00060B50">
        <w:rPr>
          <w:rFonts w:asciiTheme="majorHAnsi" w:hAnsiTheme="majorHAnsi"/>
          <w:color w:val="000000" w:themeColor="text1"/>
          <w:sz w:val="20"/>
          <w:szCs w:val="20"/>
        </w:rPr>
        <w:t xml:space="preserve">, </w:t>
      </w:r>
      <w:proofErr w:type="spellStart"/>
      <w:proofErr w:type="gramStart"/>
      <w:r w:rsidR="00543B0E" w:rsidRPr="00543B0E">
        <w:rPr>
          <w:rFonts w:asciiTheme="majorHAnsi" w:hAnsiTheme="majorHAnsi"/>
          <w:sz w:val="20"/>
          <w:szCs w:val="20"/>
        </w:rPr>
        <w:t>London</w:t>
      </w:r>
      <w:r w:rsidR="00D80B3C">
        <w:rPr>
          <w:rFonts w:asciiTheme="majorHAnsi" w:hAnsiTheme="majorHAnsi"/>
          <w:color w:val="000000" w:themeColor="text1"/>
          <w:sz w:val="20"/>
          <w:szCs w:val="20"/>
        </w:rPr>
        <w:t>:</w:t>
      </w:r>
      <w:r w:rsidRPr="00060B50">
        <w:rPr>
          <w:rFonts w:asciiTheme="majorHAnsi" w:hAnsiTheme="majorHAnsi"/>
          <w:color w:val="000000" w:themeColor="text1"/>
          <w:sz w:val="20"/>
          <w:szCs w:val="20"/>
        </w:rPr>
        <w:t>RIBA</w:t>
      </w:r>
      <w:proofErr w:type="spellEnd"/>
      <w:proofErr w:type="gramEnd"/>
      <w:r w:rsidRPr="00060B50">
        <w:rPr>
          <w:rFonts w:asciiTheme="majorHAnsi" w:hAnsiTheme="majorHAnsi"/>
          <w:color w:val="000000" w:themeColor="text1"/>
          <w:sz w:val="20"/>
          <w:szCs w:val="20"/>
        </w:rPr>
        <w:t xml:space="preserve"> Publishing</w:t>
      </w:r>
      <w:r>
        <w:rPr>
          <w:rFonts w:asciiTheme="majorHAnsi" w:hAnsiTheme="majorHAnsi"/>
          <w:color w:val="000000" w:themeColor="text1"/>
          <w:sz w:val="20"/>
          <w:szCs w:val="20"/>
        </w:rPr>
        <w:t>.</w:t>
      </w:r>
    </w:p>
    <w:p w14:paraId="6F839B79" w14:textId="77777777" w:rsidR="00136888" w:rsidRPr="0054199E" w:rsidRDefault="00136888" w:rsidP="00136888">
      <w:pPr>
        <w:jc w:val="center"/>
        <w:rPr>
          <w:rFonts w:asciiTheme="majorHAnsi" w:hAnsiTheme="majorHAnsi"/>
          <w:color w:val="000000" w:themeColor="text1"/>
          <w:sz w:val="20"/>
          <w:szCs w:val="20"/>
        </w:rPr>
      </w:pPr>
    </w:p>
    <w:p w14:paraId="26F05464" w14:textId="32C4C034" w:rsidR="00136888" w:rsidRPr="00136888" w:rsidRDefault="00136888" w:rsidP="00136888">
      <w:pPr>
        <w:pStyle w:val="ListParagraph"/>
        <w:numPr>
          <w:ilvl w:val="0"/>
          <w:numId w:val="25"/>
        </w:numPr>
        <w:jc w:val="center"/>
        <w:rPr>
          <w:rFonts w:asciiTheme="majorHAnsi" w:hAnsiTheme="majorHAnsi"/>
          <w:color w:val="000000" w:themeColor="text1"/>
          <w:sz w:val="20"/>
          <w:szCs w:val="20"/>
        </w:rPr>
      </w:pPr>
      <w:r>
        <w:rPr>
          <w:rFonts w:asciiTheme="majorHAnsi" w:hAnsiTheme="majorHAnsi"/>
          <w:color w:val="000000" w:themeColor="text1"/>
          <w:sz w:val="20"/>
          <w:szCs w:val="20"/>
        </w:rPr>
        <w:t>Toffler, A</w:t>
      </w:r>
      <w:r w:rsidRPr="00136888">
        <w:rPr>
          <w:rFonts w:asciiTheme="majorHAnsi" w:hAnsiTheme="majorHAnsi"/>
          <w:color w:val="000000" w:themeColor="text1"/>
          <w:sz w:val="20"/>
          <w:szCs w:val="20"/>
        </w:rPr>
        <w:t>.</w:t>
      </w:r>
      <w:r>
        <w:rPr>
          <w:rFonts w:asciiTheme="majorHAnsi" w:hAnsiTheme="majorHAnsi"/>
          <w:color w:val="000000" w:themeColor="text1"/>
          <w:sz w:val="20"/>
          <w:szCs w:val="20"/>
        </w:rPr>
        <w:t xml:space="preserve"> (</w:t>
      </w:r>
      <w:r w:rsidRPr="00136888">
        <w:rPr>
          <w:rFonts w:asciiTheme="majorHAnsi" w:hAnsiTheme="majorHAnsi"/>
          <w:b/>
          <w:color w:val="000000" w:themeColor="text1"/>
          <w:sz w:val="20"/>
          <w:szCs w:val="20"/>
        </w:rPr>
        <w:t>1970</w:t>
      </w:r>
      <w:r>
        <w:rPr>
          <w:rFonts w:asciiTheme="majorHAnsi" w:hAnsiTheme="majorHAnsi"/>
          <w:color w:val="000000" w:themeColor="text1"/>
          <w:sz w:val="20"/>
          <w:szCs w:val="20"/>
        </w:rPr>
        <w:t>).</w:t>
      </w:r>
      <w:r w:rsidRPr="00136888">
        <w:rPr>
          <w:rFonts w:asciiTheme="majorHAnsi" w:hAnsiTheme="majorHAnsi"/>
          <w:color w:val="000000" w:themeColor="text1"/>
          <w:sz w:val="20"/>
          <w:szCs w:val="20"/>
        </w:rPr>
        <w:t xml:space="preserve"> </w:t>
      </w:r>
      <w:r w:rsidRPr="00136888">
        <w:rPr>
          <w:rFonts w:asciiTheme="majorHAnsi" w:hAnsiTheme="majorHAnsi"/>
          <w:i/>
          <w:color w:val="000000" w:themeColor="text1"/>
          <w:sz w:val="20"/>
          <w:szCs w:val="20"/>
        </w:rPr>
        <w:t>Future shock</w:t>
      </w:r>
      <w:r w:rsidR="00D80B3C">
        <w:rPr>
          <w:rFonts w:asciiTheme="majorHAnsi" w:hAnsiTheme="majorHAnsi"/>
          <w:color w:val="000000" w:themeColor="text1"/>
          <w:sz w:val="20"/>
          <w:szCs w:val="20"/>
        </w:rPr>
        <w:t>. New York</w:t>
      </w:r>
      <w:r w:rsidRPr="00136888">
        <w:rPr>
          <w:rFonts w:asciiTheme="majorHAnsi" w:hAnsiTheme="majorHAnsi"/>
          <w:color w:val="000000" w:themeColor="text1"/>
          <w:sz w:val="20"/>
          <w:szCs w:val="20"/>
        </w:rPr>
        <w:t>:</w:t>
      </w:r>
      <w:r w:rsidR="00D80B3C">
        <w:rPr>
          <w:rFonts w:asciiTheme="majorHAnsi" w:hAnsiTheme="majorHAnsi"/>
          <w:color w:val="000000" w:themeColor="text1"/>
          <w:sz w:val="20"/>
          <w:szCs w:val="20"/>
        </w:rPr>
        <w:t xml:space="preserve"> </w:t>
      </w:r>
      <w:r w:rsidRPr="00136888">
        <w:rPr>
          <w:rFonts w:asciiTheme="majorHAnsi" w:hAnsiTheme="majorHAnsi"/>
          <w:color w:val="000000" w:themeColor="text1"/>
          <w:sz w:val="20"/>
          <w:szCs w:val="20"/>
        </w:rPr>
        <w:t>Random House</w:t>
      </w:r>
      <w:r>
        <w:rPr>
          <w:rFonts w:asciiTheme="majorHAnsi" w:hAnsiTheme="majorHAnsi"/>
          <w:color w:val="000000" w:themeColor="text1"/>
          <w:sz w:val="20"/>
          <w:szCs w:val="20"/>
        </w:rPr>
        <w:t xml:space="preserve">. </w:t>
      </w:r>
    </w:p>
    <w:p w14:paraId="6CE2354D" w14:textId="77777777" w:rsidR="00136888" w:rsidRPr="00060B50" w:rsidRDefault="00136888" w:rsidP="00136888">
      <w:pPr>
        <w:pStyle w:val="ListParagraph"/>
        <w:jc w:val="center"/>
        <w:rPr>
          <w:rFonts w:asciiTheme="majorHAnsi" w:hAnsiTheme="majorHAnsi"/>
          <w:color w:val="000000" w:themeColor="text1"/>
          <w:sz w:val="20"/>
          <w:szCs w:val="20"/>
        </w:rPr>
      </w:pPr>
    </w:p>
    <w:p w14:paraId="3D23B4EC" w14:textId="1925EBB8" w:rsidR="00136888" w:rsidRDefault="00136888" w:rsidP="00136888">
      <w:pPr>
        <w:pStyle w:val="ListParagraph"/>
        <w:numPr>
          <w:ilvl w:val="0"/>
          <w:numId w:val="25"/>
        </w:numPr>
        <w:jc w:val="center"/>
        <w:rPr>
          <w:rFonts w:asciiTheme="majorHAnsi" w:hAnsiTheme="majorHAnsi"/>
          <w:color w:val="000000" w:themeColor="text1"/>
          <w:sz w:val="20"/>
          <w:szCs w:val="20"/>
        </w:rPr>
      </w:pPr>
      <w:r w:rsidRPr="00060B50">
        <w:rPr>
          <w:rFonts w:asciiTheme="majorHAnsi" w:hAnsiTheme="majorHAnsi"/>
          <w:color w:val="000000" w:themeColor="text1"/>
          <w:sz w:val="20"/>
          <w:szCs w:val="20"/>
        </w:rPr>
        <w:t xml:space="preserve">Colwell, M. </w:t>
      </w:r>
      <w:r>
        <w:rPr>
          <w:rFonts w:asciiTheme="majorHAnsi" w:hAnsiTheme="majorHAnsi"/>
          <w:color w:val="000000" w:themeColor="text1"/>
          <w:sz w:val="20"/>
          <w:szCs w:val="20"/>
        </w:rPr>
        <w:t>(</w:t>
      </w:r>
      <w:r w:rsidRPr="00060B50">
        <w:rPr>
          <w:rFonts w:asciiTheme="majorHAnsi" w:hAnsiTheme="majorHAnsi"/>
          <w:b/>
          <w:color w:val="000000" w:themeColor="text1"/>
          <w:sz w:val="20"/>
          <w:szCs w:val="20"/>
        </w:rPr>
        <w:t>2019</w:t>
      </w:r>
      <w:r>
        <w:rPr>
          <w:rFonts w:asciiTheme="majorHAnsi" w:hAnsiTheme="majorHAnsi"/>
          <w:b/>
          <w:color w:val="000000" w:themeColor="text1"/>
          <w:sz w:val="20"/>
          <w:szCs w:val="20"/>
        </w:rPr>
        <w:t>)</w:t>
      </w:r>
      <w:r w:rsidR="002F143A">
        <w:rPr>
          <w:rFonts w:asciiTheme="majorHAnsi" w:hAnsiTheme="majorHAnsi"/>
          <w:b/>
          <w:color w:val="000000" w:themeColor="text1"/>
          <w:sz w:val="20"/>
          <w:szCs w:val="20"/>
        </w:rPr>
        <w:t>.</w:t>
      </w:r>
      <w:r w:rsidRPr="00060B50">
        <w:rPr>
          <w:rFonts w:asciiTheme="majorHAnsi" w:hAnsiTheme="majorHAnsi"/>
          <w:color w:val="000000" w:themeColor="text1"/>
          <w:sz w:val="20"/>
          <w:szCs w:val="20"/>
        </w:rPr>
        <w:t xml:space="preserve"> </w:t>
      </w:r>
      <w:r w:rsidR="002F143A">
        <w:rPr>
          <w:rFonts w:asciiTheme="majorHAnsi" w:hAnsiTheme="majorHAnsi"/>
          <w:i/>
          <w:color w:val="000000" w:themeColor="text1"/>
          <w:sz w:val="20"/>
          <w:szCs w:val="20"/>
        </w:rPr>
        <w:t xml:space="preserve">This Franciscan moment. </w:t>
      </w:r>
      <w:r w:rsidR="002F143A" w:rsidRPr="002F143A">
        <w:rPr>
          <w:rFonts w:asciiTheme="majorHAnsi" w:hAnsiTheme="majorHAnsi"/>
          <w:color w:val="000000" w:themeColor="text1"/>
          <w:sz w:val="20"/>
          <w:szCs w:val="20"/>
        </w:rPr>
        <w:t>Retrieved from</w:t>
      </w:r>
      <w:r w:rsidRPr="00060B50">
        <w:rPr>
          <w:rFonts w:asciiTheme="majorHAnsi" w:hAnsiTheme="majorHAnsi"/>
          <w:color w:val="000000" w:themeColor="text1"/>
          <w:sz w:val="20"/>
          <w:szCs w:val="20"/>
        </w:rPr>
        <w:t xml:space="preserve"> The Tablet, 13 July</w:t>
      </w:r>
      <w:r>
        <w:rPr>
          <w:rFonts w:asciiTheme="majorHAnsi" w:hAnsiTheme="majorHAnsi"/>
          <w:color w:val="000000" w:themeColor="text1"/>
          <w:sz w:val="20"/>
          <w:szCs w:val="20"/>
        </w:rPr>
        <w:t xml:space="preserve"> 2019</w:t>
      </w:r>
      <w:r w:rsidR="002F143A">
        <w:rPr>
          <w:rFonts w:asciiTheme="majorHAnsi" w:hAnsiTheme="majorHAnsi"/>
          <w:color w:val="000000" w:themeColor="text1"/>
          <w:sz w:val="20"/>
          <w:szCs w:val="20"/>
        </w:rPr>
        <w:t>. https://www.thetablet.co.uk</w:t>
      </w:r>
    </w:p>
    <w:p w14:paraId="1DE09595" w14:textId="77777777" w:rsidR="00136888" w:rsidRPr="00060B50" w:rsidRDefault="00136888" w:rsidP="00136888">
      <w:pPr>
        <w:pStyle w:val="ListParagraph"/>
        <w:widowControl w:val="0"/>
        <w:autoSpaceDE w:val="0"/>
        <w:autoSpaceDN w:val="0"/>
        <w:adjustRightInd w:val="0"/>
        <w:jc w:val="center"/>
        <w:rPr>
          <w:rFonts w:asciiTheme="majorHAnsi" w:eastAsia="Arial Unicode MS" w:hAnsiTheme="majorHAnsi" w:cs="Times"/>
          <w:color w:val="000000" w:themeColor="text1"/>
          <w:sz w:val="20"/>
          <w:szCs w:val="20"/>
        </w:rPr>
      </w:pPr>
    </w:p>
    <w:p w14:paraId="4BD7326B" w14:textId="30ACE723" w:rsidR="00136888" w:rsidRPr="00060B50" w:rsidRDefault="00136888" w:rsidP="00136888">
      <w:pPr>
        <w:pStyle w:val="ListParagraph"/>
        <w:widowControl w:val="0"/>
        <w:numPr>
          <w:ilvl w:val="0"/>
          <w:numId w:val="25"/>
        </w:numPr>
        <w:autoSpaceDE w:val="0"/>
        <w:autoSpaceDN w:val="0"/>
        <w:adjustRightInd w:val="0"/>
        <w:jc w:val="center"/>
        <w:rPr>
          <w:rFonts w:asciiTheme="majorHAnsi" w:eastAsia="Arial Unicode MS" w:hAnsiTheme="majorHAnsi" w:cs="Times"/>
          <w:color w:val="000000" w:themeColor="text1"/>
          <w:sz w:val="20"/>
          <w:szCs w:val="20"/>
        </w:rPr>
      </w:pPr>
      <w:r w:rsidRPr="00060B50">
        <w:rPr>
          <w:rFonts w:asciiTheme="majorHAnsi" w:eastAsia="Arial Unicode MS" w:hAnsiTheme="majorHAnsi" w:cs="Times"/>
          <w:color w:val="000000" w:themeColor="text1"/>
          <w:sz w:val="20"/>
          <w:szCs w:val="20"/>
        </w:rPr>
        <w:t xml:space="preserve">Brown, J. </w:t>
      </w:r>
      <w:r w:rsidR="002F143A">
        <w:rPr>
          <w:rFonts w:asciiTheme="majorHAnsi" w:eastAsia="Arial Unicode MS" w:hAnsiTheme="majorHAnsi" w:cs="Times"/>
          <w:color w:val="000000" w:themeColor="text1"/>
          <w:sz w:val="20"/>
          <w:szCs w:val="20"/>
        </w:rPr>
        <w:t>(</w:t>
      </w:r>
      <w:r w:rsidR="002F143A" w:rsidRPr="00060B50">
        <w:rPr>
          <w:rFonts w:asciiTheme="majorHAnsi" w:eastAsia="Arial Unicode MS" w:hAnsiTheme="majorHAnsi" w:cs="Times"/>
          <w:b/>
          <w:color w:val="000000" w:themeColor="text1"/>
          <w:sz w:val="20"/>
          <w:szCs w:val="20"/>
        </w:rPr>
        <w:t>2014</w:t>
      </w:r>
      <w:r w:rsidR="002F143A">
        <w:rPr>
          <w:rFonts w:asciiTheme="majorHAnsi" w:eastAsia="Arial Unicode MS" w:hAnsiTheme="majorHAnsi" w:cs="Times"/>
          <w:b/>
          <w:color w:val="000000" w:themeColor="text1"/>
          <w:sz w:val="20"/>
          <w:szCs w:val="20"/>
        </w:rPr>
        <w:t>)</w:t>
      </w:r>
      <w:r w:rsidR="002F143A">
        <w:rPr>
          <w:rFonts w:asciiTheme="majorHAnsi" w:eastAsia="Arial Unicode MS" w:hAnsiTheme="majorHAnsi" w:cs="Times"/>
          <w:color w:val="000000" w:themeColor="text1"/>
          <w:sz w:val="20"/>
          <w:szCs w:val="20"/>
        </w:rPr>
        <w:t xml:space="preserve">. </w:t>
      </w:r>
      <w:r w:rsidRPr="00060B50">
        <w:rPr>
          <w:rFonts w:asciiTheme="majorHAnsi" w:eastAsia="Arial Unicode MS" w:hAnsiTheme="majorHAnsi" w:cs="Times"/>
          <w:i/>
          <w:color w:val="000000" w:themeColor="text1"/>
          <w:sz w:val="20"/>
          <w:szCs w:val="20"/>
        </w:rPr>
        <w:t xml:space="preserve">Learning Theories for </w:t>
      </w:r>
      <w:proofErr w:type="spellStart"/>
      <w:r w:rsidRPr="00060B50">
        <w:rPr>
          <w:rFonts w:asciiTheme="majorHAnsi" w:eastAsia="Arial Unicode MS" w:hAnsiTheme="majorHAnsi" w:cs="Times"/>
          <w:i/>
          <w:color w:val="000000" w:themeColor="text1"/>
          <w:sz w:val="20"/>
          <w:szCs w:val="20"/>
        </w:rPr>
        <w:t>lIve</w:t>
      </w:r>
      <w:proofErr w:type="spellEnd"/>
      <w:r w:rsidRPr="00060B50">
        <w:rPr>
          <w:rFonts w:asciiTheme="majorHAnsi" w:eastAsia="Arial Unicode MS" w:hAnsiTheme="majorHAnsi" w:cs="Times"/>
          <w:i/>
          <w:color w:val="000000" w:themeColor="text1"/>
          <w:sz w:val="20"/>
          <w:szCs w:val="20"/>
        </w:rPr>
        <w:t xml:space="preserve"> Projects, in</w:t>
      </w:r>
      <w:r w:rsidR="00D80B3C">
        <w:rPr>
          <w:rFonts w:asciiTheme="majorHAnsi" w:eastAsia="Arial Unicode MS" w:hAnsiTheme="majorHAnsi" w:cs="Times"/>
          <w:color w:val="000000" w:themeColor="text1"/>
          <w:sz w:val="20"/>
          <w:szCs w:val="20"/>
        </w:rPr>
        <w:t xml:space="preserve"> Architecture Live Projects: </w:t>
      </w:r>
      <w:r w:rsidRPr="00060B50">
        <w:rPr>
          <w:rFonts w:asciiTheme="majorHAnsi" w:eastAsia="Arial Unicode MS" w:hAnsiTheme="majorHAnsi" w:cs="Times"/>
          <w:color w:val="000000" w:themeColor="text1"/>
          <w:sz w:val="20"/>
          <w:szCs w:val="20"/>
        </w:rPr>
        <w:t xml:space="preserve">Pedagogy into Practice ed. Harriet </w:t>
      </w:r>
      <w:proofErr w:type="spellStart"/>
      <w:r w:rsidRPr="00060B50">
        <w:rPr>
          <w:rFonts w:asciiTheme="majorHAnsi" w:eastAsia="Arial Unicode MS" w:hAnsiTheme="majorHAnsi" w:cs="Times"/>
          <w:color w:val="000000" w:themeColor="text1"/>
          <w:sz w:val="20"/>
          <w:szCs w:val="20"/>
        </w:rPr>
        <w:t>Harriss</w:t>
      </w:r>
      <w:proofErr w:type="spellEnd"/>
      <w:r w:rsidRPr="00060B50">
        <w:rPr>
          <w:rFonts w:asciiTheme="majorHAnsi" w:eastAsia="Arial Unicode MS" w:hAnsiTheme="majorHAnsi" w:cs="Times"/>
          <w:color w:val="000000" w:themeColor="text1"/>
          <w:sz w:val="20"/>
          <w:szCs w:val="20"/>
        </w:rPr>
        <w:t xml:space="preserve"> and Lynnette </w:t>
      </w:r>
      <w:proofErr w:type="spellStart"/>
      <w:r w:rsidRPr="00060B50">
        <w:rPr>
          <w:rFonts w:asciiTheme="majorHAnsi" w:eastAsia="Arial Unicode MS" w:hAnsiTheme="majorHAnsi" w:cs="Times"/>
          <w:color w:val="000000" w:themeColor="text1"/>
          <w:sz w:val="20"/>
          <w:szCs w:val="20"/>
        </w:rPr>
        <w:t>Widder</w:t>
      </w:r>
      <w:proofErr w:type="spellEnd"/>
      <w:r w:rsidRPr="00060B50">
        <w:rPr>
          <w:rFonts w:asciiTheme="majorHAnsi" w:eastAsia="Arial Unicode MS" w:hAnsiTheme="majorHAnsi" w:cs="Times"/>
          <w:color w:val="000000" w:themeColor="text1"/>
          <w:sz w:val="20"/>
          <w:szCs w:val="20"/>
        </w:rPr>
        <w:t xml:space="preserve">, </w:t>
      </w:r>
      <w:proofErr w:type="spellStart"/>
      <w:proofErr w:type="gramStart"/>
      <w:r w:rsidR="00543B0E" w:rsidRPr="00543B0E">
        <w:rPr>
          <w:rFonts w:asciiTheme="majorHAnsi" w:hAnsiTheme="majorHAnsi"/>
          <w:sz w:val="20"/>
          <w:szCs w:val="20"/>
        </w:rPr>
        <w:t>London</w:t>
      </w:r>
      <w:r w:rsidR="00D80B3C">
        <w:rPr>
          <w:rFonts w:asciiTheme="majorHAnsi" w:eastAsia="Arial Unicode MS" w:hAnsiTheme="majorHAnsi" w:cs="Times"/>
          <w:color w:val="000000" w:themeColor="text1"/>
          <w:sz w:val="20"/>
          <w:szCs w:val="20"/>
        </w:rPr>
        <w:t>:</w:t>
      </w:r>
      <w:r w:rsidRPr="00060B50">
        <w:rPr>
          <w:rFonts w:asciiTheme="majorHAnsi" w:eastAsia="Arial Unicode MS" w:hAnsiTheme="majorHAnsi" w:cs="Times"/>
          <w:color w:val="000000" w:themeColor="text1"/>
          <w:sz w:val="20"/>
          <w:szCs w:val="20"/>
        </w:rPr>
        <w:t>Routledge</w:t>
      </w:r>
      <w:proofErr w:type="spellEnd"/>
      <w:proofErr w:type="gramEnd"/>
      <w:r w:rsidR="002F143A">
        <w:rPr>
          <w:rFonts w:asciiTheme="majorHAnsi" w:eastAsia="Arial Unicode MS" w:hAnsiTheme="majorHAnsi" w:cs="Times"/>
          <w:color w:val="000000" w:themeColor="text1"/>
          <w:sz w:val="20"/>
          <w:szCs w:val="20"/>
        </w:rPr>
        <w:t>.</w:t>
      </w:r>
    </w:p>
    <w:p w14:paraId="19B6230B" w14:textId="77777777" w:rsidR="00136888" w:rsidRPr="00060B50" w:rsidRDefault="00136888" w:rsidP="00136888">
      <w:pPr>
        <w:widowControl w:val="0"/>
        <w:autoSpaceDE w:val="0"/>
        <w:autoSpaceDN w:val="0"/>
        <w:adjustRightInd w:val="0"/>
        <w:jc w:val="center"/>
        <w:rPr>
          <w:rFonts w:asciiTheme="majorHAnsi" w:eastAsia="Arial Unicode MS" w:hAnsiTheme="majorHAnsi" w:cs="Times"/>
          <w:color w:val="000000" w:themeColor="text1"/>
          <w:sz w:val="20"/>
          <w:szCs w:val="20"/>
        </w:rPr>
      </w:pPr>
    </w:p>
    <w:p w14:paraId="7B6B0D3F" w14:textId="5F7FBFB8" w:rsidR="00136888" w:rsidRPr="00060B50" w:rsidRDefault="00136888" w:rsidP="00136888">
      <w:pPr>
        <w:pStyle w:val="ListParagraph"/>
        <w:widowControl w:val="0"/>
        <w:numPr>
          <w:ilvl w:val="0"/>
          <w:numId w:val="25"/>
        </w:numPr>
        <w:autoSpaceDE w:val="0"/>
        <w:autoSpaceDN w:val="0"/>
        <w:adjustRightInd w:val="0"/>
        <w:jc w:val="center"/>
        <w:rPr>
          <w:rFonts w:asciiTheme="majorHAnsi" w:hAnsiTheme="majorHAnsi" w:cs="Times"/>
          <w:color w:val="000000" w:themeColor="text1"/>
          <w:sz w:val="20"/>
          <w:szCs w:val="20"/>
        </w:rPr>
      </w:pPr>
      <w:proofErr w:type="spellStart"/>
      <w:proofErr w:type="gramStart"/>
      <w:r w:rsidRPr="00060B50">
        <w:rPr>
          <w:rFonts w:asciiTheme="majorHAnsi" w:eastAsia="Arial Unicode MS" w:hAnsiTheme="majorHAnsi" w:cs="Arial Unicode MS"/>
          <w:color w:val="000000" w:themeColor="text1"/>
          <w:sz w:val="20"/>
          <w:szCs w:val="20"/>
        </w:rPr>
        <w:t>Salomon,D</w:t>
      </w:r>
      <w:proofErr w:type="spellEnd"/>
      <w:r w:rsidRPr="00060B50">
        <w:rPr>
          <w:rFonts w:asciiTheme="majorHAnsi" w:eastAsia="Arial Unicode MS" w:hAnsiTheme="majorHAnsi" w:cs="Arial Unicode MS"/>
          <w:color w:val="000000" w:themeColor="text1"/>
          <w:sz w:val="20"/>
          <w:szCs w:val="20"/>
        </w:rPr>
        <w:t>.</w:t>
      </w:r>
      <w:proofErr w:type="gramEnd"/>
      <w:r w:rsidRPr="00060B50">
        <w:rPr>
          <w:rFonts w:asciiTheme="majorHAnsi" w:eastAsia="Arial Unicode MS" w:hAnsiTheme="majorHAnsi" w:cs="Arial Unicode MS"/>
          <w:color w:val="000000" w:themeColor="text1"/>
          <w:sz w:val="20"/>
          <w:szCs w:val="20"/>
        </w:rPr>
        <w:t xml:space="preserve"> </w:t>
      </w:r>
      <w:r w:rsidR="002F143A">
        <w:rPr>
          <w:rFonts w:asciiTheme="majorHAnsi" w:eastAsia="Arial Unicode MS" w:hAnsiTheme="majorHAnsi" w:cs="Arial Unicode MS"/>
          <w:color w:val="000000" w:themeColor="text1"/>
          <w:sz w:val="20"/>
          <w:szCs w:val="20"/>
        </w:rPr>
        <w:t>(</w:t>
      </w:r>
      <w:r w:rsidR="002F143A" w:rsidRPr="00060B50">
        <w:rPr>
          <w:rFonts w:asciiTheme="majorHAnsi" w:eastAsia="Arial Unicode MS" w:hAnsiTheme="majorHAnsi" w:cs="Arial Unicode MS"/>
          <w:b/>
          <w:color w:val="000000" w:themeColor="text1"/>
          <w:sz w:val="20"/>
          <w:szCs w:val="20"/>
        </w:rPr>
        <w:t>2011</w:t>
      </w:r>
      <w:r w:rsidR="002F143A">
        <w:rPr>
          <w:rFonts w:asciiTheme="majorHAnsi" w:eastAsia="Arial Unicode MS" w:hAnsiTheme="majorHAnsi" w:cs="Arial Unicode MS"/>
          <w:b/>
          <w:color w:val="000000" w:themeColor="text1"/>
          <w:sz w:val="20"/>
          <w:szCs w:val="20"/>
        </w:rPr>
        <w:t xml:space="preserve">). </w:t>
      </w:r>
      <w:r w:rsidRPr="00060B50">
        <w:rPr>
          <w:rFonts w:asciiTheme="majorHAnsi" w:eastAsia="Arial Unicode MS" w:hAnsiTheme="majorHAnsi" w:cs="Arial Unicode MS"/>
          <w:color w:val="000000" w:themeColor="text1"/>
          <w:sz w:val="20"/>
          <w:szCs w:val="20"/>
        </w:rPr>
        <w:t>Experimental Cultures: On the “End” of the Design Thesis and the Rise of the Research Studio, Journal of Architectural Education, 65:1, DOI: 10.1111/j.1531-314X.</w:t>
      </w:r>
      <w:proofErr w:type="gramStart"/>
      <w:r w:rsidRPr="00060B50">
        <w:rPr>
          <w:rFonts w:asciiTheme="majorHAnsi" w:eastAsia="Arial Unicode MS" w:hAnsiTheme="majorHAnsi" w:cs="Arial Unicode MS"/>
          <w:color w:val="000000" w:themeColor="text1"/>
          <w:sz w:val="20"/>
          <w:szCs w:val="20"/>
        </w:rPr>
        <w:t>2011.01172.x</w:t>
      </w:r>
      <w:proofErr w:type="gramEnd"/>
    </w:p>
    <w:p w14:paraId="54E82930" w14:textId="77777777" w:rsidR="00136888" w:rsidRPr="00060B50" w:rsidRDefault="00136888" w:rsidP="00136888">
      <w:pPr>
        <w:widowControl w:val="0"/>
        <w:autoSpaceDE w:val="0"/>
        <w:autoSpaceDN w:val="0"/>
        <w:adjustRightInd w:val="0"/>
        <w:jc w:val="center"/>
        <w:rPr>
          <w:rFonts w:asciiTheme="majorHAnsi" w:hAnsiTheme="majorHAnsi" w:cs="Times"/>
          <w:color w:val="000000" w:themeColor="text1"/>
          <w:sz w:val="20"/>
          <w:szCs w:val="20"/>
        </w:rPr>
      </w:pPr>
    </w:p>
    <w:p w14:paraId="698107A7" w14:textId="53BA1C7D" w:rsidR="00136888" w:rsidRDefault="00136888" w:rsidP="00136888">
      <w:pPr>
        <w:pStyle w:val="ListParagraph"/>
        <w:widowControl w:val="0"/>
        <w:numPr>
          <w:ilvl w:val="0"/>
          <w:numId w:val="25"/>
        </w:numPr>
        <w:autoSpaceDE w:val="0"/>
        <w:autoSpaceDN w:val="0"/>
        <w:adjustRightInd w:val="0"/>
        <w:jc w:val="center"/>
        <w:rPr>
          <w:rFonts w:asciiTheme="majorHAnsi" w:eastAsia="Arial Unicode MS" w:hAnsiTheme="majorHAnsi" w:cs="Times"/>
          <w:color w:val="000000" w:themeColor="text1"/>
          <w:sz w:val="20"/>
          <w:szCs w:val="20"/>
        </w:rPr>
      </w:pPr>
      <w:r w:rsidRPr="00060B50">
        <w:rPr>
          <w:rFonts w:asciiTheme="majorHAnsi" w:eastAsia="Arial Unicode MS" w:hAnsiTheme="majorHAnsi" w:cs="Times"/>
          <w:color w:val="000000" w:themeColor="text1"/>
          <w:sz w:val="20"/>
          <w:szCs w:val="20"/>
        </w:rPr>
        <w:t xml:space="preserve">Brown, J. </w:t>
      </w:r>
      <w:r w:rsidR="002F143A">
        <w:rPr>
          <w:rFonts w:asciiTheme="majorHAnsi" w:eastAsia="Arial Unicode MS" w:hAnsiTheme="majorHAnsi" w:cs="Times"/>
          <w:color w:val="000000" w:themeColor="text1"/>
          <w:sz w:val="20"/>
          <w:szCs w:val="20"/>
        </w:rPr>
        <w:t>(</w:t>
      </w:r>
      <w:r w:rsidR="002F143A" w:rsidRPr="00060B50">
        <w:rPr>
          <w:rFonts w:asciiTheme="majorHAnsi" w:eastAsia="Arial Unicode MS" w:hAnsiTheme="majorHAnsi" w:cs="Times"/>
          <w:b/>
          <w:color w:val="000000" w:themeColor="text1"/>
          <w:sz w:val="20"/>
          <w:szCs w:val="20"/>
        </w:rPr>
        <w:t>2014</w:t>
      </w:r>
      <w:r w:rsidR="002F143A">
        <w:rPr>
          <w:rFonts w:asciiTheme="majorHAnsi" w:eastAsia="Arial Unicode MS" w:hAnsiTheme="majorHAnsi" w:cs="Times"/>
          <w:b/>
          <w:color w:val="000000" w:themeColor="text1"/>
          <w:sz w:val="20"/>
          <w:szCs w:val="20"/>
        </w:rPr>
        <w:t xml:space="preserve">). </w:t>
      </w:r>
      <w:r w:rsidRPr="00060B50">
        <w:rPr>
          <w:rFonts w:asciiTheme="majorHAnsi" w:eastAsia="Arial Unicode MS" w:hAnsiTheme="majorHAnsi" w:cs="Times"/>
          <w:i/>
          <w:color w:val="000000" w:themeColor="text1"/>
          <w:sz w:val="20"/>
          <w:szCs w:val="20"/>
        </w:rPr>
        <w:t xml:space="preserve">Learning Theories for </w:t>
      </w:r>
      <w:proofErr w:type="spellStart"/>
      <w:r w:rsidRPr="00060B50">
        <w:rPr>
          <w:rFonts w:asciiTheme="majorHAnsi" w:eastAsia="Arial Unicode MS" w:hAnsiTheme="majorHAnsi" w:cs="Times"/>
          <w:i/>
          <w:color w:val="000000" w:themeColor="text1"/>
          <w:sz w:val="20"/>
          <w:szCs w:val="20"/>
        </w:rPr>
        <w:t>lIve</w:t>
      </w:r>
      <w:proofErr w:type="spellEnd"/>
      <w:r w:rsidRPr="00060B50">
        <w:rPr>
          <w:rFonts w:asciiTheme="majorHAnsi" w:eastAsia="Arial Unicode MS" w:hAnsiTheme="majorHAnsi" w:cs="Times"/>
          <w:i/>
          <w:color w:val="000000" w:themeColor="text1"/>
          <w:sz w:val="20"/>
          <w:szCs w:val="20"/>
        </w:rPr>
        <w:t xml:space="preserve"> Projects, in</w:t>
      </w:r>
      <w:r w:rsidRPr="00060B50">
        <w:rPr>
          <w:rFonts w:asciiTheme="majorHAnsi" w:eastAsia="Arial Unicode MS" w:hAnsiTheme="majorHAnsi" w:cs="Times"/>
          <w:color w:val="000000" w:themeColor="text1"/>
          <w:sz w:val="20"/>
          <w:szCs w:val="20"/>
        </w:rPr>
        <w:t xml:space="preserve"> Architecture Live Projects</w:t>
      </w:r>
      <w:r w:rsidR="00D80B3C">
        <w:rPr>
          <w:rFonts w:asciiTheme="majorHAnsi" w:eastAsia="Arial Unicode MS" w:hAnsiTheme="majorHAnsi" w:cs="Times"/>
          <w:color w:val="000000" w:themeColor="text1"/>
          <w:sz w:val="20"/>
          <w:szCs w:val="20"/>
        </w:rPr>
        <w:t xml:space="preserve">: </w:t>
      </w:r>
      <w:r w:rsidRPr="00060B50">
        <w:rPr>
          <w:rFonts w:asciiTheme="majorHAnsi" w:eastAsia="Arial Unicode MS" w:hAnsiTheme="majorHAnsi" w:cs="Times"/>
          <w:color w:val="000000" w:themeColor="text1"/>
          <w:sz w:val="20"/>
          <w:szCs w:val="20"/>
        </w:rPr>
        <w:t xml:space="preserve">Pedagogy into Practice ed. Harriet </w:t>
      </w:r>
      <w:proofErr w:type="spellStart"/>
      <w:r w:rsidRPr="00060B50">
        <w:rPr>
          <w:rFonts w:asciiTheme="majorHAnsi" w:eastAsia="Arial Unicode MS" w:hAnsiTheme="majorHAnsi" w:cs="Times"/>
          <w:color w:val="000000" w:themeColor="text1"/>
          <w:sz w:val="20"/>
          <w:szCs w:val="20"/>
        </w:rPr>
        <w:t>Harriss</w:t>
      </w:r>
      <w:proofErr w:type="spellEnd"/>
      <w:r w:rsidRPr="00060B50">
        <w:rPr>
          <w:rFonts w:asciiTheme="majorHAnsi" w:eastAsia="Arial Unicode MS" w:hAnsiTheme="majorHAnsi" w:cs="Times"/>
          <w:color w:val="000000" w:themeColor="text1"/>
          <w:sz w:val="20"/>
          <w:szCs w:val="20"/>
        </w:rPr>
        <w:t xml:space="preserve"> and Lynnette </w:t>
      </w:r>
      <w:proofErr w:type="spellStart"/>
      <w:r w:rsidRPr="00060B50">
        <w:rPr>
          <w:rFonts w:asciiTheme="majorHAnsi" w:eastAsia="Arial Unicode MS" w:hAnsiTheme="majorHAnsi" w:cs="Times"/>
          <w:color w:val="000000" w:themeColor="text1"/>
          <w:sz w:val="20"/>
          <w:szCs w:val="20"/>
        </w:rPr>
        <w:t>Widder</w:t>
      </w:r>
      <w:proofErr w:type="spellEnd"/>
      <w:r w:rsidRPr="00060B50">
        <w:rPr>
          <w:rFonts w:asciiTheme="majorHAnsi" w:eastAsia="Arial Unicode MS" w:hAnsiTheme="majorHAnsi" w:cs="Times"/>
          <w:color w:val="000000" w:themeColor="text1"/>
          <w:sz w:val="20"/>
          <w:szCs w:val="20"/>
        </w:rPr>
        <w:t xml:space="preserve">, </w:t>
      </w:r>
      <w:proofErr w:type="spellStart"/>
      <w:proofErr w:type="gramStart"/>
      <w:r w:rsidR="00543B0E" w:rsidRPr="00543B0E">
        <w:rPr>
          <w:rFonts w:asciiTheme="majorHAnsi" w:hAnsiTheme="majorHAnsi"/>
          <w:sz w:val="20"/>
          <w:szCs w:val="20"/>
        </w:rPr>
        <w:t>London</w:t>
      </w:r>
      <w:r w:rsidR="00D80B3C">
        <w:rPr>
          <w:rFonts w:asciiTheme="majorHAnsi" w:eastAsia="Arial Unicode MS" w:hAnsiTheme="majorHAnsi" w:cs="Times"/>
          <w:color w:val="000000" w:themeColor="text1"/>
          <w:sz w:val="20"/>
          <w:szCs w:val="20"/>
        </w:rPr>
        <w:t>:</w:t>
      </w:r>
      <w:r w:rsidRPr="00060B50">
        <w:rPr>
          <w:rFonts w:asciiTheme="majorHAnsi" w:eastAsia="Arial Unicode MS" w:hAnsiTheme="majorHAnsi" w:cs="Times"/>
          <w:color w:val="000000" w:themeColor="text1"/>
          <w:sz w:val="20"/>
          <w:szCs w:val="20"/>
        </w:rPr>
        <w:t>Routledge</w:t>
      </w:r>
      <w:proofErr w:type="spellEnd"/>
      <w:proofErr w:type="gramEnd"/>
      <w:r w:rsidR="002F143A">
        <w:rPr>
          <w:rFonts w:asciiTheme="majorHAnsi" w:eastAsia="Arial Unicode MS" w:hAnsiTheme="majorHAnsi" w:cs="Times"/>
          <w:color w:val="000000" w:themeColor="text1"/>
          <w:sz w:val="20"/>
          <w:szCs w:val="20"/>
        </w:rPr>
        <w:t>.</w:t>
      </w:r>
    </w:p>
    <w:p w14:paraId="160F7D1E" w14:textId="77777777" w:rsidR="00136888" w:rsidRPr="0054199E" w:rsidRDefault="00136888" w:rsidP="00136888">
      <w:pPr>
        <w:widowControl w:val="0"/>
        <w:autoSpaceDE w:val="0"/>
        <w:autoSpaceDN w:val="0"/>
        <w:adjustRightInd w:val="0"/>
        <w:jc w:val="center"/>
        <w:rPr>
          <w:rFonts w:asciiTheme="majorHAnsi" w:eastAsia="Arial Unicode MS" w:hAnsiTheme="majorHAnsi" w:cs="Times"/>
          <w:color w:val="000000" w:themeColor="text1"/>
          <w:sz w:val="20"/>
          <w:szCs w:val="20"/>
        </w:rPr>
      </w:pPr>
    </w:p>
    <w:p w14:paraId="6B3FAD81" w14:textId="10401DA3" w:rsidR="00136888" w:rsidRDefault="00136888" w:rsidP="00136888">
      <w:pPr>
        <w:pStyle w:val="ListParagraph"/>
        <w:widowControl w:val="0"/>
        <w:numPr>
          <w:ilvl w:val="0"/>
          <w:numId w:val="25"/>
        </w:numPr>
        <w:autoSpaceDE w:val="0"/>
        <w:autoSpaceDN w:val="0"/>
        <w:adjustRightInd w:val="0"/>
        <w:jc w:val="center"/>
        <w:rPr>
          <w:rFonts w:asciiTheme="majorHAnsi" w:hAnsiTheme="majorHAnsi" w:cs="Times"/>
          <w:color w:val="000000" w:themeColor="text1"/>
          <w:sz w:val="20"/>
          <w:szCs w:val="20"/>
        </w:rPr>
      </w:pPr>
      <w:proofErr w:type="spellStart"/>
      <w:r w:rsidRPr="00060B50">
        <w:rPr>
          <w:rFonts w:asciiTheme="majorHAnsi" w:hAnsiTheme="majorHAnsi" w:cs="Times"/>
          <w:color w:val="000000" w:themeColor="text1"/>
          <w:sz w:val="20"/>
          <w:szCs w:val="20"/>
        </w:rPr>
        <w:t>Pilloton</w:t>
      </w:r>
      <w:proofErr w:type="spellEnd"/>
      <w:r w:rsidRPr="00060B50">
        <w:rPr>
          <w:rFonts w:asciiTheme="majorHAnsi" w:hAnsiTheme="majorHAnsi" w:cs="Times"/>
          <w:color w:val="000000" w:themeColor="text1"/>
          <w:sz w:val="20"/>
          <w:szCs w:val="20"/>
        </w:rPr>
        <w:t xml:space="preserve">, E. </w:t>
      </w:r>
      <w:r w:rsidR="002F143A">
        <w:rPr>
          <w:rFonts w:asciiTheme="majorHAnsi" w:hAnsiTheme="majorHAnsi" w:cs="Times"/>
          <w:color w:val="000000" w:themeColor="text1"/>
          <w:sz w:val="20"/>
          <w:szCs w:val="20"/>
        </w:rPr>
        <w:t>(</w:t>
      </w:r>
      <w:r w:rsidR="002F143A" w:rsidRPr="00060B50">
        <w:rPr>
          <w:rFonts w:asciiTheme="majorHAnsi" w:hAnsiTheme="majorHAnsi" w:cs="Times"/>
          <w:b/>
          <w:color w:val="000000" w:themeColor="text1"/>
          <w:sz w:val="20"/>
          <w:szCs w:val="20"/>
        </w:rPr>
        <w:t>2010</w:t>
      </w:r>
      <w:r w:rsidR="002F143A">
        <w:rPr>
          <w:rFonts w:asciiTheme="majorHAnsi" w:hAnsiTheme="majorHAnsi" w:cs="Times"/>
          <w:b/>
          <w:color w:val="000000" w:themeColor="text1"/>
          <w:sz w:val="20"/>
          <w:szCs w:val="20"/>
        </w:rPr>
        <w:t>)</w:t>
      </w:r>
      <w:r w:rsidR="002F143A">
        <w:rPr>
          <w:rFonts w:asciiTheme="majorHAnsi" w:hAnsiTheme="majorHAnsi" w:cs="Times"/>
          <w:color w:val="000000" w:themeColor="text1"/>
          <w:sz w:val="20"/>
          <w:szCs w:val="20"/>
        </w:rPr>
        <w:t xml:space="preserve">. </w:t>
      </w:r>
      <w:r w:rsidRPr="00060B50">
        <w:rPr>
          <w:rFonts w:asciiTheme="majorHAnsi" w:hAnsiTheme="majorHAnsi" w:cs="Times"/>
          <w:color w:val="000000" w:themeColor="text1"/>
          <w:sz w:val="20"/>
          <w:szCs w:val="20"/>
        </w:rPr>
        <w:t xml:space="preserve">Are humanitarian </w:t>
      </w:r>
      <w:proofErr w:type="gramStart"/>
      <w:r w:rsidRPr="00060B50">
        <w:rPr>
          <w:rFonts w:asciiTheme="majorHAnsi" w:hAnsiTheme="majorHAnsi" w:cs="Times"/>
          <w:color w:val="000000" w:themeColor="text1"/>
          <w:sz w:val="20"/>
          <w:szCs w:val="20"/>
        </w:rPr>
        <w:t>designers</w:t>
      </w:r>
      <w:proofErr w:type="gramEnd"/>
      <w:r w:rsidRPr="00060B50">
        <w:rPr>
          <w:rFonts w:asciiTheme="majorHAnsi" w:hAnsiTheme="majorHAnsi" w:cs="Times"/>
          <w:color w:val="000000" w:themeColor="text1"/>
          <w:sz w:val="20"/>
          <w:szCs w:val="20"/>
        </w:rPr>
        <w:t xml:space="preserve"> imperialists? Project H responds. Fast Company. http://www.fastcompany.com/1669286/are-humanitarian-designers-imperialists- project-h-</w:t>
      </w:r>
      <w:proofErr w:type="gramStart"/>
      <w:r w:rsidRPr="00060B50">
        <w:rPr>
          <w:rFonts w:asciiTheme="majorHAnsi" w:hAnsiTheme="majorHAnsi" w:cs="Times"/>
          <w:color w:val="000000" w:themeColor="text1"/>
          <w:sz w:val="20"/>
          <w:szCs w:val="20"/>
        </w:rPr>
        <w:t>responds..</w:t>
      </w:r>
      <w:proofErr w:type="gramEnd"/>
      <w:r w:rsidRPr="00060B50">
        <w:rPr>
          <w:rFonts w:asciiTheme="majorHAnsi" w:hAnsiTheme="majorHAnsi" w:cs="Times"/>
          <w:color w:val="000000" w:themeColor="text1"/>
          <w:sz w:val="20"/>
          <w:szCs w:val="20"/>
        </w:rPr>
        <w:t xml:space="preserve"> Site accessed 25 November 2014.</w:t>
      </w:r>
    </w:p>
    <w:p w14:paraId="04F02441" w14:textId="77777777" w:rsidR="00136888" w:rsidRPr="0054199E" w:rsidRDefault="00136888" w:rsidP="00136888">
      <w:pPr>
        <w:widowControl w:val="0"/>
        <w:autoSpaceDE w:val="0"/>
        <w:autoSpaceDN w:val="0"/>
        <w:adjustRightInd w:val="0"/>
        <w:jc w:val="center"/>
        <w:rPr>
          <w:rFonts w:asciiTheme="majorHAnsi" w:hAnsiTheme="majorHAnsi" w:cs="Times"/>
          <w:color w:val="000000" w:themeColor="text1"/>
          <w:sz w:val="20"/>
          <w:szCs w:val="20"/>
        </w:rPr>
      </w:pPr>
    </w:p>
    <w:p w14:paraId="0BAB84CB" w14:textId="77777777" w:rsidR="00136888" w:rsidRDefault="00AC441E" w:rsidP="00136888">
      <w:pPr>
        <w:pStyle w:val="ListParagraph"/>
        <w:widowControl w:val="0"/>
        <w:numPr>
          <w:ilvl w:val="0"/>
          <w:numId w:val="25"/>
        </w:numPr>
        <w:autoSpaceDE w:val="0"/>
        <w:autoSpaceDN w:val="0"/>
        <w:adjustRightInd w:val="0"/>
        <w:jc w:val="center"/>
        <w:rPr>
          <w:rFonts w:asciiTheme="majorHAnsi" w:hAnsiTheme="majorHAnsi" w:cs="Times"/>
          <w:color w:val="000000" w:themeColor="text1"/>
          <w:sz w:val="20"/>
          <w:szCs w:val="20"/>
        </w:rPr>
      </w:pPr>
      <w:hyperlink r:id="rId8" w:history="1">
        <w:r w:rsidR="00136888" w:rsidRPr="00060B50">
          <w:rPr>
            <w:rStyle w:val="Hyperlink"/>
            <w:rFonts w:asciiTheme="majorHAnsi" w:hAnsiTheme="majorHAnsi" w:cs="Times"/>
            <w:color w:val="000000" w:themeColor="text1"/>
            <w:sz w:val="20"/>
            <w:szCs w:val="20"/>
          </w:rPr>
          <w:t>https://au.int/en/agenda2063</w:t>
        </w:r>
      </w:hyperlink>
      <w:r w:rsidR="00136888" w:rsidRPr="00060B50">
        <w:rPr>
          <w:rFonts w:asciiTheme="majorHAnsi" w:hAnsiTheme="majorHAnsi" w:cs="Times"/>
          <w:color w:val="000000" w:themeColor="text1"/>
          <w:sz w:val="20"/>
          <w:szCs w:val="20"/>
        </w:rPr>
        <w:t>)</w:t>
      </w:r>
    </w:p>
    <w:p w14:paraId="4E12158B" w14:textId="77777777" w:rsidR="00136888" w:rsidRPr="00F87359" w:rsidRDefault="00136888" w:rsidP="00136888">
      <w:pPr>
        <w:widowControl w:val="0"/>
        <w:autoSpaceDE w:val="0"/>
        <w:autoSpaceDN w:val="0"/>
        <w:adjustRightInd w:val="0"/>
        <w:jc w:val="center"/>
        <w:rPr>
          <w:rFonts w:asciiTheme="majorHAnsi" w:hAnsiTheme="majorHAnsi" w:cs="Times"/>
          <w:color w:val="000000" w:themeColor="text1"/>
          <w:sz w:val="20"/>
          <w:szCs w:val="20"/>
        </w:rPr>
      </w:pPr>
    </w:p>
    <w:p w14:paraId="26D15F5F" w14:textId="54653319" w:rsidR="00136888" w:rsidRPr="00F87359" w:rsidRDefault="00136888" w:rsidP="00136888">
      <w:pPr>
        <w:pStyle w:val="ListParagraph"/>
        <w:widowControl w:val="0"/>
        <w:numPr>
          <w:ilvl w:val="0"/>
          <w:numId w:val="25"/>
        </w:numPr>
        <w:autoSpaceDE w:val="0"/>
        <w:autoSpaceDN w:val="0"/>
        <w:adjustRightInd w:val="0"/>
        <w:jc w:val="center"/>
        <w:rPr>
          <w:rFonts w:asciiTheme="majorHAnsi" w:eastAsia="Arial Unicode MS" w:hAnsiTheme="majorHAnsi" w:cs="Times"/>
          <w:color w:val="000000" w:themeColor="text1"/>
          <w:sz w:val="20"/>
          <w:szCs w:val="20"/>
        </w:rPr>
      </w:pPr>
      <w:proofErr w:type="spellStart"/>
      <w:r w:rsidRPr="00060B50">
        <w:rPr>
          <w:rFonts w:asciiTheme="majorHAnsi" w:eastAsia="Arial Unicode MS" w:hAnsiTheme="majorHAnsi" w:cs="Times"/>
          <w:color w:val="000000" w:themeColor="text1"/>
          <w:sz w:val="20"/>
          <w:szCs w:val="20"/>
        </w:rPr>
        <w:t>Malonza</w:t>
      </w:r>
      <w:proofErr w:type="spellEnd"/>
      <w:r w:rsidRPr="00060B50">
        <w:rPr>
          <w:rFonts w:asciiTheme="majorHAnsi" w:eastAsia="Arial Unicode MS" w:hAnsiTheme="majorHAnsi" w:cs="Times"/>
          <w:color w:val="000000" w:themeColor="text1"/>
          <w:sz w:val="20"/>
          <w:szCs w:val="20"/>
        </w:rPr>
        <w:t>,</w:t>
      </w:r>
      <w:r w:rsidR="00E36494">
        <w:rPr>
          <w:rFonts w:asciiTheme="majorHAnsi" w:eastAsia="Arial Unicode MS" w:hAnsiTheme="majorHAnsi" w:cs="Times"/>
          <w:color w:val="000000" w:themeColor="text1"/>
          <w:sz w:val="20"/>
          <w:szCs w:val="20"/>
        </w:rPr>
        <w:t xml:space="preserve"> </w:t>
      </w:r>
      <w:r w:rsidRPr="00060B50">
        <w:rPr>
          <w:rFonts w:asciiTheme="majorHAnsi" w:eastAsia="Arial Unicode MS" w:hAnsiTheme="majorHAnsi" w:cs="Times"/>
          <w:color w:val="000000" w:themeColor="text1"/>
          <w:sz w:val="20"/>
          <w:szCs w:val="20"/>
        </w:rPr>
        <w:t>J.</w:t>
      </w:r>
      <w:r w:rsidR="002F143A">
        <w:rPr>
          <w:rFonts w:asciiTheme="majorHAnsi" w:eastAsia="Arial Unicode MS" w:hAnsiTheme="majorHAnsi" w:cs="Times"/>
          <w:color w:val="000000" w:themeColor="text1"/>
          <w:sz w:val="20"/>
          <w:szCs w:val="20"/>
        </w:rPr>
        <w:t xml:space="preserve"> (</w:t>
      </w:r>
      <w:r w:rsidR="002F143A" w:rsidRPr="00060B50">
        <w:rPr>
          <w:rFonts w:asciiTheme="majorHAnsi" w:eastAsia="Arial Unicode MS" w:hAnsiTheme="majorHAnsi" w:cs="Times"/>
          <w:b/>
          <w:color w:val="000000" w:themeColor="text1"/>
          <w:sz w:val="20"/>
          <w:szCs w:val="20"/>
        </w:rPr>
        <w:t>2018</w:t>
      </w:r>
      <w:r w:rsidR="002F143A">
        <w:rPr>
          <w:rFonts w:asciiTheme="majorHAnsi" w:eastAsia="Arial Unicode MS" w:hAnsiTheme="majorHAnsi" w:cs="Times"/>
          <w:b/>
          <w:color w:val="000000" w:themeColor="text1"/>
          <w:sz w:val="20"/>
          <w:szCs w:val="20"/>
        </w:rPr>
        <w:t>)</w:t>
      </w:r>
      <w:r w:rsidR="002F143A" w:rsidRPr="00060B50">
        <w:rPr>
          <w:rFonts w:asciiTheme="majorHAnsi" w:eastAsia="Arial Unicode MS" w:hAnsiTheme="majorHAnsi" w:cs="Times"/>
          <w:color w:val="000000" w:themeColor="text1"/>
          <w:sz w:val="20"/>
          <w:szCs w:val="20"/>
        </w:rPr>
        <w:t>.</w:t>
      </w:r>
      <w:r w:rsidR="002F143A">
        <w:rPr>
          <w:rFonts w:asciiTheme="majorHAnsi" w:eastAsia="Arial Unicode MS" w:hAnsiTheme="majorHAnsi" w:cs="Times"/>
          <w:color w:val="000000" w:themeColor="text1"/>
          <w:sz w:val="20"/>
          <w:szCs w:val="20"/>
        </w:rPr>
        <w:t xml:space="preserve"> </w:t>
      </w:r>
      <w:r w:rsidRPr="00060B50">
        <w:rPr>
          <w:rFonts w:asciiTheme="majorHAnsi" w:eastAsia="Arial Unicode MS" w:hAnsiTheme="majorHAnsi" w:cs="Times"/>
          <w:color w:val="000000" w:themeColor="text1"/>
          <w:sz w:val="20"/>
          <w:szCs w:val="20"/>
        </w:rPr>
        <w:t xml:space="preserve"> </w:t>
      </w:r>
      <w:hyperlink r:id="rId9" w:history="1">
        <w:r w:rsidRPr="00060B50">
          <w:rPr>
            <w:rStyle w:val="Hyperlink"/>
            <w:rFonts w:asciiTheme="majorHAnsi" w:eastAsia="Arial Unicode MS" w:hAnsiTheme="majorHAnsi" w:cs="Times"/>
            <w:color w:val="000000" w:themeColor="text1"/>
            <w:sz w:val="20"/>
            <w:szCs w:val="20"/>
          </w:rPr>
          <w:t>https://www.newtimes.co.rw/opinions/youthconekt-meet-vehicle-africas-sustainable-future</w:t>
        </w:r>
      </w:hyperlink>
      <w:r w:rsidRPr="00060B50">
        <w:rPr>
          <w:rFonts w:asciiTheme="majorHAnsi" w:eastAsia="Arial Unicode MS" w:hAnsiTheme="majorHAnsi" w:cs="Times"/>
          <w:color w:val="000000" w:themeColor="text1"/>
          <w:sz w:val="20"/>
          <w:szCs w:val="20"/>
        </w:rPr>
        <w:t xml:space="preserve">, </w:t>
      </w:r>
      <w:r w:rsidR="002F143A">
        <w:rPr>
          <w:rFonts w:asciiTheme="majorHAnsi" w:eastAsia="Arial Unicode MS" w:hAnsiTheme="majorHAnsi" w:cs="Times"/>
          <w:color w:val="000000" w:themeColor="text1"/>
          <w:sz w:val="20"/>
          <w:szCs w:val="20"/>
        </w:rPr>
        <w:t>Accessed 25 July 2019.</w:t>
      </w:r>
    </w:p>
    <w:p w14:paraId="49448C3D" w14:textId="77777777" w:rsidR="00136888" w:rsidRPr="00060B50" w:rsidRDefault="00136888" w:rsidP="00136888">
      <w:pPr>
        <w:widowControl w:val="0"/>
        <w:autoSpaceDE w:val="0"/>
        <w:autoSpaceDN w:val="0"/>
        <w:adjustRightInd w:val="0"/>
        <w:jc w:val="center"/>
        <w:rPr>
          <w:rFonts w:asciiTheme="majorHAnsi" w:eastAsia="Arial Unicode MS" w:hAnsiTheme="majorHAnsi" w:cs="Times"/>
          <w:color w:val="000000" w:themeColor="text1"/>
          <w:sz w:val="20"/>
          <w:szCs w:val="20"/>
        </w:rPr>
      </w:pPr>
    </w:p>
    <w:p w14:paraId="65C4D9FF" w14:textId="03E4F566" w:rsidR="00136888" w:rsidRPr="00F87359" w:rsidRDefault="002F143A" w:rsidP="00136888">
      <w:pPr>
        <w:pStyle w:val="ListParagraph"/>
        <w:numPr>
          <w:ilvl w:val="0"/>
          <w:numId w:val="25"/>
        </w:numPr>
        <w:jc w:val="center"/>
        <w:rPr>
          <w:rFonts w:asciiTheme="majorHAnsi" w:eastAsia="Times New Roman" w:hAnsiTheme="majorHAnsi" w:cs="Times New Roman"/>
          <w:color w:val="000000" w:themeColor="text1"/>
          <w:sz w:val="20"/>
          <w:szCs w:val="20"/>
        </w:rPr>
      </w:pPr>
      <w:r>
        <w:rPr>
          <w:rFonts w:asciiTheme="majorHAnsi" w:eastAsia="Times New Roman" w:hAnsiTheme="majorHAnsi" w:cs="Times New Roman"/>
          <w:color w:val="000000" w:themeColor="text1"/>
          <w:sz w:val="20"/>
          <w:szCs w:val="20"/>
        </w:rPr>
        <w:t>UN (</w:t>
      </w:r>
      <w:r w:rsidRPr="00060B50">
        <w:rPr>
          <w:rFonts w:asciiTheme="majorHAnsi" w:eastAsia="Times New Roman" w:hAnsiTheme="majorHAnsi" w:cs="Times New Roman"/>
          <w:b/>
          <w:color w:val="000000" w:themeColor="text1"/>
          <w:sz w:val="20"/>
          <w:szCs w:val="20"/>
        </w:rPr>
        <w:t>2014</w:t>
      </w:r>
      <w:r>
        <w:rPr>
          <w:rFonts w:asciiTheme="majorHAnsi" w:eastAsia="Times New Roman" w:hAnsiTheme="majorHAnsi" w:cs="Times New Roman"/>
          <w:b/>
          <w:color w:val="000000" w:themeColor="text1"/>
          <w:sz w:val="20"/>
          <w:szCs w:val="20"/>
        </w:rPr>
        <w:t xml:space="preserve">). </w:t>
      </w:r>
      <w:r w:rsidR="00136888" w:rsidRPr="00060B50">
        <w:rPr>
          <w:rFonts w:asciiTheme="majorHAnsi" w:eastAsia="Times New Roman" w:hAnsiTheme="majorHAnsi" w:cs="Times New Roman"/>
          <w:i/>
          <w:iCs/>
          <w:color w:val="000000" w:themeColor="text1"/>
          <w:sz w:val="20"/>
          <w:szCs w:val="20"/>
          <w:bdr w:val="none" w:sz="0" w:space="0" w:color="auto" w:frame="1"/>
        </w:rPr>
        <w:t>World Urbanization Prospects: The 2014 Revision</w:t>
      </w:r>
      <w:r w:rsidR="00136888" w:rsidRPr="00060B50">
        <w:rPr>
          <w:rFonts w:asciiTheme="majorHAnsi" w:eastAsia="Times New Roman" w:hAnsiTheme="majorHAnsi" w:cs="Times New Roman"/>
          <w:color w:val="000000" w:themeColor="text1"/>
          <w:sz w:val="20"/>
          <w:szCs w:val="20"/>
        </w:rPr>
        <w:t> (New York: United Nations Department of Economic and Social Affairs/Population Division.</w:t>
      </w:r>
      <w:r w:rsidRPr="002F143A">
        <w:t xml:space="preserve"> </w:t>
      </w:r>
      <w:hyperlink r:id="rId10" w:history="1">
        <w:r w:rsidRPr="00060B50">
          <w:rPr>
            <w:rFonts w:asciiTheme="majorHAnsi" w:eastAsia="Times New Roman" w:hAnsiTheme="majorHAnsi" w:cs="Times New Roman"/>
            <w:i/>
            <w:iCs/>
            <w:color w:val="000000" w:themeColor="text1"/>
            <w:sz w:val="20"/>
            <w:szCs w:val="20"/>
            <w:u w:val="single"/>
            <w:bdr w:val="none" w:sz="0" w:space="0" w:color="auto" w:frame="1"/>
          </w:rPr>
          <w:t>http://esa.un.org/unpd/wup/</w:t>
        </w:r>
      </w:hyperlink>
      <w:hyperlink r:id="rId11" w:tooltip="Crossref" w:history="1">
        <w:r w:rsidRPr="00060B50">
          <w:rPr>
            <w:rFonts w:asciiTheme="majorHAnsi" w:hAnsiTheme="majorHAnsi" w:cs="Times New Roman"/>
            <w:color w:val="000000" w:themeColor="text1"/>
            <w:sz w:val="20"/>
            <w:szCs w:val="20"/>
            <w:u w:val="single"/>
            <w:bdr w:val="none" w:sz="0" w:space="0" w:color="auto" w:frame="1"/>
          </w:rPr>
          <w:t>Crossref</w:t>
        </w:r>
      </w:hyperlink>
      <w:r w:rsidR="00136888" w:rsidRPr="00060B50">
        <w:rPr>
          <w:rFonts w:asciiTheme="majorHAnsi" w:eastAsia="Times New Roman" w:hAnsiTheme="majorHAnsi" w:cs="Times New Roman"/>
          <w:b/>
          <w:color w:val="000000" w:themeColor="text1"/>
          <w:sz w:val="20"/>
          <w:szCs w:val="20"/>
        </w:rPr>
        <w:t>.</w:t>
      </w:r>
      <w:r>
        <w:rPr>
          <w:rFonts w:asciiTheme="majorHAnsi" w:eastAsia="Times New Roman" w:hAnsiTheme="majorHAnsi" w:cs="Times New Roman"/>
          <w:color w:val="000000" w:themeColor="text1"/>
          <w:sz w:val="20"/>
          <w:szCs w:val="20"/>
        </w:rPr>
        <w:t xml:space="preserve"> Accessed on</w:t>
      </w:r>
      <w:r w:rsidR="00136888" w:rsidRPr="00060B50">
        <w:rPr>
          <w:rFonts w:asciiTheme="majorHAnsi" w:eastAsia="Times New Roman" w:hAnsiTheme="majorHAnsi" w:cs="Times New Roman"/>
          <w:color w:val="000000" w:themeColor="text1"/>
          <w:sz w:val="20"/>
          <w:szCs w:val="20"/>
        </w:rPr>
        <w:t xml:space="preserve"> 7 February 2019</w:t>
      </w:r>
      <w:r>
        <w:rPr>
          <w:rFonts w:asciiTheme="majorHAnsi" w:eastAsia="Times New Roman" w:hAnsiTheme="majorHAnsi" w:cs="Times New Roman"/>
          <w:color w:val="000000" w:themeColor="text1"/>
          <w:sz w:val="20"/>
          <w:szCs w:val="20"/>
        </w:rPr>
        <w:t>.</w:t>
      </w:r>
    </w:p>
    <w:p w14:paraId="4BEC03AC" w14:textId="77777777" w:rsidR="00136888" w:rsidRPr="00F87359" w:rsidRDefault="00136888" w:rsidP="00136888">
      <w:pPr>
        <w:jc w:val="center"/>
        <w:rPr>
          <w:rFonts w:asciiTheme="majorHAnsi" w:eastAsia="Times New Roman" w:hAnsiTheme="majorHAnsi" w:cs="Times New Roman"/>
          <w:color w:val="000000" w:themeColor="text1"/>
          <w:sz w:val="20"/>
          <w:szCs w:val="20"/>
        </w:rPr>
      </w:pPr>
    </w:p>
    <w:p w14:paraId="3855B6E0" w14:textId="5B919F6E" w:rsidR="00136888" w:rsidRPr="00F87359" w:rsidRDefault="00136888" w:rsidP="00136888">
      <w:pPr>
        <w:pStyle w:val="ListParagraph"/>
        <w:widowControl w:val="0"/>
        <w:numPr>
          <w:ilvl w:val="0"/>
          <w:numId w:val="25"/>
        </w:numPr>
        <w:autoSpaceDE w:val="0"/>
        <w:autoSpaceDN w:val="0"/>
        <w:adjustRightInd w:val="0"/>
        <w:jc w:val="center"/>
        <w:rPr>
          <w:rFonts w:asciiTheme="majorHAnsi" w:hAnsiTheme="majorHAnsi" w:cs="Times"/>
          <w:color w:val="000000" w:themeColor="text1"/>
          <w:sz w:val="20"/>
          <w:szCs w:val="20"/>
        </w:rPr>
      </w:pPr>
      <w:r w:rsidRPr="00060B50">
        <w:rPr>
          <w:rFonts w:asciiTheme="majorHAnsi" w:eastAsia="Arial Unicode MS" w:hAnsiTheme="majorHAnsi" w:cs="Times"/>
          <w:color w:val="000000" w:themeColor="text1"/>
          <w:sz w:val="20"/>
          <w:szCs w:val="20"/>
        </w:rPr>
        <w:t xml:space="preserve">Sachs, J. </w:t>
      </w:r>
      <w:r w:rsidR="002F143A">
        <w:rPr>
          <w:rFonts w:asciiTheme="majorHAnsi" w:eastAsia="Arial Unicode MS" w:hAnsiTheme="majorHAnsi" w:cs="Times"/>
          <w:color w:val="000000" w:themeColor="text1"/>
          <w:sz w:val="20"/>
          <w:szCs w:val="20"/>
        </w:rPr>
        <w:t>(</w:t>
      </w:r>
      <w:r w:rsidR="002F143A" w:rsidRPr="00060B50">
        <w:rPr>
          <w:rFonts w:asciiTheme="majorHAnsi" w:eastAsia="Arial Unicode MS" w:hAnsiTheme="majorHAnsi" w:cs="Times"/>
          <w:b/>
          <w:color w:val="000000" w:themeColor="text1"/>
          <w:sz w:val="20"/>
          <w:szCs w:val="20"/>
        </w:rPr>
        <w:t>2005</w:t>
      </w:r>
      <w:r w:rsidR="002F143A">
        <w:rPr>
          <w:rFonts w:asciiTheme="majorHAnsi" w:eastAsia="Arial Unicode MS" w:hAnsiTheme="majorHAnsi" w:cs="Times"/>
          <w:b/>
          <w:color w:val="000000" w:themeColor="text1"/>
          <w:sz w:val="20"/>
          <w:szCs w:val="20"/>
        </w:rPr>
        <w:t>)</w:t>
      </w:r>
      <w:r w:rsidR="002F143A">
        <w:rPr>
          <w:rFonts w:asciiTheme="majorHAnsi" w:eastAsia="Arial Unicode MS" w:hAnsiTheme="majorHAnsi" w:cs="Times"/>
          <w:color w:val="000000" w:themeColor="text1"/>
          <w:sz w:val="20"/>
          <w:szCs w:val="20"/>
        </w:rPr>
        <w:t>.</w:t>
      </w:r>
      <w:r w:rsidRPr="00060B50">
        <w:rPr>
          <w:rFonts w:asciiTheme="majorHAnsi" w:eastAsia="Arial Unicode MS" w:hAnsiTheme="majorHAnsi" w:cs="Times"/>
          <w:color w:val="000000" w:themeColor="text1"/>
          <w:sz w:val="20"/>
          <w:szCs w:val="20"/>
        </w:rPr>
        <w:t xml:space="preserve"> </w:t>
      </w:r>
      <w:r w:rsidRPr="00060B50">
        <w:rPr>
          <w:rFonts w:asciiTheme="majorHAnsi" w:eastAsia="Arial Unicode MS" w:hAnsiTheme="majorHAnsi" w:cs="Times"/>
          <w:i/>
          <w:color w:val="000000" w:themeColor="text1"/>
          <w:sz w:val="20"/>
          <w:szCs w:val="20"/>
        </w:rPr>
        <w:t>The End of Poverty How we can make it happen in our lifetime</w:t>
      </w:r>
      <w:r w:rsidRPr="00060B50">
        <w:rPr>
          <w:rFonts w:asciiTheme="majorHAnsi" w:eastAsia="Arial Unicode MS" w:hAnsiTheme="majorHAnsi" w:cs="Times"/>
          <w:color w:val="000000" w:themeColor="text1"/>
          <w:sz w:val="20"/>
          <w:szCs w:val="20"/>
        </w:rPr>
        <w:t xml:space="preserve">, </w:t>
      </w:r>
      <w:proofErr w:type="spellStart"/>
      <w:proofErr w:type="gramStart"/>
      <w:r w:rsidR="00543B0E">
        <w:rPr>
          <w:rFonts w:asciiTheme="majorHAnsi" w:eastAsia="Arial Unicode MS" w:hAnsiTheme="majorHAnsi" w:cs="Times"/>
          <w:color w:val="000000" w:themeColor="text1"/>
          <w:sz w:val="20"/>
          <w:szCs w:val="20"/>
        </w:rPr>
        <w:t>Newyork:</w:t>
      </w:r>
      <w:r w:rsidRPr="00060B50">
        <w:rPr>
          <w:rFonts w:asciiTheme="majorHAnsi" w:eastAsia="Arial Unicode MS" w:hAnsiTheme="majorHAnsi" w:cs="Times"/>
          <w:color w:val="000000" w:themeColor="text1"/>
          <w:sz w:val="20"/>
          <w:szCs w:val="20"/>
        </w:rPr>
        <w:t>Penguin</w:t>
      </w:r>
      <w:proofErr w:type="spellEnd"/>
      <w:proofErr w:type="gramEnd"/>
      <w:r w:rsidRPr="00060B50">
        <w:rPr>
          <w:rFonts w:asciiTheme="majorHAnsi" w:eastAsia="Arial Unicode MS" w:hAnsiTheme="majorHAnsi" w:cs="Times"/>
          <w:color w:val="000000" w:themeColor="text1"/>
          <w:sz w:val="20"/>
          <w:szCs w:val="20"/>
        </w:rPr>
        <w:t xml:space="preserve"> Books</w:t>
      </w:r>
      <w:r w:rsidR="002F143A">
        <w:rPr>
          <w:rFonts w:asciiTheme="majorHAnsi" w:eastAsia="Arial Unicode MS" w:hAnsiTheme="majorHAnsi" w:cs="Times"/>
          <w:color w:val="000000" w:themeColor="text1"/>
          <w:sz w:val="20"/>
          <w:szCs w:val="20"/>
        </w:rPr>
        <w:t>.</w:t>
      </w:r>
    </w:p>
    <w:p w14:paraId="4B557D9A" w14:textId="77777777" w:rsidR="00136888" w:rsidRPr="00060B50" w:rsidRDefault="00136888" w:rsidP="00136888">
      <w:pPr>
        <w:widowControl w:val="0"/>
        <w:autoSpaceDE w:val="0"/>
        <w:autoSpaceDN w:val="0"/>
        <w:adjustRightInd w:val="0"/>
        <w:jc w:val="center"/>
        <w:rPr>
          <w:rFonts w:asciiTheme="majorHAnsi" w:hAnsiTheme="majorHAnsi" w:cs="Times"/>
          <w:color w:val="000000" w:themeColor="text1"/>
          <w:sz w:val="20"/>
          <w:szCs w:val="20"/>
        </w:rPr>
      </w:pPr>
    </w:p>
    <w:p w14:paraId="5A8E5763" w14:textId="77777777" w:rsidR="009727AC" w:rsidRPr="009727AC" w:rsidRDefault="009727AC" w:rsidP="009727AC">
      <w:pPr>
        <w:pStyle w:val="ListParagraph"/>
        <w:widowControl w:val="0"/>
        <w:numPr>
          <w:ilvl w:val="0"/>
          <w:numId w:val="25"/>
        </w:numPr>
        <w:autoSpaceDE w:val="0"/>
        <w:autoSpaceDN w:val="0"/>
        <w:adjustRightInd w:val="0"/>
        <w:jc w:val="center"/>
        <w:rPr>
          <w:rFonts w:asciiTheme="majorHAnsi" w:eastAsia="DengXian" w:hAnsiTheme="majorHAnsi"/>
          <w:color w:val="000000" w:themeColor="text1"/>
          <w:sz w:val="20"/>
          <w:szCs w:val="20"/>
          <w:lang w:val="en-GB" w:eastAsia="zh-CN"/>
        </w:rPr>
      </w:pPr>
      <w:r w:rsidRPr="009727AC">
        <w:rPr>
          <w:rFonts w:asciiTheme="majorHAnsi" w:eastAsia="DengXian" w:hAnsiTheme="majorHAnsi"/>
          <w:color w:val="000000" w:themeColor="text1"/>
          <w:sz w:val="20"/>
          <w:szCs w:val="20"/>
          <w:lang w:val="en-GB" w:eastAsia="zh-CN"/>
        </w:rPr>
        <w:t>Republic of Rwanda. (</w:t>
      </w:r>
      <w:r w:rsidRPr="009727AC">
        <w:rPr>
          <w:rFonts w:asciiTheme="majorHAnsi" w:eastAsia="DengXian" w:hAnsiTheme="majorHAnsi"/>
          <w:b/>
          <w:color w:val="000000" w:themeColor="text1"/>
          <w:sz w:val="20"/>
          <w:szCs w:val="20"/>
          <w:lang w:val="en-GB" w:eastAsia="zh-CN"/>
        </w:rPr>
        <w:t>2012</w:t>
      </w:r>
      <w:r w:rsidRPr="009727AC">
        <w:rPr>
          <w:rFonts w:asciiTheme="majorHAnsi" w:eastAsia="DengXian" w:hAnsiTheme="majorHAnsi"/>
          <w:color w:val="000000" w:themeColor="text1"/>
          <w:sz w:val="20"/>
          <w:szCs w:val="20"/>
          <w:lang w:val="en-GB" w:eastAsia="zh-CN"/>
        </w:rPr>
        <w:t>). Rwanda Vision 20</w:t>
      </w:r>
      <w:r>
        <w:rPr>
          <w:rFonts w:asciiTheme="majorHAnsi" w:eastAsia="DengXian" w:hAnsiTheme="majorHAnsi"/>
          <w:color w:val="000000" w:themeColor="text1"/>
          <w:sz w:val="20"/>
          <w:szCs w:val="20"/>
          <w:lang w:val="en-GB" w:eastAsia="zh-CN"/>
        </w:rPr>
        <w:t>20</w:t>
      </w:r>
      <w:r w:rsidRPr="009727AC">
        <w:rPr>
          <w:rFonts w:asciiTheme="majorHAnsi" w:eastAsia="DengXian" w:hAnsiTheme="majorHAnsi"/>
          <w:color w:val="000000" w:themeColor="text1"/>
          <w:sz w:val="20"/>
          <w:szCs w:val="20"/>
          <w:lang w:val="en-GB" w:eastAsia="zh-CN"/>
        </w:rPr>
        <w:t>. Retrieved from http://www.minecofin.gov.rw/fileadmin/templates/documents/NDPR/Vision_2020_.pdf</w:t>
      </w:r>
    </w:p>
    <w:p w14:paraId="50B1C701" w14:textId="77777777" w:rsidR="00136888" w:rsidRPr="0008618B" w:rsidRDefault="00136888" w:rsidP="0008618B">
      <w:pPr>
        <w:pStyle w:val="ListParagraph"/>
        <w:widowControl w:val="0"/>
        <w:autoSpaceDE w:val="0"/>
        <w:autoSpaceDN w:val="0"/>
        <w:adjustRightInd w:val="0"/>
        <w:rPr>
          <w:rFonts w:asciiTheme="majorHAnsi" w:eastAsia="DengXian" w:hAnsiTheme="majorHAnsi"/>
          <w:color w:val="000000" w:themeColor="text1"/>
          <w:sz w:val="20"/>
          <w:szCs w:val="20"/>
          <w:lang w:val="en-GB" w:eastAsia="zh-CN"/>
        </w:rPr>
      </w:pPr>
    </w:p>
    <w:p w14:paraId="2F369D20" w14:textId="5C8A59E8" w:rsidR="0008618B" w:rsidRDefault="009727AC" w:rsidP="0008618B">
      <w:pPr>
        <w:pStyle w:val="ListParagraph"/>
        <w:widowControl w:val="0"/>
        <w:numPr>
          <w:ilvl w:val="0"/>
          <w:numId w:val="25"/>
        </w:numPr>
        <w:autoSpaceDE w:val="0"/>
        <w:autoSpaceDN w:val="0"/>
        <w:adjustRightInd w:val="0"/>
        <w:jc w:val="center"/>
        <w:rPr>
          <w:rFonts w:eastAsia="Times New Roman" w:cs="Times New Roman"/>
        </w:rPr>
      </w:pPr>
      <w:proofErr w:type="spellStart"/>
      <w:r w:rsidRPr="0008618B">
        <w:rPr>
          <w:rFonts w:asciiTheme="majorHAnsi" w:eastAsia="DengXian" w:hAnsiTheme="majorHAnsi"/>
          <w:color w:val="000000" w:themeColor="text1"/>
          <w:sz w:val="20"/>
          <w:szCs w:val="20"/>
          <w:lang w:val="en-GB" w:eastAsia="zh-CN"/>
        </w:rPr>
        <w:t>Hasna</w:t>
      </w:r>
      <w:proofErr w:type="spellEnd"/>
      <w:r>
        <w:rPr>
          <w:rFonts w:asciiTheme="majorHAnsi" w:eastAsia="DengXian" w:hAnsiTheme="majorHAnsi"/>
          <w:sz w:val="20"/>
          <w:szCs w:val="20"/>
          <w:lang w:val="en-GB" w:eastAsia="zh-CN"/>
        </w:rPr>
        <w:t>, A</w:t>
      </w:r>
      <w:r w:rsidR="0008618B">
        <w:rPr>
          <w:rFonts w:asciiTheme="majorHAnsi" w:eastAsia="DengXian" w:hAnsiTheme="majorHAnsi"/>
          <w:sz w:val="20"/>
          <w:szCs w:val="20"/>
          <w:lang w:val="en-GB" w:eastAsia="zh-CN"/>
        </w:rPr>
        <w:t>M</w:t>
      </w:r>
      <w:r>
        <w:rPr>
          <w:rFonts w:asciiTheme="majorHAnsi" w:eastAsia="DengXian" w:hAnsiTheme="majorHAnsi"/>
          <w:sz w:val="20"/>
          <w:szCs w:val="20"/>
          <w:lang w:val="en-GB" w:eastAsia="zh-CN"/>
        </w:rPr>
        <w:t>. (</w:t>
      </w:r>
      <w:r w:rsidRPr="006B018A">
        <w:rPr>
          <w:rFonts w:asciiTheme="majorHAnsi" w:eastAsia="DengXian" w:hAnsiTheme="majorHAnsi"/>
          <w:b/>
          <w:sz w:val="20"/>
          <w:szCs w:val="20"/>
          <w:lang w:val="en-GB" w:eastAsia="zh-CN"/>
        </w:rPr>
        <w:t>2009</w:t>
      </w:r>
      <w:r>
        <w:rPr>
          <w:rFonts w:asciiTheme="majorHAnsi" w:eastAsia="DengXian" w:hAnsiTheme="majorHAnsi"/>
          <w:sz w:val="20"/>
          <w:szCs w:val="20"/>
          <w:lang w:val="en-GB" w:eastAsia="zh-CN"/>
        </w:rPr>
        <w:t xml:space="preserve">). Dimensions of Sustainability. </w:t>
      </w:r>
      <w:r w:rsidR="0008618B" w:rsidRPr="0008618B">
        <w:rPr>
          <w:rFonts w:asciiTheme="majorHAnsi" w:eastAsia="DengXian" w:hAnsiTheme="majorHAnsi"/>
          <w:sz w:val="20"/>
          <w:szCs w:val="20"/>
          <w:lang w:val="en-GB" w:eastAsia="zh-CN"/>
        </w:rPr>
        <w:t>International Journal of Knowledge, Culture and Change Management 9 (11</w:t>
      </w:r>
      <w:r w:rsidR="0008618B">
        <w:rPr>
          <w:rFonts w:asciiTheme="majorHAnsi" w:eastAsia="DengXian" w:hAnsiTheme="majorHAnsi"/>
          <w:sz w:val="20"/>
          <w:szCs w:val="20"/>
          <w:lang w:val="en-GB" w:eastAsia="zh-CN"/>
        </w:rPr>
        <w:t>) 1-13, College Publishing</w:t>
      </w:r>
    </w:p>
    <w:p w14:paraId="725C0F67" w14:textId="77777777" w:rsidR="00136888" w:rsidRPr="00333680" w:rsidRDefault="00136888" w:rsidP="00136888">
      <w:pPr>
        <w:widowControl w:val="0"/>
        <w:autoSpaceDE w:val="0"/>
        <w:autoSpaceDN w:val="0"/>
        <w:adjustRightInd w:val="0"/>
        <w:jc w:val="center"/>
        <w:rPr>
          <w:rFonts w:asciiTheme="majorHAnsi" w:eastAsia="Arial Unicode MS" w:hAnsiTheme="majorHAnsi" w:cs="Times"/>
          <w:color w:val="000000" w:themeColor="text1"/>
          <w:sz w:val="20"/>
          <w:szCs w:val="20"/>
        </w:rPr>
      </w:pPr>
    </w:p>
    <w:p w14:paraId="50C7DE6C" w14:textId="7E5362DE" w:rsidR="00136888" w:rsidRPr="0008618B" w:rsidRDefault="009727AC" w:rsidP="0008618B">
      <w:pPr>
        <w:pStyle w:val="ListParagraph"/>
        <w:widowControl w:val="0"/>
        <w:numPr>
          <w:ilvl w:val="0"/>
          <w:numId w:val="25"/>
        </w:numPr>
        <w:autoSpaceDE w:val="0"/>
        <w:autoSpaceDN w:val="0"/>
        <w:adjustRightInd w:val="0"/>
        <w:jc w:val="center"/>
        <w:rPr>
          <w:rFonts w:asciiTheme="majorHAnsi" w:eastAsia="DengXian" w:hAnsiTheme="majorHAnsi"/>
          <w:color w:val="000000" w:themeColor="text1"/>
          <w:sz w:val="20"/>
          <w:szCs w:val="20"/>
          <w:lang w:val="en-GB" w:eastAsia="zh-CN"/>
        </w:rPr>
      </w:pPr>
      <w:r w:rsidRPr="00060B50">
        <w:rPr>
          <w:rFonts w:asciiTheme="majorHAnsi" w:eastAsia="DengXian" w:hAnsiTheme="majorHAnsi"/>
          <w:color w:val="000000" w:themeColor="text1"/>
          <w:sz w:val="20"/>
          <w:szCs w:val="20"/>
          <w:lang w:val="en-GB" w:eastAsia="zh-CN"/>
        </w:rPr>
        <w:t xml:space="preserve">Rwanda Environment Management Authority </w:t>
      </w:r>
      <w:r>
        <w:rPr>
          <w:rFonts w:asciiTheme="majorHAnsi" w:eastAsia="DengXian" w:hAnsiTheme="majorHAnsi"/>
          <w:color w:val="000000" w:themeColor="text1"/>
          <w:sz w:val="20"/>
          <w:szCs w:val="20"/>
          <w:lang w:val="en-GB" w:eastAsia="zh-CN"/>
        </w:rPr>
        <w:t>(</w:t>
      </w:r>
      <w:r w:rsidRPr="0008618B">
        <w:rPr>
          <w:rFonts w:asciiTheme="majorHAnsi" w:eastAsia="DengXian" w:hAnsiTheme="majorHAnsi"/>
          <w:color w:val="000000" w:themeColor="text1"/>
          <w:sz w:val="20"/>
          <w:szCs w:val="20"/>
          <w:lang w:val="en-GB" w:eastAsia="zh-CN"/>
        </w:rPr>
        <w:t xml:space="preserve">REMA). (2017). State of Environment and Outlook Report: Achieving Sustainable Urbanisation.  Retrieved from </w:t>
      </w:r>
      <w:hyperlink r:id="rId12" w:history="1">
        <w:r w:rsidR="002F143A" w:rsidRPr="0008618B">
          <w:rPr>
            <w:rFonts w:asciiTheme="majorHAnsi" w:eastAsia="DengXian" w:hAnsiTheme="majorHAnsi"/>
            <w:color w:val="000000" w:themeColor="text1"/>
            <w:sz w:val="20"/>
            <w:szCs w:val="20"/>
            <w:lang w:val="en-GB" w:eastAsia="zh-CN"/>
          </w:rPr>
          <w:t>http://www.minirena.gov.rw/fileadmin/Media_Center/Documents/kigali_soe_part1-1.pdf</w:t>
        </w:r>
      </w:hyperlink>
      <w:r w:rsidR="002F143A" w:rsidRPr="009727AC">
        <w:rPr>
          <w:rFonts w:asciiTheme="majorHAnsi" w:eastAsia="DengXian" w:hAnsiTheme="majorHAnsi"/>
          <w:color w:val="000000" w:themeColor="text1"/>
          <w:sz w:val="20"/>
          <w:szCs w:val="20"/>
          <w:lang w:val="en-GB" w:eastAsia="zh-CN"/>
        </w:rPr>
        <w:t>. Accessed on 4 January 2019</w:t>
      </w:r>
      <w:r w:rsidR="00136888" w:rsidRPr="009727AC">
        <w:rPr>
          <w:rFonts w:asciiTheme="majorHAnsi" w:eastAsia="DengXian" w:hAnsiTheme="majorHAnsi"/>
          <w:color w:val="000000" w:themeColor="text1"/>
          <w:sz w:val="20"/>
          <w:szCs w:val="20"/>
          <w:lang w:val="en-GB" w:eastAsia="zh-CN"/>
        </w:rPr>
        <w:t>.</w:t>
      </w:r>
    </w:p>
    <w:p w14:paraId="1EACC6C1" w14:textId="77777777" w:rsidR="00136888" w:rsidRPr="0008618B" w:rsidRDefault="00136888" w:rsidP="0008618B">
      <w:pPr>
        <w:pStyle w:val="ListParagraph"/>
        <w:widowControl w:val="0"/>
        <w:autoSpaceDE w:val="0"/>
        <w:autoSpaceDN w:val="0"/>
        <w:adjustRightInd w:val="0"/>
        <w:rPr>
          <w:rFonts w:asciiTheme="majorHAnsi" w:eastAsia="DengXian" w:hAnsiTheme="majorHAnsi"/>
          <w:color w:val="000000" w:themeColor="text1"/>
          <w:sz w:val="20"/>
          <w:szCs w:val="20"/>
          <w:lang w:val="en-GB" w:eastAsia="zh-CN"/>
        </w:rPr>
      </w:pPr>
    </w:p>
    <w:p w14:paraId="655194B5" w14:textId="34B4466E" w:rsidR="00136888" w:rsidRPr="003D75F6" w:rsidRDefault="00136888" w:rsidP="0008618B">
      <w:pPr>
        <w:pStyle w:val="ListParagraph"/>
        <w:widowControl w:val="0"/>
        <w:numPr>
          <w:ilvl w:val="0"/>
          <w:numId w:val="25"/>
        </w:numPr>
        <w:autoSpaceDE w:val="0"/>
        <w:autoSpaceDN w:val="0"/>
        <w:adjustRightInd w:val="0"/>
        <w:jc w:val="center"/>
        <w:rPr>
          <w:rFonts w:asciiTheme="majorHAnsi" w:eastAsia="Arial Unicode MS" w:hAnsiTheme="majorHAnsi" w:cs="Times"/>
          <w:i/>
          <w:color w:val="000000" w:themeColor="text1"/>
          <w:sz w:val="20"/>
          <w:szCs w:val="20"/>
        </w:rPr>
      </w:pPr>
      <w:proofErr w:type="spellStart"/>
      <w:proofErr w:type="gramStart"/>
      <w:r w:rsidRPr="0008618B">
        <w:rPr>
          <w:rFonts w:asciiTheme="majorHAnsi" w:eastAsia="DengXian" w:hAnsiTheme="majorHAnsi"/>
          <w:color w:val="000000" w:themeColor="text1"/>
          <w:sz w:val="20"/>
          <w:szCs w:val="20"/>
          <w:lang w:val="en-GB" w:eastAsia="zh-CN"/>
        </w:rPr>
        <w:t>Hughes,M</w:t>
      </w:r>
      <w:proofErr w:type="spellEnd"/>
      <w:r w:rsidRPr="0008618B">
        <w:rPr>
          <w:rFonts w:asciiTheme="majorHAnsi" w:eastAsia="DengXian" w:hAnsiTheme="majorHAnsi"/>
          <w:color w:val="000000" w:themeColor="text1"/>
          <w:sz w:val="20"/>
          <w:szCs w:val="20"/>
          <w:lang w:val="en-GB" w:eastAsia="zh-CN"/>
        </w:rPr>
        <w:t>.</w:t>
      </w:r>
      <w:proofErr w:type="gramEnd"/>
      <w:r w:rsidRPr="0008618B">
        <w:rPr>
          <w:rFonts w:asciiTheme="majorHAnsi" w:eastAsia="DengXian" w:hAnsiTheme="majorHAnsi"/>
          <w:color w:val="000000" w:themeColor="text1"/>
          <w:sz w:val="20"/>
          <w:szCs w:val="20"/>
          <w:lang w:val="en-GB" w:eastAsia="zh-CN"/>
        </w:rPr>
        <w:t xml:space="preserve"> </w:t>
      </w:r>
      <w:r w:rsidR="002F143A" w:rsidRPr="0008618B">
        <w:rPr>
          <w:rFonts w:asciiTheme="majorHAnsi" w:eastAsia="DengXian" w:hAnsiTheme="majorHAnsi"/>
          <w:color w:val="000000" w:themeColor="text1"/>
          <w:sz w:val="20"/>
          <w:szCs w:val="20"/>
          <w:lang w:val="en-GB" w:eastAsia="zh-CN"/>
        </w:rPr>
        <w:t>(2014).</w:t>
      </w:r>
      <w:r w:rsidRPr="0008618B">
        <w:rPr>
          <w:rFonts w:asciiTheme="majorHAnsi" w:eastAsia="DengXian" w:hAnsiTheme="majorHAnsi"/>
          <w:color w:val="000000" w:themeColor="text1"/>
          <w:sz w:val="20"/>
          <w:szCs w:val="20"/>
          <w:lang w:val="en-GB" w:eastAsia="zh-CN"/>
        </w:rPr>
        <w:t xml:space="preserve"> Constructing a Contingent Pedagogy, in, Architecture Live Projects   Pedagogy</w:t>
      </w:r>
      <w:r w:rsidRPr="00060B50">
        <w:rPr>
          <w:rFonts w:asciiTheme="majorHAnsi" w:eastAsia="Arial Unicode MS" w:hAnsiTheme="majorHAnsi" w:cs="Times"/>
          <w:color w:val="000000" w:themeColor="text1"/>
          <w:sz w:val="20"/>
          <w:szCs w:val="20"/>
        </w:rPr>
        <w:t xml:space="preserve"> into Practice ed. Harriet </w:t>
      </w:r>
      <w:proofErr w:type="spellStart"/>
      <w:r w:rsidRPr="00060B50">
        <w:rPr>
          <w:rFonts w:asciiTheme="majorHAnsi" w:eastAsia="Arial Unicode MS" w:hAnsiTheme="majorHAnsi" w:cs="Times"/>
          <w:color w:val="000000" w:themeColor="text1"/>
          <w:sz w:val="20"/>
          <w:szCs w:val="20"/>
        </w:rPr>
        <w:t>Harriss</w:t>
      </w:r>
      <w:proofErr w:type="spellEnd"/>
      <w:r w:rsidRPr="00060B50">
        <w:rPr>
          <w:rFonts w:asciiTheme="majorHAnsi" w:eastAsia="Arial Unicode MS" w:hAnsiTheme="majorHAnsi" w:cs="Times"/>
          <w:color w:val="000000" w:themeColor="text1"/>
          <w:sz w:val="20"/>
          <w:szCs w:val="20"/>
        </w:rPr>
        <w:t xml:space="preserve"> and Lynnette </w:t>
      </w:r>
      <w:proofErr w:type="spellStart"/>
      <w:r w:rsidRPr="00060B50">
        <w:rPr>
          <w:rFonts w:asciiTheme="majorHAnsi" w:eastAsia="Arial Unicode MS" w:hAnsiTheme="majorHAnsi" w:cs="Times"/>
          <w:color w:val="000000" w:themeColor="text1"/>
          <w:sz w:val="20"/>
          <w:szCs w:val="20"/>
        </w:rPr>
        <w:t>Widder</w:t>
      </w:r>
      <w:proofErr w:type="spellEnd"/>
      <w:r w:rsidRPr="00060B50">
        <w:rPr>
          <w:rFonts w:asciiTheme="majorHAnsi" w:eastAsia="Arial Unicode MS" w:hAnsiTheme="majorHAnsi" w:cs="Times"/>
          <w:color w:val="000000" w:themeColor="text1"/>
          <w:sz w:val="20"/>
          <w:szCs w:val="20"/>
        </w:rPr>
        <w:t xml:space="preserve">, </w:t>
      </w:r>
      <w:proofErr w:type="spellStart"/>
      <w:proofErr w:type="gramStart"/>
      <w:r w:rsidR="00543B0E">
        <w:rPr>
          <w:rFonts w:asciiTheme="majorHAnsi" w:eastAsia="Arial Unicode MS" w:hAnsiTheme="majorHAnsi" w:cs="Times"/>
          <w:color w:val="000000" w:themeColor="text1"/>
          <w:sz w:val="20"/>
          <w:szCs w:val="20"/>
        </w:rPr>
        <w:t>London:</w:t>
      </w:r>
      <w:r w:rsidRPr="00060B50">
        <w:rPr>
          <w:rFonts w:asciiTheme="majorHAnsi" w:eastAsia="Arial Unicode MS" w:hAnsiTheme="majorHAnsi" w:cs="Times"/>
          <w:color w:val="000000" w:themeColor="text1"/>
          <w:sz w:val="20"/>
          <w:szCs w:val="20"/>
        </w:rPr>
        <w:t>Routledge</w:t>
      </w:r>
      <w:proofErr w:type="spellEnd"/>
      <w:proofErr w:type="gramEnd"/>
      <w:r w:rsidR="002F143A">
        <w:rPr>
          <w:rFonts w:asciiTheme="majorHAnsi" w:eastAsia="Arial Unicode MS" w:hAnsiTheme="majorHAnsi" w:cs="Times"/>
          <w:color w:val="000000" w:themeColor="text1"/>
          <w:sz w:val="20"/>
          <w:szCs w:val="20"/>
        </w:rPr>
        <w:t>.</w:t>
      </w:r>
    </w:p>
    <w:p w14:paraId="7F6BC1E8" w14:textId="77777777" w:rsidR="00136888" w:rsidRDefault="00136888" w:rsidP="00DE52EC">
      <w:pPr>
        <w:widowControl w:val="0"/>
        <w:autoSpaceDE w:val="0"/>
        <w:autoSpaceDN w:val="0"/>
        <w:adjustRightInd w:val="0"/>
        <w:jc w:val="both"/>
        <w:rPr>
          <w:rFonts w:asciiTheme="majorHAnsi" w:eastAsia="DengXian" w:hAnsiTheme="majorHAnsi"/>
          <w:color w:val="000000" w:themeColor="text1"/>
          <w:sz w:val="20"/>
          <w:szCs w:val="20"/>
          <w:lang w:val="en-GB" w:eastAsia="zh-CN"/>
        </w:rPr>
      </w:pPr>
    </w:p>
    <w:p w14:paraId="40497AA5" w14:textId="77777777" w:rsidR="0008618B" w:rsidRDefault="0008618B" w:rsidP="00DE52EC">
      <w:pPr>
        <w:widowControl w:val="0"/>
        <w:autoSpaceDE w:val="0"/>
        <w:autoSpaceDN w:val="0"/>
        <w:adjustRightInd w:val="0"/>
        <w:jc w:val="both"/>
        <w:rPr>
          <w:rFonts w:asciiTheme="majorHAnsi" w:eastAsia="DengXian" w:hAnsiTheme="majorHAnsi"/>
          <w:b/>
          <w:color w:val="000000" w:themeColor="text1"/>
          <w:sz w:val="20"/>
          <w:szCs w:val="20"/>
          <w:lang w:val="en-GB" w:eastAsia="zh-CN"/>
        </w:rPr>
      </w:pPr>
    </w:p>
    <w:p w14:paraId="0FD6664D" w14:textId="51DC597C" w:rsidR="00DE52EC" w:rsidRPr="00543B0E" w:rsidRDefault="004343D3" w:rsidP="00DE52EC">
      <w:pPr>
        <w:widowControl w:val="0"/>
        <w:autoSpaceDE w:val="0"/>
        <w:autoSpaceDN w:val="0"/>
        <w:adjustRightInd w:val="0"/>
        <w:jc w:val="both"/>
        <w:rPr>
          <w:rFonts w:asciiTheme="majorHAnsi" w:eastAsia="DengXian" w:hAnsiTheme="majorHAnsi"/>
          <w:b/>
          <w:color w:val="000000" w:themeColor="text1"/>
          <w:sz w:val="20"/>
          <w:szCs w:val="20"/>
          <w:lang w:val="en-GB" w:eastAsia="zh-CN"/>
        </w:rPr>
      </w:pPr>
      <w:r w:rsidRPr="00543B0E">
        <w:rPr>
          <w:rFonts w:asciiTheme="majorHAnsi" w:eastAsia="DengXian" w:hAnsiTheme="majorHAnsi"/>
          <w:b/>
          <w:color w:val="000000" w:themeColor="text1"/>
          <w:sz w:val="20"/>
          <w:szCs w:val="20"/>
          <w:lang w:val="en-GB" w:eastAsia="zh-CN"/>
        </w:rPr>
        <w:t>Illustrations</w:t>
      </w:r>
    </w:p>
    <w:p w14:paraId="6216599A" w14:textId="77777777" w:rsidR="00D67D94" w:rsidRDefault="00D67D94" w:rsidP="00DE52EC">
      <w:pPr>
        <w:widowControl w:val="0"/>
        <w:autoSpaceDE w:val="0"/>
        <w:autoSpaceDN w:val="0"/>
        <w:adjustRightInd w:val="0"/>
        <w:jc w:val="both"/>
        <w:rPr>
          <w:rFonts w:asciiTheme="majorHAnsi" w:eastAsia="DengXian" w:hAnsiTheme="majorHAnsi"/>
          <w:color w:val="000000" w:themeColor="text1"/>
          <w:sz w:val="20"/>
          <w:szCs w:val="20"/>
          <w:lang w:val="en-GB" w:eastAsia="zh-CN"/>
        </w:rPr>
      </w:pPr>
    </w:p>
    <w:p w14:paraId="0E785898" w14:textId="01417F2A" w:rsidR="00D67D94" w:rsidRDefault="00D67D94" w:rsidP="00DE52EC">
      <w:pPr>
        <w:widowControl w:val="0"/>
        <w:autoSpaceDE w:val="0"/>
        <w:autoSpaceDN w:val="0"/>
        <w:adjustRightInd w:val="0"/>
        <w:jc w:val="both"/>
        <w:rPr>
          <w:rFonts w:asciiTheme="majorHAnsi" w:eastAsia="DengXian" w:hAnsiTheme="majorHAnsi"/>
          <w:color w:val="000000" w:themeColor="text1"/>
          <w:sz w:val="20"/>
          <w:szCs w:val="20"/>
          <w:lang w:val="en-GB" w:eastAsia="zh-CN"/>
        </w:rPr>
      </w:pPr>
      <w:r>
        <w:rPr>
          <w:rFonts w:asciiTheme="majorHAnsi" w:eastAsia="DengXian" w:hAnsiTheme="majorHAnsi"/>
          <w:color w:val="000000" w:themeColor="text1"/>
          <w:sz w:val="20"/>
          <w:szCs w:val="20"/>
          <w:lang w:val="en-GB" w:eastAsia="zh-CN"/>
        </w:rPr>
        <w:t>Fig 1</w:t>
      </w:r>
      <w:r>
        <w:rPr>
          <w:rFonts w:asciiTheme="majorHAnsi" w:eastAsia="DengXian" w:hAnsiTheme="majorHAnsi"/>
          <w:color w:val="000000" w:themeColor="text1"/>
          <w:sz w:val="20"/>
          <w:szCs w:val="20"/>
          <w:lang w:val="en-GB" w:eastAsia="zh-CN"/>
        </w:rPr>
        <w:tab/>
      </w:r>
      <w:r w:rsidR="0077697E">
        <w:rPr>
          <w:rFonts w:asciiTheme="majorHAnsi" w:eastAsia="DengXian" w:hAnsiTheme="majorHAnsi"/>
          <w:color w:val="000000" w:themeColor="text1"/>
          <w:sz w:val="20"/>
          <w:szCs w:val="20"/>
          <w:lang w:val="en-GB" w:eastAsia="zh-CN"/>
        </w:rPr>
        <w:tab/>
      </w:r>
      <w:r w:rsidR="00635C7C">
        <w:rPr>
          <w:rFonts w:asciiTheme="majorHAnsi" w:eastAsia="DengXian" w:hAnsiTheme="majorHAnsi"/>
          <w:color w:val="000000" w:themeColor="text1"/>
          <w:sz w:val="20"/>
          <w:szCs w:val="20"/>
          <w:lang w:val="en-GB" w:eastAsia="zh-CN"/>
        </w:rPr>
        <w:t>‘</w:t>
      </w:r>
      <w:proofErr w:type="spellStart"/>
      <w:r w:rsidR="00635C7C">
        <w:rPr>
          <w:rFonts w:asciiTheme="majorHAnsi" w:eastAsia="DengXian" w:hAnsiTheme="majorHAnsi"/>
          <w:color w:val="000000" w:themeColor="text1"/>
          <w:sz w:val="20"/>
          <w:szCs w:val="20"/>
          <w:lang w:val="en-GB" w:eastAsia="zh-CN"/>
        </w:rPr>
        <w:t>Gacaca’c</w:t>
      </w:r>
      <w:r>
        <w:rPr>
          <w:rFonts w:asciiTheme="majorHAnsi" w:eastAsia="DengXian" w:hAnsiTheme="majorHAnsi"/>
          <w:color w:val="000000" w:themeColor="text1"/>
          <w:sz w:val="20"/>
          <w:szCs w:val="20"/>
          <w:lang w:val="en-GB" w:eastAsia="zh-CN"/>
        </w:rPr>
        <w:t>ommunity</w:t>
      </w:r>
      <w:proofErr w:type="spellEnd"/>
      <w:r>
        <w:rPr>
          <w:rFonts w:asciiTheme="majorHAnsi" w:eastAsia="DengXian" w:hAnsiTheme="majorHAnsi"/>
          <w:color w:val="000000" w:themeColor="text1"/>
          <w:sz w:val="20"/>
          <w:szCs w:val="20"/>
          <w:lang w:val="en-GB" w:eastAsia="zh-CN"/>
        </w:rPr>
        <w:t xml:space="preserve"> discussion, Rwanda</w:t>
      </w:r>
      <w:r w:rsidR="00635C7C">
        <w:rPr>
          <w:rFonts w:asciiTheme="majorHAnsi" w:eastAsia="DengXian" w:hAnsiTheme="majorHAnsi"/>
          <w:color w:val="000000" w:themeColor="text1"/>
          <w:sz w:val="20"/>
          <w:szCs w:val="20"/>
          <w:lang w:val="en-GB" w:eastAsia="zh-CN"/>
        </w:rPr>
        <w:t>: “justice among the grass”</w:t>
      </w:r>
    </w:p>
    <w:p w14:paraId="16093AAA" w14:textId="48B82674" w:rsidR="00D67D94" w:rsidRDefault="00D67D94" w:rsidP="00DE52EC">
      <w:pPr>
        <w:widowControl w:val="0"/>
        <w:autoSpaceDE w:val="0"/>
        <w:autoSpaceDN w:val="0"/>
        <w:adjustRightInd w:val="0"/>
        <w:jc w:val="both"/>
        <w:rPr>
          <w:rFonts w:asciiTheme="majorHAnsi" w:eastAsia="DengXian" w:hAnsiTheme="majorHAnsi"/>
          <w:color w:val="000000" w:themeColor="text1"/>
          <w:sz w:val="20"/>
          <w:szCs w:val="20"/>
          <w:lang w:val="en-GB" w:eastAsia="zh-CN"/>
        </w:rPr>
      </w:pPr>
      <w:r>
        <w:rPr>
          <w:rFonts w:asciiTheme="majorHAnsi" w:eastAsia="DengXian" w:hAnsiTheme="majorHAnsi"/>
          <w:color w:val="000000" w:themeColor="text1"/>
          <w:sz w:val="20"/>
          <w:szCs w:val="20"/>
          <w:lang w:val="en-GB" w:eastAsia="zh-CN"/>
        </w:rPr>
        <w:t>Fig 2</w:t>
      </w:r>
      <w:r w:rsidR="0077697E">
        <w:rPr>
          <w:rFonts w:asciiTheme="majorHAnsi" w:eastAsia="DengXian" w:hAnsiTheme="majorHAnsi"/>
          <w:color w:val="000000" w:themeColor="text1"/>
          <w:sz w:val="20"/>
          <w:szCs w:val="20"/>
          <w:lang w:val="en-GB" w:eastAsia="zh-CN"/>
        </w:rPr>
        <w:t>-7</w:t>
      </w:r>
      <w:r>
        <w:rPr>
          <w:rFonts w:asciiTheme="majorHAnsi" w:eastAsia="DengXian" w:hAnsiTheme="majorHAnsi"/>
          <w:color w:val="000000" w:themeColor="text1"/>
          <w:sz w:val="20"/>
          <w:szCs w:val="20"/>
          <w:lang w:val="en-GB" w:eastAsia="zh-CN"/>
        </w:rPr>
        <w:tab/>
      </w:r>
      <w:r w:rsidR="0077697E">
        <w:rPr>
          <w:rFonts w:asciiTheme="majorHAnsi" w:eastAsia="DengXian" w:hAnsiTheme="majorHAnsi"/>
          <w:color w:val="000000" w:themeColor="text1"/>
          <w:sz w:val="20"/>
          <w:szCs w:val="20"/>
          <w:lang w:val="en-GB" w:eastAsia="zh-CN"/>
        </w:rPr>
        <w:tab/>
      </w:r>
      <w:r>
        <w:rPr>
          <w:rFonts w:asciiTheme="majorHAnsi" w:eastAsia="DengXian" w:hAnsiTheme="majorHAnsi"/>
          <w:color w:val="000000" w:themeColor="text1"/>
          <w:sz w:val="20"/>
          <w:szCs w:val="20"/>
          <w:lang w:val="en-GB" w:eastAsia="zh-CN"/>
        </w:rPr>
        <w:t xml:space="preserve">Design proposals by MSA students </w:t>
      </w:r>
    </w:p>
    <w:p w14:paraId="45F186DD" w14:textId="5BA812D2" w:rsidR="00D67D94" w:rsidRDefault="00D67D94" w:rsidP="00D67D94">
      <w:pPr>
        <w:widowControl w:val="0"/>
        <w:autoSpaceDE w:val="0"/>
        <w:autoSpaceDN w:val="0"/>
        <w:adjustRightInd w:val="0"/>
        <w:jc w:val="both"/>
        <w:rPr>
          <w:rFonts w:asciiTheme="majorHAnsi" w:eastAsia="DengXian" w:hAnsiTheme="majorHAnsi"/>
          <w:color w:val="000000" w:themeColor="text1"/>
          <w:sz w:val="20"/>
          <w:szCs w:val="20"/>
          <w:lang w:val="en-GB" w:eastAsia="zh-CN"/>
        </w:rPr>
      </w:pPr>
      <w:r>
        <w:rPr>
          <w:rFonts w:asciiTheme="majorHAnsi" w:eastAsia="DengXian" w:hAnsiTheme="majorHAnsi"/>
          <w:color w:val="000000" w:themeColor="text1"/>
          <w:sz w:val="20"/>
          <w:szCs w:val="20"/>
          <w:lang w:val="en-GB" w:eastAsia="zh-CN"/>
        </w:rPr>
        <w:t xml:space="preserve">Fig </w:t>
      </w:r>
      <w:r w:rsidR="0077697E">
        <w:rPr>
          <w:rFonts w:asciiTheme="majorHAnsi" w:eastAsia="DengXian" w:hAnsiTheme="majorHAnsi"/>
          <w:color w:val="000000" w:themeColor="text1"/>
          <w:sz w:val="20"/>
          <w:szCs w:val="20"/>
          <w:lang w:val="en-GB" w:eastAsia="zh-CN"/>
        </w:rPr>
        <w:t>8,9</w:t>
      </w:r>
      <w:r>
        <w:rPr>
          <w:rFonts w:asciiTheme="majorHAnsi" w:eastAsia="DengXian" w:hAnsiTheme="majorHAnsi"/>
          <w:color w:val="000000" w:themeColor="text1"/>
          <w:sz w:val="20"/>
          <w:szCs w:val="20"/>
          <w:lang w:val="en-GB" w:eastAsia="zh-CN"/>
        </w:rPr>
        <w:tab/>
      </w:r>
      <w:r w:rsidR="0077697E">
        <w:rPr>
          <w:rFonts w:asciiTheme="majorHAnsi" w:eastAsia="DengXian" w:hAnsiTheme="majorHAnsi"/>
          <w:color w:val="000000" w:themeColor="text1"/>
          <w:sz w:val="20"/>
          <w:szCs w:val="20"/>
          <w:lang w:val="en-GB" w:eastAsia="zh-CN"/>
        </w:rPr>
        <w:tab/>
      </w:r>
      <w:r>
        <w:rPr>
          <w:rFonts w:asciiTheme="majorHAnsi" w:eastAsia="DengXian" w:hAnsiTheme="majorHAnsi"/>
          <w:color w:val="000000" w:themeColor="text1"/>
          <w:sz w:val="20"/>
          <w:szCs w:val="20"/>
          <w:lang w:val="en-GB" w:eastAsia="zh-CN"/>
        </w:rPr>
        <w:t>Extracts of Handbook, Phase 3</w:t>
      </w:r>
    </w:p>
    <w:p w14:paraId="4D9972DC" w14:textId="59E6F00F" w:rsidR="00D67D94" w:rsidRDefault="00D67D94" w:rsidP="00DE52EC">
      <w:pPr>
        <w:widowControl w:val="0"/>
        <w:autoSpaceDE w:val="0"/>
        <w:autoSpaceDN w:val="0"/>
        <w:adjustRightInd w:val="0"/>
        <w:jc w:val="both"/>
        <w:rPr>
          <w:rFonts w:asciiTheme="majorHAnsi" w:eastAsia="DengXian" w:hAnsiTheme="majorHAnsi"/>
          <w:color w:val="000000" w:themeColor="text1"/>
          <w:sz w:val="20"/>
          <w:szCs w:val="20"/>
          <w:lang w:val="en-GB" w:eastAsia="zh-CN"/>
        </w:rPr>
      </w:pPr>
      <w:r>
        <w:rPr>
          <w:rFonts w:asciiTheme="majorHAnsi" w:eastAsia="DengXian" w:hAnsiTheme="majorHAnsi"/>
          <w:color w:val="000000" w:themeColor="text1"/>
          <w:sz w:val="20"/>
          <w:szCs w:val="20"/>
          <w:lang w:val="en-GB" w:eastAsia="zh-CN"/>
        </w:rPr>
        <w:lastRenderedPageBreak/>
        <w:t xml:space="preserve">Fig </w:t>
      </w:r>
      <w:r w:rsidR="0077697E">
        <w:rPr>
          <w:rFonts w:asciiTheme="majorHAnsi" w:eastAsia="DengXian" w:hAnsiTheme="majorHAnsi"/>
          <w:color w:val="000000" w:themeColor="text1"/>
          <w:sz w:val="20"/>
          <w:szCs w:val="20"/>
          <w:lang w:val="en-GB" w:eastAsia="zh-CN"/>
        </w:rPr>
        <w:t>10</w:t>
      </w:r>
      <w:r>
        <w:rPr>
          <w:rFonts w:asciiTheme="majorHAnsi" w:eastAsia="DengXian" w:hAnsiTheme="majorHAnsi"/>
          <w:color w:val="000000" w:themeColor="text1"/>
          <w:sz w:val="20"/>
          <w:szCs w:val="20"/>
          <w:lang w:val="en-GB" w:eastAsia="zh-CN"/>
        </w:rPr>
        <w:t xml:space="preserve"> </w:t>
      </w:r>
      <w:r>
        <w:rPr>
          <w:rFonts w:asciiTheme="majorHAnsi" w:eastAsia="DengXian" w:hAnsiTheme="majorHAnsi"/>
          <w:color w:val="000000" w:themeColor="text1"/>
          <w:sz w:val="20"/>
          <w:szCs w:val="20"/>
          <w:lang w:val="en-GB" w:eastAsia="zh-CN"/>
        </w:rPr>
        <w:tab/>
      </w:r>
      <w:r w:rsidR="0077697E">
        <w:rPr>
          <w:rFonts w:asciiTheme="majorHAnsi" w:eastAsia="DengXian" w:hAnsiTheme="majorHAnsi"/>
          <w:color w:val="000000" w:themeColor="text1"/>
          <w:sz w:val="20"/>
          <w:szCs w:val="20"/>
          <w:lang w:val="en-GB" w:eastAsia="zh-CN"/>
        </w:rPr>
        <w:tab/>
      </w:r>
      <w:r>
        <w:rPr>
          <w:rFonts w:asciiTheme="majorHAnsi" w:eastAsia="DengXian" w:hAnsiTheme="majorHAnsi"/>
          <w:color w:val="000000" w:themeColor="text1"/>
          <w:sz w:val="20"/>
          <w:szCs w:val="20"/>
          <w:lang w:val="en-GB" w:eastAsia="zh-CN"/>
        </w:rPr>
        <w:t xml:space="preserve">Staff </w:t>
      </w:r>
      <w:r w:rsidR="0077697E">
        <w:rPr>
          <w:rFonts w:asciiTheme="majorHAnsi" w:eastAsia="DengXian" w:hAnsiTheme="majorHAnsi"/>
          <w:color w:val="000000" w:themeColor="text1"/>
          <w:sz w:val="20"/>
          <w:szCs w:val="20"/>
          <w:lang w:val="en-GB" w:eastAsia="zh-CN"/>
        </w:rPr>
        <w:t xml:space="preserve">&amp; </w:t>
      </w:r>
      <w:r>
        <w:rPr>
          <w:rFonts w:asciiTheme="majorHAnsi" w:eastAsia="DengXian" w:hAnsiTheme="majorHAnsi"/>
          <w:color w:val="000000" w:themeColor="text1"/>
          <w:sz w:val="20"/>
          <w:szCs w:val="20"/>
          <w:lang w:val="en-GB" w:eastAsia="zh-CN"/>
        </w:rPr>
        <w:t>students at workshop</w:t>
      </w:r>
    </w:p>
    <w:p w14:paraId="57931DFC" w14:textId="4659E20A" w:rsidR="00D67D94" w:rsidRDefault="00D67D94" w:rsidP="00D67D94">
      <w:pPr>
        <w:widowControl w:val="0"/>
        <w:autoSpaceDE w:val="0"/>
        <w:autoSpaceDN w:val="0"/>
        <w:adjustRightInd w:val="0"/>
        <w:jc w:val="both"/>
        <w:rPr>
          <w:rFonts w:asciiTheme="majorHAnsi" w:eastAsia="DengXian" w:hAnsiTheme="majorHAnsi"/>
          <w:color w:val="000000" w:themeColor="text1"/>
          <w:sz w:val="20"/>
          <w:szCs w:val="20"/>
          <w:lang w:val="en-GB" w:eastAsia="zh-CN"/>
        </w:rPr>
      </w:pPr>
      <w:r>
        <w:rPr>
          <w:rFonts w:asciiTheme="majorHAnsi" w:eastAsia="DengXian" w:hAnsiTheme="majorHAnsi"/>
          <w:color w:val="000000" w:themeColor="text1"/>
          <w:sz w:val="20"/>
          <w:szCs w:val="20"/>
          <w:lang w:val="en-GB" w:eastAsia="zh-CN"/>
        </w:rPr>
        <w:t xml:space="preserve">Fig </w:t>
      </w:r>
      <w:r w:rsidR="0077697E">
        <w:rPr>
          <w:rFonts w:asciiTheme="majorHAnsi" w:eastAsia="DengXian" w:hAnsiTheme="majorHAnsi"/>
          <w:color w:val="000000" w:themeColor="text1"/>
          <w:sz w:val="20"/>
          <w:szCs w:val="20"/>
          <w:lang w:val="en-GB" w:eastAsia="zh-CN"/>
        </w:rPr>
        <w:t>11,12</w:t>
      </w:r>
      <w:r>
        <w:rPr>
          <w:rFonts w:asciiTheme="majorHAnsi" w:eastAsia="DengXian" w:hAnsiTheme="majorHAnsi"/>
          <w:color w:val="000000" w:themeColor="text1"/>
          <w:sz w:val="20"/>
          <w:szCs w:val="20"/>
          <w:lang w:val="en-GB" w:eastAsia="zh-CN"/>
        </w:rPr>
        <w:tab/>
        <w:t>Initial sketches by Rwandan student exploring student life</w:t>
      </w:r>
    </w:p>
    <w:p w14:paraId="2307075F" w14:textId="781F14CA" w:rsidR="00D67D94" w:rsidRDefault="00D67D94" w:rsidP="00DE52EC">
      <w:pPr>
        <w:widowControl w:val="0"/>
        <w:autoSpaceDE w:val="0"/>
        <w:autoSpaceDN w:val="0"/>
        <w:adjustRightInd w:val="0"/>
        <w:jc w:val="both"/>
        <w:rPr>
          <w:rFonts w:asciiTheme="majorHAnsi" w:eastAsia="DengXian" w:hAnsiTheme="majorHAnsi"/>
          <w:color w:val="000000" w:themeColor="text1"/>
          <w:sz w:val="20"/>
          <w:szCs w:val="20"/>
          <w:lang w:val="en-GB" w:eastAsia="zh-CN"/>
        </w:rPr>
      </w:pPr>
      <w:r>
        <w:rPr>
          <w:rFonts w:asciiTheme="majorHAnsi" w:eastAsia="DengXian" w:hAnsiTheme="majorHAnsi"/>
          <w:color w:val="000000" w:themeColor="text1"/>
          <w:sz w:val="20"/>
          <w:szCs w:val="20"/>
          <w:lang w:val="en-GB" w:eastAsia="zh-CN"/>
        </w:rPr>
        <w:t xml:space="preserve">Fig </w:t>
      </w:r>
      <w:r w:rsidR="0077697E">
        <w:rPr>
          <w:rFonts w:asciiTheme="majorHAnsi" w:eastAsia="DengXian" w:hAnsiTheme="majorHAnsi"/>
          <w:color w:val="000000" w:themeColor="text1"/>
          <w:sz w:val="20"/>
          <w:szCs w:val="20"/>
          <w:lang w:val="en-GB" w:eastAsia="zh-CN"/>
        </w:rPr>
        <w:t>13</w:t>
      </w:r>
      <w:r>
        <w:rPr>
          <w:rFonts w:asciiTheme="majorHAnsi" w:eastAsia="DengXian" w:hAnsiTheme="majorHAnsi"/>
          <w:color w:val="000000" w:themeColor="text1"/>
          <w:sz w:val="20"/>
          <w:szCs w:val="20"/>
          <w:lang w:val="en-GB" w:eastAsia="zh-CN"/>
        </w:rPr>
        <w:tab/>
      </w:r>
      <w:r w:rsidR="0077697E">
        <w:rPr>
          <w:rFonts w:asciiTheme="majorHAnsi" w:eastAsia="DengXian" w:hAnsiTheme="majorHAnsi"/>
          <w:color w:val="000000" w:themeColor="text1"/>
          <w:sz w:val="20"/>
          <w:szCs w:val="20"/>
          <w:lang w:val="en-GB" w:eastAsia="zh-CN"/>
        </w:rPr>
        <w:tab/>
      </w:r>
      <w:r>
        <w:rPr>
          <w:rFonts w:asciiTheme="majorHAnsi" w:eastAsia="DengXian" w:hAnsiTheme="majorHAnsi"/>
          <w:color w:val="000000" w:themeColor="text1"/>
          <w:sz w:val="20"/>
          <w:szCs w:val="20"/>
          <w:lang w:val="en-GB" w:eastAsia="zh-CN"/>
        </w:rPr>
        <w:t>Models of design by Rwanda Students</w:t>
      </w:r>
    </w:p>
    <w:p w14:paraId="5F3FA2FF" w14:textId="4F9818A8" w:rsidR="00D67D94" w:rsidRDefault="00D67D94" w:rsidP="00DE52EC">
      <w:pPr>
        <w:widowControl w:val="0"/>
        <w:autoSpaceDE w:val="0"/>
        <w:autoSpaceDN w:val="0"/>
        <w:adjustRightInd w:val="0"/>
        <w:jc w:val="both"/>
        <w:rPr>
          <w:rFonts w:asciiTheme="majorHAnsi" w:eastAsia="DengXian" w:hAnsiTheme="majorHAnsi"/>
          <w:color w:val="000000" w:themeColor="text1"/>
          <w:sz w:val="20"/>
          <w:szCs w:val="20"/>
          <w:lang w:val="en-GB" w:eastAsia="zh-CN"/>
        </w:rPr>
      </w:pPr>
      <w:r>
        <w:rPr>
          <w:rFonts w:asciiTheme="majorHAnsi" w:eastAsia="DengXian" w:hAnsiTheme="majorHAnsi"/>
          <w:color w:val="000000" w:themeColor="text1"/>
          <w:sz w:val="20"/>
          <w:szCs w:val="20"/>
          <w:lang w:val="en-GB" w:eastAsia="zh-CN"/>
        </w:rPr>
        <w:t xml:space="preserve">Fig </w:t>
      </w:r>
      <w:r w:rsidR="0077697E">
        <w:rPr>
          <w:rFonts w:asciiTheme="majorHAnsi" w:eastAsia="DengXian" w:hAnsiTheme="majorHAnsi"/>
          <w:color w:val="000000" w:themeColor="text1"/>
          <w:sz w:val="20"/>
          <w:szCs w:val="20"/>
          <w:lang w:val="en-GB" w:eastAsia="zh-CN"/>
        </w:rPr>
        <w:t>14</w:t>
      </w:r>
      <w:r>
        <w:rPr>
          <w:rFonts w:asciiTheme="majorHAnsi" w:eastAsia="DengXian" w:hAnsiTheme="majorHAnsi"/>
          <w:color w:val="000000" w:themeColor="text1"/>
          <w:sz w:val="20"/>
          <w:szCs w:val="20"/>
          <w:lang w:val="en-GB" w:eastAsia="zh-CN"/>
        </w:rPr>
        <w:tab/>
        <w:t>Site visit enthusiasm</w:t>
      </w:r>
    </w:p>
    <w:p w14:paraId="6FB3AE55" w14:textId="75948F82" w:rsidR="007C1D38" w:rsidRDefault="007C1D38" w:rsidP="00DE52EC">
      <w:pPr>
        <w:widowControl w:val="0"/>
        <w:autoSpaceDE w:val="0"/>
        <w:autoSpaceDN w:val="0"/>
        <w:adjustRightInd w:val="0"/>
        <w:jc w:val="both"/>
        <w:rPr>
          <w:rFonts w:asciiTheme="majorHAnsi" w:eastAsia="DengXian" w:hAnsiTheme="majorHAnsi"/>
          <w:color w:val="000000" w:themeColor="text1"/>
          <w:sz w:val="20"/>
          <w:szCs w:val="20"/>
          <w:lang w:val="en-GB" w:eastAsia="zh-CN"/>
        </w:rPr>
      </w:pPr>
      <w:r>
        <w:rPr>
          <w:rFonts w:asciiTheme="majorHAnsi" w:eastAsia="DengXian" w:hAnsiTheme="majorHAnsi"/>
          <w:color w:val="000000" w:themeColor="text1"/>
          <w:sz w:val="20"/>
          <w:szCs w:val="20"/>
          <w:lang w:val="en-GB" w:eastAsia="zh-CN"/>
        </w:rPr>
        <w:t xml:space="preserve">Fig </w:t>
      </w:r>
      <w:r w:rsidR="0077697E">
        <w:rPr>
          <w:rFonts w:asciiTheme="majorHAnsi" w:eastAsia="DengXian" w:hAnsiTheme="majorHAnsi"/>
          <w:color w:val="000000" w:themeColor="text1"/>
          <w:sz w:val="20"/>
          <w:szCs w:val="20"/>
          <w:lang w:val="en-GB" w:eastAsia="zh-CN"/>
        </w:rPr>
        <w:t>15</w:t>
      </w:r>
      <w:r>
        <w:rPr>
          <w:rFonts w:asciiTheme="majorHAnsi" w:eastAsia="DengXian" w:hAnsiTheme="majorHAnsi"/>
          <w:color w:val="000000" w:themeColor="text1"/>
          <w:sz w:val="20"/>
          <w:szCs w:val="20"/>
          <w:lang w:val="en-GB" w:eastAsia="zh-CN"/>
        </w:rPr>
        <w:tab/>
        <w:t>UNAPD Conference Panel</w:t>
      </w:r>
      <w:r w:rsidR="0077697E">
        <w:rPr>
          <w:rFonts w:asciiTheme="majorHAnsi" w:eastAsia="DengXian" w:hAnsiTheme="majorHAnsi"/>
          <w:color w:val="000000" w:themeColor="text1"/>
          <w:sz w:val="20"/>
          <w:szCs w:val="20"/>
          <w:lang w:val="en-GB" w:eastAsia="zh-CN"/>
        </w:rPr>
        <w:t xml:space="preserve">, </w:t>
      </w:r>
      <w:r>
        <w:rPr>
          <w:rFonts w:asciiTheme="majorHAnsi" w:eastAsia="DengXian" w:hAnsiTheme="majorHAnsi"/>
          <w:color w:val="000000" w:themeColor="text1"/>
          <w:sz w:val="20"/>
          <w:szCs w:val="20"/>
          <w:lang w:val="en-GB" w:eastAsia="zh-CN"/>
        </w:rPr>
        <w:t>2019.</w:t>
      </w:r>
    </w:p>
    <w:p w14:paraId="5DA947A2" w14:textId="77777777" w:rsidR="00D67D94" w:rsidRDefault="00D67D94" w:rsidP="00DE52EC">
      <w:pPr>
        <w:widowControl w:val="0"/>
        <w:autoSpaceDE w:val="0"/>
        <w:autoSpaceDN w:val="0"/>
        <w:adjustRightInd w:val="0"/>
        <w:jc w:val="both"/>
        <w:rPr>
          <w:rFonts w:asciiTheme="majorHAnsi" w:eastAsia="DengXian" w:hAnsiTheme="majorHAnsi"/>
          <w:color w:val="000000" w:themeColor="text1"/>
          <w:sz w:val="20"/>
          <w:szCs w:val="20"/>
          <w:lang w:val="en-GB" w:eastAsia="zh-CN"/>
        </w:rPr>
      </w:pPr>
    </w:p>
    <w:p w14:paraId="0D61D4F9" w14:textId="77777777" w:rsidR="004343D3" w:rsidRDefault="004343D3" w:rsidP="00DE52EC">
      <w:pPr>
        <w:widowControl w:val="0"/>
        <w:autoSpaceDE w:val="0"/>
        <w:autoSpaceDN w:val="0"/>
        <w:adjustRightInd w:val="0"/>
        <w:jc w:val="both"/>
        <w:rPr>
          <w:rFonts w:asciiTheme="majorHAnsi" w:eastAsia="DengXian" w:hAnsiTheme="majorHAnsi"/>
          <w:color w:val="000000" w:themeColor="text1"/>
          <w:sz w:val="20"/>
          <w:szCs w:val="20"/>
          <w:lang w:val="en-GB" w:eastAsia="zh-CN"/>
        </w:rPr>
      </w:pPr>
    </w:p>
    <w:p w14:paraId="7D340FA6" w14:textId="5149402D" w:rsidR="004343D3" w:rsidRDefault="004343D3" w:rsidP="00DE52EC">
      <w:pPr>
        <w:widowControl w:val="0"/>
        <w:autoSpaceDE w:val="0"/>
        <w:autoSpaceDN w:val="0"/>
        <w:adjustRightInd w:val="0"/>
        <w:jc w:val="both"/>
        <w:rPr>
          <w:rFonts w:asciiTheme="majorHAnsi" w:eastAsia="DengXian" w:hAnsiTheme="majorHAnsi"/>
          <w:color w:val="000000" w:themeColor="text1"/>
          <w:sz w:val="20"/>
          <w:szCs w:val="20"/>
          <w:lang w:val="en-GB" w:eastAsia="zh-CN"/>
        </w:rPr>
      </w:pPr>
      <w:r>
        <w:rPr>
          <w:rFonts w:asciiTheme="majorHAnsi" w:eastAsia="DengXian" w:hAnsiTheme="majorHAnsi"/>
          <w:color w:val="000000" w:themeColor="text1"/>
          <w:sz w:val="20"/>
          <w:szCs w:val="20"/>
          <w:lang w:val="en-GB" w:eastAsia="zh-CN"/>
        </w:rPr>
        <w:t>Illustration Credits</w:t>
      </w:r>
    </w:p>
    <w:p w14:paraId="2A00E1BF" w14:textId="77777777" w:rsidR="00D67D94" w:rsidRPr="00DE52EC" w:rsidRDefault="00D67D94" w:rsidP="00DE52EC">
      <w:pPr>
        <w:widowControl w:val="0"/>
        <w:autoSpaceDE w:val="0"/>
        <w:autoSpaceDN w:val="0"/>
        <w:adjustRightInd w:val="0"/>
        <w:jc w:val="both"/>
        <w:rPr>
          <w:rFonts w:asciiTheme="majorHAnsi" w:eastAsia="DengXian" w:hAnsiTheme="majorHAnsi"/>
          <w:color w:val="000000" w:themeColor="text1"/>
          <w:sz w:val="20"/>
          <w:szCs w:val="20"/>
          <w:lang w:val="en-GB" w:eastAsia="zh-CN"/>
        </w:rPr>
      </w:pPr>
    </w:p>
    <w:p w14:paraId="1B3FB125" w14:textId="75816316" w:rsidR="00381DEB" w:rsidRDefault="00672C35" w:rsidP="00A70275">
      <w:pPr>
        <w:jc w:val="both"/>
        <w:rPr>
          <w:rFonts w:asciiTheme="majorHAnsi" w:eastAsia="DengXian" w:hAnsiTheme="majorHAnsi"/>
          <w:color w:val="000000" w:themeColor="text1"/>
          <w:sz w:val="20"/>
          <w:lang w:val="en-GB" w:eastAsia="zh-CN"/>
        </w:rPr>
      </w:pPr>
      <w:r>
        <w:rPr>
          <w:rFonts w:asciiTheme="majorHAnsi" w:eastAsia="DengXian" w:hAnsiTheme="majorHAnsi"/>
          <w:color w:val="000000" w:themeColor="text1"/>
          <w:sz w:val="20"/>
          <w:lang w:val="en-GB" w:eastAsia="zh-CN"/>
        </w:rPr>
        <w:t>Fig 1,</w:t>
      </w:r>
      <w:r w:rsidR="0077697E">
        <w:rPr>
          <w:rFonts w:asciiTheme="majorHAnsi" w:eastAsia="DengXian" w:hAnsiTheme="majorHAnsi"/>
          <w:color w:val="000000" w:themeColor="text1"/>
          <w:sz w:val="20"/>
          <w:lang w:val="en-GB" w:eastAsia="zh-CN"/>
        </w:rPr>
        <w:t xml:space="preserve"> 11,12,13</w:t>
      </w:r>
      <w:r w:rsidR="0077697E">
        <w:rPr>
          <w:rFonts w:asciiTheme="majorHAnsi" w:eastAsia="DengXian" w:hAnsiTheme="majorHAnsi"/>
          <w:color w:val="000000" w:themeColor="text1"/>
          <w:sz w:val="20"/>
          <w:lang w:val="en-GB" w:eastAsia="zh-CN"/>
        </w:rPr>
        <w:tab/>
      </w:r>
      <w:r w:rsidR="00D67D94">
        <w:rPr>
          <w:rFonts w:asciiTheme="majorHAnsi" w:eastAsia="DengXian" w:hAnsiTheme="majorHAnsi"/>
          <w:color w:val="000000" w:themeColor="text1"/>
          <w:sz w:val="20"/>
          <w:lang w:val="en-GB" w:eastAsia="zh-CN"/>
        </w:rPr>
        <w:tab/>
        <w:t>Christopher Platt</w:t>
      </w:r>
    </w:p>
    <w:p w14:paraId="24D06BA2" w14:textId="4C69244C" w:rsidR="00D67D94" w:rsidRDefault="00672C35" w:rsidP="00A70275">
      <w:pPr>
        <w:jc w:val="both"/>
        <w:rPr>
          <w:rFonts w:asciiTheme="majorHAnsi" w:eastAsia="DengXian" w:hAnsiTheme="majorHAnsi"/>
          <w:color w:val="000000" w:themeColor="text1"/>
          <w:sz w:val="20"/>
          <w:lang w:val="en-GB" w:eastAsia="zh-CN"/>
        </w:rPr>
      </w:pPr>
      <w:proofErr w:type="gramStart"/>
      <w:r>
        <w:rPr>
          <w:rFonts w:asciiTheme="majorHAnsi" w:eastAsia="DengXian" w:hAnsiTheme="majorHAnsi"/>
          <w:color w:val="000000" w:themeColor="text1"/>
          <w:sz w:val="20"/>
          <w:lang w:val="en-GB" w:eastAsia="zh-CN"/>
        </w:rPr>
        <w:t>Fig  2</w:t>
      </w:r>
      <w:proofErr w:type="gramEnd"/>
      <w:r w:rsidR="0077697E">
        <w:rPr>
          <w:rFonts w:asciiTheme="majorHAnsi" w:eastAsia="DengXian" w:hAnsiTheme="majorHAnsi"/>
          <w:color w:val="000000" w:themeColor="text1"/>
          <w:sz w:val="20"/>
          <w:lang w:val="en-GB" w:eastAsia="zh-CN"/>
        </w:rPr>
        <w:t>-9</w:t>
      </w:r>
      <w:r w:rsidR="00D67D94">
        <w:rPr>
          <w:rFonts w:asciiTheme="majorHAnsi" w:eastAsia="DengXian" w:hAnsiTheme="majorHAnsi"/>
          <w:color w:val="000000" w:themeColor="text1"/>
          <w:sz w:val="20"/>
          <w:lang w:val="en-GB" w:eastAsia="zh-CN"/>
        </w:rPr>
        <w:tab/>
      </w:r>
      <w:r>
        <w:rPr>
          <w:rFonts w:asciiTheme="majorHAnsi" w:eastAsia="DengXian" w:hAnsiTheme="majorHAnsi"/>
          <w:color w:val="000000" w:themeColor="text1"/>
          <w:sz w:val="20"/>
          <w:lang w:val="en-GB" w:eastAsia="zh-CN"/>
        </w:rPr>
        <w:tab/>
      </w:r>
      <w:r w:rsidR="0077697E">
        <w:rPr>
          <w:rFonts w:asciiTheme="majorHAnsi" w:eastAsia="DengXian" w:hAnsiTheme="majorHAnsi"/>
          <w:color w:val="000000" w:themeColor="text1"/>
          <w:sz w:val="20"/>
          <w:lang w:val="en-GB" w:eastAsia="zh-CN"/>
        </w:rPr>
        <w:tab/>
      </w:r>
      <w:r w:rsidR="00D67D94">
        <w:rPr>
          <w:rFonts w:asciiTheme="majorHAnsi" w:eastAsia="DengXian" w:hAnsiTheme="majorHAnsi"/>
          <w:color w:val="000000" w:themeColor="text1"/>
          <w:sz w:val="20"/>
          <w:lang w:val="en-GB" w:eastAsia="zh-CN"/>
        </w:rPr>
        <w:t xml:space="preserve">GSA </w:t>
      </w:r>
    </w:p>
    <w:p w14:paraId="52E9D981" w14:textId="7D23405D" w:rsidR="00D67D94" w:rsidRPr="00060B50" w:rsidRDefault="00D67D94" w:rsidP="00D67D94">
      <w:pPr>
        <w:jc w:val="both"/>
        <w:rPr>
          <w:rFonts w:asciiTheme="majorHAnsi" w:eastAsia="DengXian" w:hAnsiTheme="majorHAnsi"/>
          <w:color w:val="000000" w:themeColor="text1"/>
          <w:sz w:val="20"/>
          <w:lang w:val="en-GB" w:eastAsia="zh-CN"/>
        </w:rPr>
      </w:pPr>
      <w:r>
        <w:rPr>
          <w:rFonts w:asciiTheme="majorHAnsi" w:eastAsia="DengXian" w:hAnsiTheme="majorHAnsi"/>
          <w:color w:val="000000" w:themeColor="text1"/>
          <w:sz w:val="20"/>
          <w:lang w:val="en-GB" w:eastAsia="zh-CN"/>
        </w:rPr>
        <w:t xml:space="preserve">Fig </w:t>
      </w:r>
      <w:r w:rsidR="0077697E">
        <w:rPr>
          <w:rFonts w:asciiTheme="majorHAnsi" w:eastAsia="DengXian" w:hAnsiTheme="majorHAnsi"/>
          <w:color w:val="000000" w:themeColor="text1"/>
          <w:sz w:val="20"/>
          <w:lang w:val="en-GB" w:eastAsia="zh-CN"/>
        </w:rPr>
        <w:t>14,15</w:t>
      </w:r>
      <w:r>
        <w:rPr>
          <w:rFonts w:asciiTheme="majorHAnsi" w:eastAsia="DengXian" w:hAnsiTheme="majorHAnsi"/>
          <w:color w:val="000000" w:themeColor="text1"/>
          <w:sz w:val="20"/>
          <w:lang w:val="en-GB" w:eastAsia="zh-CN"/>
        </w:rPr>
        <w:tab/>
      </w:r>
      <w:r w:rsidR="00672C35">
        <w:rPr>
          <w:rFonts w:asciiTheme="majorHAnsi" w:eastAsia="DengXian" w:hAnsiTheme="majorHAnsi"/>
          <w:color w:val="000000" w:themeColor="text1"/>
          <w:sz w:val="20"/>
          <w:lang w:val="en-GB" w:eastAsia="zh-CN"/>
        </w:rPr>
        <w:tab/>
      </w:r>
      <w:r w:rsidR="0013513E">
        <w:rPr>
          <w:rFonts w:asciiTheme="majorHAnsi" w:eastAsia="DengXian" w:hAnsiTheme="majorHAnsi"/>
          <w:color w:val="000000" w:themeColor="text1"/>
          <w:sz w:val="20"/>
          <w:lang w:val="en-GB" w:eastAsia="zh-CN"/>
        </w:rPr>
        <w:t xml:space="preserve">Josephine </w:t>
      </w:r>
      <w:proofErr w:type="spellStart"/>
      <w:r w:rsidR="0013513E">
        <w:rPr>
          <w:rFonts w:asciiTheme="majorHAnsi" w:eastAsia="DengXian" w:hAnsiTheme="majorHAnsi"/>
          <w:color w:val="000000" w:themeColor="text1"/>
          <w:sz w:val="20"/>
          <w:lang w:val="en-GB" w:eastAsia="zh-CN"/>
        </w:rPr>
        <w:t>Malonza</w:t>
      </w:r>
      <w:proofErr w:type="spellEnd"/>
      <w:r w:rsidR="0013513E">
        <w:rPr>
          <w:rFonts w:asciiTheme="majorHAnsi" w:eastAsia="DengXian" w:hAnsiTheme="majorHAnsi"/>
          <w:color w:val="000000" w:themeColor="text1"/>
          <w:sz w:val="20"/>
          <w:lang w:val="en-GB" w:eastAsia="zh-CN"/>
        </w:rPr>
        <w:t xml:space="preserve">, </w:t>
      </w:r>
      <w:r>
        <w:rPr>
          <w:rFonts w:asciiTheme="majorHAnsi" w:eastAsia="DengXian" w:hAnsiTheme="majorHAnsi"/>
          <w:color w:val="000000" w:themeColor="text1"/>
          <w:sz w:val="20"/>
          <w:lang w:val="en-GB" w:eastAsia="zh-CN"/>
        </w:rPr>
        <w:t>UR</w:t>
      </w:r>
      <w:r w:rsidR="0013513E">
        <w:rPr>
          <w:rFonts w:asciiTheme="majorHAnsi" w:eastAsia="DengXian" w:hAnsiTheme="majorHAnsi"/>
          <w:color w:val="000000" w:themeColor="text1"/>
          <w:sz w:val="20"/>
          <w:lang w:val="en-GB" w:eastAsia="zh-CN"/>
        </w:rPr>
        <w:t>.</w:t>
      </w:r>
    </w:p>
    <w:p w14:paraId="49F1276D" w14:textId="2A7FDDFA" w:rsidR="00D67D94" w:rsidRPr="00060B50" w:rsidRDefault="00D67D94" w:rsidP="00A70275">
      <w:pPr>
        <w:jc w:val="both"/>
        <w:rPr>
          <w:rFonts w:asciiTheme="majorHAnsi" w:eastAsia="DengXian" w:hAnsiTheme="majorHAnsi"/>
          <w:color w:val="000000" w:themeColor="text1"/>
          <w:sz w:val="20"/>
          <w:lang w:val="en-GB" w:eastAsia="zh-CN"/>
        </w:rPr>
      </w:pPr>
    </w:p>
    <w:sectPr w:rsidR="00D67D94" w:rsidRPr="00060B50" w:rsidSect="00357933">
      <w:footerReference w:type="even" r:id="rId13"/>
      <w:footerReference w:type="default" r:id="rId14"/>
      <w:pgSz w:w="11900" w:h="16840"/>
      <w:pgMar w:top="1440" w:right="1758" w:bottom="1440"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73AE9" w14:textId="77777777" w:rsidR="00AC441E" w:rsidRDefault="00AC441E" w:rsidP="005F22D1">
      <w:r>
        <w:separator/>
      </w:r>
    </w:p>
  </w:endnote>
  <w:endnote w:type="continuationSeparator" w:id="0">
    <w:p w14:paraId="1E71A883" w14:textId="77777777" w:rsidR="00AC441E" w:rsidRDefault="00AC441E" w:rsidP="005F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15073" w14:textId="77777777" w:rsidR="009727AC" w:rsidRDefault="009727AC" w:rsidP="001634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9D3DB" w14:textId="77777777" w:rsidR="009727AC" w:rsidRDefault="009727AC" w:rsidP="001634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56252" w14:textId="46E953E3" w:rsidR="009727AC" w:rsidRDefault="009727AC" w:rsidP="0016342A">
    <w:pPr>
      <w:pStyle w:val="Footer"/>
      <w:framePr w:wrap="around" w:vAnchor="text" w:hAnchor="margin" w:xAlign="right" w:y="1"/>
      <w:rPr>
        <w:rStyle w:val="PageNumber"/>
      </w:rPr>
    </w:pPr>
    <w:r w:rsidRPr="0016342A">
      <w:rPr>
        <w:rStyle w:val="PageNumber"/>
        <w:rFonts w:ascii="Times New Roman" w:hAnsi="Times New Roman" w:cs="Times New Roman"/>
      </w:rPr>
      <w:t xml:space="preserve">Page </w:t>
    </w:r>
    <w:r w:rsidRPr="0016342A">
      <w:rPr>
        <w:rStyle w:val="PageNumber"/>
        <w:rFonts w:ascii="Times New Roman" w:hAnsi="Times New Roman" w:cs="Times New Roman"/>
      </w:rPr>
      <w:fldChar w:fldCharType="begin"/>
    </w:r>
    <w:r w:rsidRPr="0016342A">
      <w:rPr>
        <w:rStyle w:val="PageNumber"/>
        <w:rFonts w:ascii="Times New Roman" w:hAnsi="Times New Roman" w:cs="Times New Roman"/>
      </w:rPr>
      <w:instrText xml:space="preserve"> PAGE </w:instrText>
    </w:r>
    <w:r w:rsidRPr="0016342A">
      <w:rPr>
        <w:rStyle w:val="PageNumber"/>
        <w:rFonts w:ascii="Times New Roman" w:hAnsi="Times New Roman" w:cs="Times New Roman"/>
      </w:rPr>
      <w:fldChar w:fldCharType="separate"/>
    </w:r>
    <w:r w:rsidR="00FB7560">
      <w:rPr>
        <w:rStyle w:val="PageNumber"/>
        <w:rFonts w:ascii="Times New Roman" w:hAnsi="Times New Roman" w:cs="Times New Roman"/>
        <w:noProof/>
      </w:rPr>
      <w:t>11</w:t>
    </w:r>
    <w:r w:rsidRPr="0016342A">
      <w:rPr>
        <w:rStyle w:val="PageNumber"/>
        <w:rFonts w:ascii="Times New Roman" w:hAnsi="Times New Roman" w:cs="Times New Roman"/>
      </w:rPr>
      <w:fldChar w:fldCharType="end"/>
    </w:r>
    <w:r w:rsidRPr="0016342A">
      <w:rPr>
        <w:rStyle w:val="PageNumber"/>
        <w:rFonts w:ascii="Times New Roman" w:hAnsi="Times New Roman" w:cs="Times New Roman"/>
      </w:rPr>
      <w:t xml:space="preserve"> of </w:t>
    </w:r>
    <w:r w:rsidRPr="0016342A">
      <w:rPr>
        <w:rStyle w:val="PageNumber"/>
        <w:rFonts w:ascii="Times New Roman" w:hAnsi="Times New Roman" w:cs="Times New Roman"/>
      </w:rPr>
      <w:fldChar w:fldCharType="begin"/>
    </w:r>
    <w:r w:rsidRPr="0016342A">
      <w:rPr>
        <w:rStyle w:val="PageNumber"/>
        <w:rFonts w:ascii="Times New Roman" w:hAnsi="Times New Roman" w:cs="Times New Roman"/>
      </w:rPr>
      <w:instrText xml:space="preserve"> NUMPAGES </w:instrText>
    </w:r>
    <w:r w:rsidRPr="0016342A">
      <w:rPr>
        <w:rStyle w:val="PageNumber"/>
        <w:rFonts w:ascii="Times New Roman" w:hAnsi="Times New Roman" w:cs="Times New Roman"/>
      </w:rPr>
      <w:fldChar w:fldCharType="separate"/>
    </w:r>
    <w:r w:rsidR="00FB7560">
      <w:rPr>
        <w:rStyle w:val="PageNumber"/>
        <w:rFonts w:ascii="Times New Roman" w:hAnsi="Times New Roman" w:cs="Times New Roman"/>
        <w:noProof/>
      </w:rPr>
      <w:t>11</w:t>
    </w:r>
    <w:r w:rsidRPr="0016342A">
      <w:rPr>
        <w:rStyle w:val="PageNumber"/>
        <w:rFonts w:ascii="Times New Roman" w:hAnsi="Times New Roman" w:cs="Times New Roman"/>
      </w:rPr>
      <w:fldChar w:fldCharType="end"/>
    </w:r>
  </w:p>
  <w:p w14:paraId="2806CBCE" w14:textId="77777777" w:rsidR="009727AC" w:rsidRDefault="009727AC" w:rsidP="001634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13BDE" w14:textId="77777777" w:rsidR="00AC441E" w:rsidRDefault="00AC441E" w:rsidP="005F22D1">
      <w:r>
        <w:separator/>
      </w:r>
    </w:p>
  </w:footnote>
  <w:footnote w:type="continuationSeparator" w:id="0">
    <w:p w14:paraId="3C3A3326" w14:textId="77777777" w:rsidR="00AC441E" w:rsidRDefault="00AC441E" w:rsidP="005F2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96407"/>
    <w:multiLevelType w:val="hybridMultilevel"/>
    <w:tmpl w:val="CBD2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943F0"/>
    <w:multiLevelType w:val="hybridMultilevel"/>
    <w:tmpl w:val="6B1467FA"/>
    <w:lvl w:ilvl="0" w:tplc="48E4B1EC">
      <w:start w:val="1"/>
      <w:numFmt w:val="decimal"/>
      <w:lvlText w:val="%1."/>
      <w:lvlJc w:val="left"/>
      <w:pPr>
        <w:ind w:left="720" w:hanging="360"/>
      </w:pPr>
      <w:rPr>
        <w:rFonts w:asciiTheme="majorHAnsi" w:hAnsiTheme="maj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24088"/>
    <w:multiLevelType w:val="hybridMultilevel"/>
    <w:tmpl w:val="BA10A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D4E70"/>
    <w:multiLevelType w:val="hybridMultilevel"/>
    <w:tmpl w:val="F0663A5E"/>
    <w:lvl w:ilvl="0" w:tplc="A7E2F49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13DE2"/>
    <w:multiLevelType w:val="hybridMultilevel"/>
    <w:tmpl w:val="9BDE240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15:restartNumberingAfterBreak="0">
    <w:nsid w:val="122674AE"/>
    <w:multiLevelType w:val="hybridMultilevel"/>
    <w:tmpl w:val="F202F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D4E50"/>
    <w:multiLevelType w:val="hybridMultilevel"/>
    <w:tmpl w:val="F202F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B1330"/>
    <w:multiLevelType w:val="hybridMultilevel"/>
    <w:tmpl w:val="50B0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E07BD"/>
    <w:multiLevelType w:val="hybridMultilevel"/>
    <w:tmpl w:val="6C92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81D51"/>
    <w:multiLevelType w:val="hybridMultilevel"/>
    <w:tmpl w:val="027A7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91CC2"/>
    <w:multiLevelType w:val="hybridMultilevel"/>
    <w:tmpl w:val="DFBE2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42A27"/>
    <w:multiLevelType w:val="hybridMultilevel"/>
    <w:tmpl w:val="95F0A7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17F2F"/>
    <w:multiLevelType w:val="multilevel"/>
    <w:tmpl w:val="1A80E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AA766D"/>
    <w:multiLevelType w:val="hybridMultilevel"/>
    <w:tmpl w:val="41FC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3221F"/>
    <w:multiLevelType w:val="hybridMultilevel"/>
    <w:tmpl w:val="A594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7016F"/>
    <w:multiLevelType w:val="hybridMultilevel"/>
    <w:tmpl w:val="37CCE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03732"/>
    <w:multiLevelType w:val="hybridMultilevel"/>
    <w:tmpl w:val="66DED0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D27EE3"/>
    <w:multiLevelType w:val="hybridMultilevel"/>
    <w:tmpl w:val="624A2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A44C9"/>
    <w:multiLevelType w:val="hybridMultilevel"/>
    <w:tmpl w:val="076ABA9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570B0E23"/>
    <w:multiLevelType w:val="hybridMultilevel"/>
    <w:tmpl w:val="027A7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61DB1"/>
    <w:multiLevelType w:val="hybridMultilevel"/>
    <w:tmpl w:val="6C70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75FA8"/>
    <w:multiLevelType w:val="hybridMultilevel"/>
    <w:tmpl w:val="0AB0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01A96"/>
    <w:multiLevelType w:val="hybridMultilevel"/>
    <w:tmpl w:val="5F98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356FC4"/>
    <w:multiLevelType w:val="hybridMultilevel"/>
    <w:tmpl w:val="4758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764A26"/>
    <w:multiLevelType w:val="hybridMultilevel"/>
    <w:tmpl w:val="F202F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1"/>
  </w:num>
  <w:num w:numId="4">
    <w:abstractNumId w:val="20"/>
  </w:num>
  <w:num w:numId="5">
    <w:abstractNumId w:val="18"/>
  </w:num>
  <w:num w:numId="6">
    <w:abstractNumId w:val="21"/>
  </w:num>
  <w:num w:numId="7">
    <w:abstractNumId w:val="10"/>
  </w:num>
  <w:num w:numId="8">
    <w:abstractNumId w:val="22"/>
  </w:num>
  <w:num w:numId="9">
    <w:abstractNumId w:val="25"/>
  </w:num>
  <w:num w:numId="10">
    <w:abstractNumId w:val="24"/>
  </w:num>
  <w:num w:numId="11">
    <w:abstractNumId w:val="23"/>
  </w:num>
  <w:num w:numId="12">
    <w:abstractNumId w:val="19"/>
  </w:num>
  <w:num w:numId="13">
    <w:abstractNumId w:val="17"/>
  </w:num>
  <w:num w:numId="14">
    <w:abstractNumId w:val="7"/>
  </w:num>
  <w:num w:numId="15">
    <w:abstractNumId w:val="16"/>
  </w:num>
  <w:num w:numId="16">
    <w:abstractNumId w:val="13"/>
  </w:num>
  <w:num w:numId="17">
    <w:abstractNumId w:val="4"/>
  </w:num>
  <w:num w:numId="18">
    <w:abstractNumId w:val="8"/>
  </w:num>
  <w:num w:numId="19">
    <w:abstractNumId w:val="1"/>
  </w:num>
  <w:num w:numId="20">
    <w:abstractNumId w:val="15"/>
  </w:num>
  <w:num w:numId="21">
    <w:abstractNumId w:val="9"/>
  </w:num>
  <w:num w:numId="22">
    <w:abstractNumId w:val="14"/>
  </w:num>
  <w:num w:numId="23">
    <w:abstractNumId w:val="3"/>
  </w:num>
  <w:num w:numId="24">
    <w:abstractNumId w:val="0"/>
  </w:num>
  <w:num w:numId="25">
    <w:abstractNumId w:val="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F3"/>
    <w:rsid w:val="00001750"/>
    <w:rsid w:val="00003A82"/>
    <w:rsid w:val="000111E6"/>
    <w:rsid w:val="000140C3"/>
    <w:rsid w:val="000236FC"/>
    <w:rsid w:val="00027287"/>
    <w:rsid w:val="00033833"/>
    <w:rsid w:val="00047306"/>
    <w:rsid w:val="00060B50"/>
    <w:rsid w:val="000647A4"/>
    <w:rsid w:val="00066D60"/>
    <w:rsid w:val="00074441"/>
    <w:rsid w:val="00081A62"/>
    <w:rsid w:val="00084FD4"/>
    <w:rsid w:val="0008618B"/>
    <w:rsid w:val="0009326F"/>
    <w:rsid w:val="000A77C7"/>
    <w:rsid w:val="000B0966"/>
    <w:rsid w:val="000B2CD9"/>
    <w:rsid w:val="000B7EBC"/>
    <w:rsid w:val="000C2621"/>
    <w:rsid w:val="000D3A72"/>
    <w:rsid w:val="000E4755"/>
    <w:rsid w:val="000F384B"/>
    <w:rsid w:val="0010065A"/>
    <w:rsid w:val="00100A7F"/>
    <w:rsid w:val="00103AE8"/>
    <w:rsid w:val="001078AE"/>
    <w:rsid w:val="00111382"/>
    <w:rsid w:val="00115BF2"/>
    <w:rsid w:val="0012616F"/>
    <w:rsid w:val="0013000F"/>
    <w:rsid w:val="00131958"/>
    <w:rsid w:val="00131E0F"/>
    <w:rsid w:val="001341F0"/>
    <w:rsid w:val="0013513E"/>
    <w:rsid w:val="00136888"/>
    <w:rsid w:val="00151E7A"/>
    <w:rsid w:val="00157721"/>
    <w:rsid w:val="0016342A"/>
    <w:rsid w:val="00163E31"/>
    <w:rsid w:val="0016508F"/>
    <w:rsid w:val="0016676A"/>
    <w:rsid w:val="00166B42"/>
    <w:rsid w:val="00166C05"/>
    <w:rsid w:val="00167D53"/>
    <w:rsid w:val="001720F8"/>
    <w:rsid w:val="00195CBD"/>
    <w:rsid w:val="0019702A"/>
    <w:rsid w:val="001A0541"/>
    <w:rsid w:val="001A0CB8"/>
    <w:rsid w:val="001A2169"/>
    <w:rsid w:val="001A3B2B"/>
    <w:rsid w:val="001A67E5"/>
    <w:rsid w:val="001B5957"/>
    <w:rsid w:val="001B7D06"/>
    <w:rsid w:val="001C11BF"/>
    <w:rsid w:val="001C201D"/>
    <w:rsid w:val="001C27F0"/>
    <w:rsid w:val="001D13E9"/>
    <w:rsid w:val="001D541F"/>
    <w:rsid w:val="001D6AEC"/>
    <w:rsid w:val="001E784E"/>
    <w:rsid w:val="001E79ED"/>
    <w:rsid w:val="001F2FCA"/>
    <w:rsid w:val="001F6273"/>
    <w:rsid w:val="001F75AF"/>
    <w:rsid w:val="00201749"/>
    <w:rsid w:val="002045E4"/>
    <w:rsid w:val="00211A00"/>
    <w:rsid w:val="00213C3F"/>
    <w:rsid w:val="00220E0A"/>
    <w:rsid w:val="002211C7"/>
    <w:rsid w:val="002229B9"/>
    <w:rsid w:val="0023621A"/>
    <w:rsid w:val="0026017C"/>
    <w:rsid w:val="002640DC"/>
    <w:rsid w:val="0027415D"/>
    <w:rsid w:val="00275B77"/>
    <w:rsid w:val="00282D7F"/>
    <w:rsid w:val="00287AD8"/>
    <w:rsid w:val="002B2687"/>
    <w:rsid w:val="002C0470"/>
    <w:rsid w:val="002C6550"/>
    <w:rsid w:val="002D50E5"/>
    <w:rsid w:val="002D7AE4"/>
    <w:rsid w:val="002E4D4B"/>
    <w:rsid w:val="002E5A37"/>
    <w:rsid w:val="002F143A"/>
    <w:rsid w:val="002F6EA6"/>
    <w:rsid w:val="0030075B"/>
    <w:rsid w:val="00301695"/>
    <w:rsid w:val="003046F2"/>
    <w:rsid w:val="00306B06"/>
    <w:rsid w:val="003070D2"/>
    <w:rsid w:val="00313306"/>
    <w:rsid w:val="00317979"/>
    <w:rsid w:val="00321667"/>
    <w:rsid w:val="00333680"/>
    <w:rsid w:val="00335B1A"/>
    <w:rsid w:val="00335E40"/>
    <w:rsid w:val="003366D0"/>
    <w:rsid w:val="00342C92"/>
    <w:rsid w:val="003432E5"/>
    <w:rsid w:val="003468C2"/>
    <w:rsid w:val="00350F37"/>
    <w:rsid w:val="00351289"/>
    <w:rsid w:val="003553AB"/>
    <w:rsid w:val="00357933"/>
    <w:rsid w:val="00360D83"/>
    <w:rsid w:val="00361398"/>
    <w:rsid w:val="00361415"/>
    <w:rsid w:val="003760EB"/>
    <w:rsid w:val="003802EF"/>
    <w:rsid w:val="00381DEB"/>
    <w:rsid w:val="00387D35"/>
    <w:rsid w:val="003D260F"/>
    <w:rsid w:val="003D75F6"/>
    <w:rsid w:val="003E57C0"/>
    <w:rsid w:val="00400F62"/>
    <w:rsid w:val="00400FEA"/>
    <w:rsid w:val="004140C6"/>
    <w:rsid w:val="0042627B"/>
    <w:rsid w:val="0043233B"/>
    <w:rsid w:val="004343D3"/>
    <w:rsid w:val="00434B80"/>
    <w:rsid w:val="0043635E"/>
    <w:rsid w:val="00436BA8"/>
    <w:rsid w:val="00436C9B"/>
    <w:rsid w:val="00443099"/>
    <w:rsid w:val="004431AD"/>
    <w:rsid w:val="00444F01"/>
    <w:rsid w:val="00446B55"/>
    <w:rsid w:val="004474D0"/>
    <w:rsid w:val="00454EBF"/>
    <w:rsid w:val="00456E1D"/>
    <w:rsid w:val="0046330D"/>
    <w:rsid w:val="00463F9B"/>
    <w:rsid w:val="004652CA"/>
    <w:rsid w:val="00465542"/>
    <w:rsid w:val="0047134D"/>
    <w:rsid w:val="00471682"/>
    <w:rsid w:val="00481E63"/>
    <w:rsid w:val="0048404C"/>
    <w:rsid w:val="0049796A"/>
    <w:rsid w:val="004A049F"/>
    <w:rsid w:val="004B094B"/>
    <w:rsid w:val="004B2F98"/>
    <w:rsid w:val="004C282A"/>
    <w:rsid w:val="004D00DE"/>
    <w:rsid w:val="004F7F36"/>
    <w:rsid w:val="00513479"/>
    <w:rsid w:val="005155DA"/>
    <w:rsid w:val="00517E7A"/>
    <w:rsid w:val="005338C5"/>
    <w:rsid w:val="0054199E"/>
    <w:rsid w:val="00543B0E"/>
    <w:rsid w:val="005556EE"/>
    <w:rsid w:val="00567E25"/>
    <w:rsid w:val="0059399F"/>
    <w:rsid w:val="00593C1A"/>
    <w:rsid w:val="00596C9C"/>
    <w:rsid w:val="005B1DDA"/>
    <w:rsid w:val="005B2FF2"/>
    <w:rsid w:val="005C229D"/>
    <w:rsid w:val="005C757C"/>
    <w:rsid w:val="005D005D"/>
    <w:rsid w:val="005D6542"/>
    <w:rsid w:val="005F22D1"/>
    <w:rsid w:val="005F7B39"/>
    <w:rsid w:val="00607CDF"/>
    <w:rsid w:val="00612F8D"/>
    <w:rsid w:val="00616204"/>
    <w:rsid w:val="006218A0"/>
    <w:rsid w:val="00624EF1"/>
    <w:rsid w:val="00625EE5"/>
    <w:rsid w:val="006302C8"/>
    <w:rsid w:val="00635C7C"/>
    <w:rsid w:val="00642969"/>
    <w:rsid w:val="00650BAB"/>
    <w:rsid w:val="0065327C"/>
    <w:rsid w:val="00663785"/>
    <w:rsid w:val="006657D9"/>
    <w:rsid w:val="00672C35"/>
    <w:rsid w:val="006844CB"/>
    <w:rsid w:val="00690D3D"/>
    <w:rsid w:val="006915F4"/>
    <w:rsid w:val="00693045"/>
    <w:rsid w:val="006B018A"/>
    <w:rsid w:val="006C1652"/>
    <w:rsid w:val="006E6241"/>
    <w:rsid w:val="006F3461"/>
    <w:rsid w:val="006F5483"/>
    <w:rsid w:val="007143A2"/>
    <w:rsid w:val="00720287"/>
    <w:rsid w:val="00720BBF"/>
    <w:rsid w:val="0072491F"/>
    <w:rsid w:val="007337C1"/>
    <w:rsid w:val="007369E7"/>
    <w:rsid w:val="00740102"/>
    <w:rsid w:val="0074673C"/>
    <w:rsid w:val="007542D7"/>
    <w:rsid w:val="00754554"/>
    <w:rsid w:val="0075512C"/>
    <w:rsid w:val="00763606"/>
    <w:rsid w:val="00772C50"/>
    <w:rsid w:val="0077513C"/>
    <w:rsid w:val="0077697E"/>
    <w:rsid w:val="00792150"/>
    <w:rsid w:val="00795C15"/>
    <w:rsid w:val="00797963"/>
    <w:rsid w:val="007A5591"/>
    <w:rsid w:val="007A5F4C"/>
    <w:rsid w:val="007C1D38"/>
    <w:rsid w:val="007D46CE"/>
    <w:rsid w:val="007D7068"/>
    <w:rsid w:val="007D72A7"/>
    <w:rsid w:val="007E0B4E"/>
    <w:rsid w:val="007F6C4F"/>
    <w:rsid w:val="00814FAA"/>
    <w:rsid w:val="00815F56"/>
    <w:rsid w:val="00822035"/>
    <w:rsid w:val="0082271B"/>
    <w:rsid w:val="00822A91"/>
    <w:rsid w:val="008275A6"/>
    <w:rsid w:val="00831430"/>
    <w:rsid w:val="00832944"/>
    <w:rsid w:val="00836581"/>
    <w:rsid w:val="0083793E"/>
    <w:rsid w:val="00857B3D"/>
    <w:rsid w:val="008623CB"/>
    <w:rsid w:val="008653D8"/>
    <w:rsid w:val="008750E4"/>
    <w:rsid w:val="008852E8"/>
    <w:rsid w:val="0089085F"/>
    <w:rsid w:val="008C049A"/>
    <w:rsid w:val="008C1FE2"/>
    <w:rsid w:val="008C20EF"/>
    <w:rsid w:val="008D1045"/>
    <w:rsid w:val="008D3C7B"/>
    <w:rsid w:val="008D4BE8"/>
    <w:rsid w:val="009069C0"/>
    <w:rsid w:val="00906CE7"/>
    <w:rsid w:val="0091727E"/>
    <w:rsid w:val="0091740C"/>
    <w:rsid w:val="0091777C"/>
    <w:rsid w:val="00923570"/>
    <w:rsid w:val="00923753"/>
    <w:rsid w:val="009446ED"/>
    <w:rsid w:val="009522B5"/>
    <w:rsid w:val="009578D4"/>
    <w:rsid w:val="0096224E"/>
    <w:rsid w:val="00967DAB"/>
    <w:rsid w:val="009727AC"/>
    <w:rsid w:val="00974996"/>
    <w:rsid w:val="0098259E"/>
    <w:rsid w:val="00992307"/>
    <w:rsid w:val="00997D8F"/>
    <w:rsid w:val="009A2057"/>
    <w:rsid w:val="009A3FA5"/>
    <w:rsid w:val="009B1D03"/>
    <w:rsid w:val="009B7A6F"/>
    <w:rsid w:val="009C00A3"/>
    <w:rsid w:val="009C5EE3"/>
    <w:rsid w:val="009C62DD"/>
    <w:rsid w:val="009D45E4"/>
    <w:rsid w:val="009E2E0C"/>
    <w:rsid w:val="009F2D4F"/>
    <w:rsid w:val="00A01E76"/>
    <w:rsid w:val="00A034AF"/>
    <w:rsid w:val="00A1081F"/>
    <w:rsid w:val="00A115E8"/>
    <w:rsid w:val="00A14D10"/>
    <w:rsid w:val="00A20B9E"/>
    <w:rsid w:val="00A23136"/>
    <w:rsid w:val="00A24175"/>
    <w:rsid w:val="00A36DF8"/>
    <w:rsid w:val="00A4084F"/>
    <w:rsid w:val="00A42CF7"/>
    <w:rsid w:val="00A4695B"/>
    <w:rsid w:val="00A503C7"/>
    <w:rsid w:val="00A615E4"/>
    <w:rsid w:val="00A70275"/>
    <w:rsid w:val="00A76405"/>
    <w:rsid w:val="00A84D20"/>
    <w:rsid w:val="00A922DE"/>
    <w:rsid w:val="00AA003E"/>
    <w:rsid w:val="00AA3A5A"/>
    <w:rsid w:val="00AB3113"/>
    <w:rsid w:val="00AC4216"/>
    <w:rsid w:val="00AC441E"/>
    <w:rsid w:val="00AC46C0"/>
    <w:rsid w:val="00AC7A25"/>
    <w:rsid w:val="00AE1C21"/>
    <w:rsid w:val="00AE2A05"/>
    <w:rsid w:val="00AE54AC"/>
    <w:rsid w:val="00AE568F"/>
    <w:rsid w:val="00AE6FC5"/>
    <w:rsid w:val="00B05E04"/>
    <w:rsid w:val="00B10C33"/>
    <w:rsid w:val="00B14117"/>
    <w:rsid w:val="00B144A4"/>
    <w:rsid w:val="00B44AC7"/>
    <w:rsid w:val="00B4631C"/>
    <w:rsid w:val="00B50EC2"/>
    <w:rsid w:val="00B64AE7"/>
    <w:rsid w:val="00B66ED5"/>
    <w:rsid w:val="00B709E7"/>
    <w:rsid w:val="00B736E6"/>
    <w:rsid w:val="00B76AE3"/>
    <w:rsid w:val="00B843A5"/>
    <w:rsid w:val="00B855F3"/>
    <w:rsid w:val="00B87789"/>
    <w:rsid w:val="00B904FA"/>
    <w:rsid w:val="00BB1A28"/>
    <w:rsid w:val="00BC1125"/>
    <w:rsid w:val="00BC5B1D"/>
    <w:rsid w:val="00BC7DF6"/>
    <w:rsid w:val="00BE202D"/>
    <w:rsid w:val="00BE79F8"/>
    <w:rsid w:val="00BF0BCD"/>
    <w:rsid w:val="00BF702B"/>
    <w:rsid w:val="00C066E1"/>
    <w:rsid w:val="00C261E1"/>
    <w:rsid w:val="00C27D8A"/>
    <w:rsid w:val="00C52207"/>
    <w:rsid w:val="00C546B7"/>
    <w:rsid w:val="00C54BD9"/>
    <w:rsid w:val="00C62725"/>
    <w:rsid w:val="00C64CDD"/>
    <w:rsid w:val="00C67058"/>
    <w:rsid w:val="00C72AF1"/>
    <w:rsid w:val="00C8148D"/>
    <w:rsid w:val="00C936EE"/>
    <w:rsid w:val="00CA5F23"/>
    <w:rsid w:val="00CC7E53"/>
    <w:rsid w:val="00CD34D3"/>
    <w:rsid w:val="00CD7881"/>
    <w:rsid w:val="00CE3991"/>
    <w:rsid w:val="00CF1C54"/>
    <w:rsid w:val="00CF5313"/>
    <w:rsid w:val="00D14DC0"/>
    <w:rsid w:val="00D30EC5"/>
    <w:rsid w:val="00D540DF"/>
    <w:rsid w:val="00D63595"/>
    <w:rsid w:val="00D67D94"/>
    <w:rsid w:val="00D800C9"/>
    <w:rsid w:val="00D80B3C"/>
    <w:rsid w:val="00D869BA"/>
    <w:rsid w:val="00D94B91"/>
    <w:rsid w:val="00DB0457"/>
    <w:rsid w:val="00DB1186"/>
    <w:rsid w:val="00DB3056"/>
    <w:rsid w:val="00DC4A1B"/>
    <w:rsid w:val="00DC6A57"/>
    <w:rsid w:val="00DE1716"/>
    <w:rsid w:val="00DE30D5"/>
    <w:rsid w:val="00DE52EC"/>
    <w:rsid w:val="00E0602B"/>
    <w:rsid w:val="00E104D7"/>
    <w:rsid w:val="00E30F3A"/>
    <w:rsid w:val="00E3326D"/>
    <w:rsid w:val="00E35C03"/>
    <w:rsid w:val="00E36494"/>
    <w:rsid w:val="00E4528B"/>
    <w:rsid w:val="00E54BF9"/>
    <w:rsid w:val="00E54C90"/>
    <w:rsid w:val="00E563AC"/>
    <w:rsid w:val="00E64D31"/>
    <w:rsid w:val="00E71BCC"/>
    <w:rsid w:val="00E72B42"/>
    <w:rsid w:val="00E8011D"/>
    <w:rsid w:val="00E81576"/>
    <w:rsid w:val="00E95E7D"/>
    <w:rsid w:val="00E97378"/>
    <w:rsid w:val="00EA06D0"/>
    <w:rsid w:val="00EA1354"/>
    <w:rsid w:val="00EA145F"/>
    <w:rsid w:val="00EA46ED"/>
    <w:rsid w:val="00EB393C"/>
    <w:rsid w:val="00EB3EBA"/>
    <w:rsid w:val="00EB6C24"/>
    <w:rsid w:val="00EC168C"/>
    <w:rsid w:val="00EC3254"/>
    <w:rsid w:val="00EC3B12"/>
    <w:rsid w:val="00ED09B0"/>
    <w:rsid w:val="00ED1423"/>
    <w:rsid w:val="00ED72DD"/>
    <w:rsid w:val="00ED7A2F"/>
    <w:rsid w:val="00EE793D"/>
    <w:rsid w:val="00EF0B47"/>
    <w:rsid w:val="00EF1C34"/>
    <w:rsid w:val="00EF4F7C"/>
    <w:rsid w:val="00EF77C4"/>
    <w:rsid w:val="00F05A8F"/>
    <w:rsid w:val="00F11699"/>
    <w:rsid w:val="00F12F35"/>
    <w:rsid w:val="00F31F78"/>
    <w:rsid w:val="00F4647A"/>
    <w:rsid w:val="00F70252"/>
    <w:rsid w:val="00F72999"/>
    <w:rsid w:val="00F7477A"/>
    <w:rsid w:val="00F87359"/>
    <w:rsid w:val="00F90411"/>
    <w:rsid w:val="00F90B83"/>
    <w:rsid w:val="00F91676"/>
    <w:rsid w:val="00F96964"/>
    <w:rsid w:val="00FB716D"/>
    <w:rsid w:val="00FB7560"/>
    <w:rsid w:val="00FD1815"/>
    <w:rsid w:val="00FE34E7"/>
    <w:rsid w:val="00FE4CF3"/>
    <w:rsid w:val="00FF7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140FA"/>
  <w14:defaultImageDpi w14:val="300"/>
  <w15:docId w15:val="{F01D64EE-FC40-354C-BD38-8A90DAB6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C05"/>
    <w:pPr>
      <w:ind w:left="720"/>
      <w:contextualSpacing/>
    </w:pPr>
  </w:style>
  <w:style w:type="character" w:styleId="CommentReference">
    <w:name w:val="annotation reference"/>
    <w:basedOn w:val="DefaultParagraphFont"/>
    <w:uiPriority w:val="99"/>
    <w:semiHidden/>
    <w:unhideWhenUsed/>
    <w:rsid w:val="00A922DE"/>
    <w:rPr>
      <w:sz w:val="18"/>
      <w:szCs w:val="18"/>
    </w:rPr>
  </w:style>
  <w:style w:type="paragraph" w:styleId="CommentText">
    <w:name w:val="annotation text"/>
    <w:basedOn w:val="Normal"/>
    <w:link w:val="CommentTextChar"/>
    <w:uiPriority w:val="99"/>
    <w:semiHidden/>
    <w:unhideWhenUsed/>
    <w:rsid w:val="00A922DE"/>
  </w:style>
  <w:style w:type="character" w:customStyle="1" w:styleId="CommentTextChar">
    <w:name w:val="Comment Text Char"/>
    <w:basedOn w:val="DefaultParagraphFont"/>
    <w:link w:val="CommentText"/>
    <w:uiPriority w:val="99"/>
    <w:semiHidden/>
    <w:rsid w:val="00A922DE"/>
  </w:style>
  <w:style w:type="paragraph" w:styleId="CommentSubject">
    <w:name w:val="annotation subject"/>
    <w:basedOn w:val="CommentText"/>
    <w:next w:val="CommentText"/>
    <w:link w:val="CommentSubjectChar"/>
    <w:uiPriority w:val="99"/>
    <w:semiHidden/>
    <w:unhideWhenUsed/>
    <w:rsid w:val="00A922DE"/>
    <w:rPr>
      <w:b/>
      <w:bCs/>
      <w:sz w:val="20"/>
      <w:szCs w:val="20"/>
    </w:rPr>
  </w:style>
  <w:style w:type="character" w:customStyle="1" w:styleId="CommentSubjectChar">
    <w:name w:val="Comment Subject Char"/>
    <w:basedOn w:val="CommentTextChar"/>
    <w:link w:val="CommentSubject"/>
    <w:uiPriority w:val="99"/>
    <w:semiHidden/>
    <w:rsid w:val="00A922DE"/>
    <w:rPr>
      <w:b/>
      <w:bCs/>
      <w:sz w:val="20"/>
      <w:szCs w:val="20"/>
    </w:rPr>
  </w:style>
  <w:style w:type="paragraph" w:styleId="BalloonText">
    <w:name w:val="Balloon Text"/>
    <w:basedOn w:val="Normal"/>
    <w:link w:val="BalloonTextChar"/>
    <w:uiPriority w:val="99"/>
    <w:semiHidden/>
    <w:unhideWhenUsed/>
    <w:rsid w:val="00A922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22DE"/>
    <w:rPr>
      <w:rFonts w:ascii="Lucida Grande" w:hAnsi="Lucida Grande" w:cs="Lucida Grande"/>
      <w:sz w:val="18"/>
      <w:szCs w:val="18"/>
    </w:rPr>
  </w:style>
  <w:style w:type="character" w:styleId="FootnoteReference">
    <w:name w:val="footnote reference"/>
    <w:uiPriority w:val="99"/>
    <w:semiHidden/>
    <w:rsid w:val="005F22D1"/>
    <w:rPr>
      <w:rFonts w:ascii="Times New Roman" w:hAnsi="Times New Roman"/>
      <w:sz w:val="18"/>
      <w:vertAlign w:val="superscript"/>
    </w:rPr>
  </w:style>
  <w:style w:type="paragraph" w:styleId="FootnoteText">
    <w:name w:val="footnote text"/>
    <w:basedOn w:val="Normal"/>
    <w:link w:val="FootnoteTextChar"/>
    <w:uiPriority w:val="99"/>
    <w:unhideWhenUsed/>
    <w:rsid w:val="005F22D1"/>
    <w:rPr>
      <w:rFonts w:ascii="Times New Roman" w:hAnsi="Times New Roman"/>
      <w:color w:val="000000" w:themeColor="text1"/>
    </w:rPr>
  </w:style>
  <w:style w:type="character" w:customStyle="1" w:styleId="FootnoteTextChar">
    <w:name w:val="Footnote Text Char"/>
    <w:basedOn w:val="DefaultParagraphFont"/>
    <w:link w:val="FootnoteText"/>
    <w:uiPriority w:val="99"/>
    <w:rsid w:val="005F22D1"/>
    <w:rPr>
      <w:rFonts w:ascii="Times New Roman" w:hAnsi="Times New Roman"/>
      <w:color w:val="000000" w:themeColor="text1"/>
    </w:rPr>
  </w:style>
  <w:style w:type="character" w:styleId="Hyperlink">
    <w:name w:val="Hyperlink"/>
    <w:basedOn w:val="DefaultParagraphFont"/>
    <w:uiPriority w:val="99"/>
    <w:unhideWhenUsed/>
    <w:rsid w:val="00157721"/>
    <w:rPr>
      <w:color w:val="0000FF"/>
      <w:u w:val="single"/>
    </w:rPr>
  </w:style>
  <w:style w:type="table" w:styleId="TableGrid">
    <w:name w:val="Table Grid"/>
    <w:basedOn w:val="TableNormal"/>
    <w:uiPriority w:val="59"/>
    <w:rsid w:val="00E97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3B12"/>
    <w:pPr>
      <w:widowControl w:val="0"/>
      <w:autoSpaceDE w:val="0"/>
      <w:autoSpaceDN w:val="0"/>
      <w:adjustRightInd w:val="0"/>
    </w:pPr>
    <w:rPr>
      <w:rFonts w:ascii="Calibri" w:hAnsi="Calibri" w:cs="Calibri"/>
      <w:color w:val="000000"/>
    </w:rPr>
  </w:style>
  <w:style w:type="paragraph" w:styleId="Revision">
    <w:name w:val="Revision"/>
    <w:hidden/>
    <w:uiPriority w:val="99"/>
    <w:semiHidden/>
    <w:rsid w:val="00FB716D"/>
  </w:style>
  <w:style w:type="paragraph" w:styleId="Footer">
    <w:name w:val="footer"/>
    <w:basedOn w:val="Normal"/>
    <w:link w:val="FooterChar"/>
    <w:uiPriority w:val="99"/>
    <w:unhideWhenUsed/>
    <w:rsid w:val="0016342A"/>
    <w:pPr>
      <w:tabs>
        <w:tab w:val="center" w:pos="4320"/>
        <w:tab w:val="right" w:pos="8640"/>
      </w:tabs>
    </w:pPr>
  </w:style>
  <w:style w:type="character" w:customStyle="1" w:styleId="FooterChar">
    <w:name w:val="Footer Char"/>
    <w:basedOn w:val="DefaultParagraphFont"/>
    <w:link w:val="Footer"/>
    <w:uiPriority w:val="99"/>
    <w:rsid w:val="0016342A"/>
  </w:style>
  <w:style w:type="character" w:styleId="PageNumber">
    <w:name w:val="page number"/>
    <w:basedOn w:val="DefaultParagraphFont"/>
    <w:uiPriority w:val="99"/>
    <w:semiHidden/>
    <w:unhideWhenUsed/>
    <w:rsid w:val="0016342A"/>
  </w:style>
  <w:style w:type="paragraph" w:styleId="Header">
    <w:name w:val="header"/>
    <w:basedOn w:val="Normal"/>
    <w:link w:val="HeaderChar"/>
    <w:uiPriority w:val="99"/>
    <w:unhideWhenUsed/>
    <w:rsid w:val="0016342A"/>
    <w:pPr>
      <w:tabs>
        <w:tab w:val="center" w:pos="4320"/>
        <w:tab w:val="right" w:pos="8640"/>
      </w:tabs>
    </w:pPr>
  </w:style>
  <w:style w:type="character" w:customStyle="1" w:styleId="HeaderChar">
    <w:name w:val="Header Char"/>
    <w:basedOn w:val="DefaultParagraphFont"/>
    <w:link w:val="Header"/>
    <w:uiPriority w:val="99"/>
    <w:rsid w:val="0016342A"/>
  </w:style>
  <w:style w:type="character" w:styleId="FollowedHyperlink">
    <w:name w:val="FollowedHyperlink"/>
    <w:basedOn w:val="DefaultParagraphFont"/>
    <w:uiPriority w:val="99"/>
    <w:semiHidden/>
    <w:unhideWhenUsed/>
    <w:rsid w:val="00A702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7797">
      <w:bodyDiv w:val="1"/>
      <w:marLeft w:val="0"/>
      <w:marRight w:val="0"/>
      <w:marTop w:val="0"/>
      <w:marBottom w:val="0"/>
      <w:divBdr>
        <w:top w:val="none" w:sz="0" w:space="0" w:color="auto"/>
        <w:left w:val="none" w:sz="0" w:space="0" w:color="auto"/>
        <w:bottom w:val="none" w:sz="0" w:space="0" w:color="auto"/>
        <w:right w:val="none" w:sz="0" w:space="0" w:color="auto"/>
      </w:divBdr>
    </w:div>
    <w:div w:id="1330861791">
      <w:bodyDiv w:val="1"/>
      <w:marLeft w:val="0"/>
      <w:marRight w:val="0"/>
      <w:marTop w:val="0"/>
      <w:marBottom w:val="0"/>
      <w:divBdr>
        <w:top w:val="none" w:sz="0" w:space="0" w:color="auto"/>
        <w:left w:val="none" w:sz="0" w:space="0" w:color="auto"/>
        <w:bottom w:val="none" w:sz="0" w:space="0" w:color="auto"/>
        <w:right w:val="none" w:sz="0" w:space="0" w:color="auto"/>
      </w:divBdr>
    </w:div>
    <w:div w:id="2082942607">
      <w:bodyDiv w:val="1"/>
      <w:marLeft w:val="0"/>
      <w:marRight w:val="0"/>
      <w:marTop w:val="0"/>
      <w:marBottom w:val="0"/>
      <w:divBdr>
        <w:top w:val="none" w:sz="0" w:space="0" w:color="auto"/>
        <w:left w:val="none" w:sz="0" w:space="0" w:color="auto"/>
        <w:bottom w:val="none" w:sz="0" w:space="0" w:color="auto"/>
        <w:right w:val="none" w:sz="0" w:space="0" w:color="auto"/>
      </w:divBdr>
    </w:div>
    <w:div w:id="2083289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int/en/agenda206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irena.gov.rw/fileadmin/Media_Center/Documents/kigali_soe_part1-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8356/527e5125-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a.un.org/unpd/wup/" TargetMode="External"/><Relationship Id="rId4" Type="http://schemas.openxmlformats.org/officeDocument/2006/relationships/settings" Target="settings.xml"/><Relationship Id="rId9" Type="http://schemas.openxmlformats.org/officeDocument/2006/relationships/hyperlink" Target="https://www.newtimes.co.rw/opinions/youthconekt-meet-vehicle-africas-sustainable-futur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E645-3EA0-9142-B4EB-8B5392BF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4752</Words>
  <Characters>27092</Characters>
  <Application>Microsoft Office Word</Application>
  <DocSecurity>0</DocSecurity>
  <Lines>492</Lines>
  <Paragraphs>100</Paragraphs>
  <ScaleCrop>false</ScaleCrop>
  <HeadingPairs>
    <vt:vector size="2" baseType="variant">
      <vt:variant>
        <vt:lpstr>Title</vt:lpstr>
      </vt:variant>
      <vt:variant>
        <vt:i4>1</vt:i4>
      </vt:variant>
    </vt:vector>
  </HeadingPairs>
  <TitlesOfParts>
    <vt:vector size="1" baseType="lpstr">
      <vt:lpstr/>
    </vt:vector>
  </TitlesOfParts>
  <Company>Glasgow School of Art</Company>
  <LinksUpToDate>false</LinksUpToDate>
  <CharactersWithSpaces>31744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Platt</dc:creator>
  <cp:keywords/>
  <dc:description/>
  <cp:lastModifiedBy>Microsoft Office User</cp:lastModifiedBy>
  <cp:revision>5</cp:revision>
  <cp:lastPrinted>2019-08-19T20:04:00Z</cp:lastPrinted>
  <dcterms:created xsi:type="dcterms:W3CDTF">2019-10-21T13:55:00Z</dcterms:created>
  <dcterms:modified xsi:type="dcterms:W3CDTF">2019-10-21T15:11:00Z</dcterms:modified>
</cp:coreProperties>
</file>