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9B" w:rsidRDefault="006C079B" w:rsidP="001235DC">
      <w:pPr>
        <w:keepNext/>
        <w:widowControl w:val="0"/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Arial" w:eastAsia="Times" w:hAnsi="Arial" w:cs="Times New Roman"/>
          <w:b/>
          <w:caps/>
          <w:sz w:val="18"/>
          <w:szCs w:val="20"/>
        </w:rPr>
      </w:pPr>
      <w:r>
        <w:rPr>
          <w:rFonts w:ascii="Arial" w:eastAsia="Times" w:hAnsi="Arial" w:cs="Times New Roman"/>
          <w:b/>
          <w:caps/>
          <w:sz w:val="18"/>
          <w:szCs w:val="20"/>
        </w:rPr>
        <w:t>Lightning talk submission (5 minutes: 2 slides)</w:t>
      </w:r>
    </w:p>
    <w:p w:rsidR="003D42D8" w:rsidRDefault="006C079B" w:rsidP="003D42D8">
      <w:pPr>
        <w:pStyle w:val="NormalWeb"/>
        <w:shd w:val="clear" w:color="auto" w:fill="FFFFFF"/>
        <w:rPr>
          <w:color w:val="FF0000"/>
        </w:rPr>
      </w:pPr>
      <w:r>
        <w:rPr>
          <w:color w:val="404040"/>
        </w:rPr>
        <w:t>Sub-theme</w:t>
      </w:r>
      <w:r w:rsidRPr="0012159C">
        <w:t xml:space="preserve">: Place and </w:t>
      </w:r>
      <w:r w:rsidR="0012159C" w:rsidRPr="0012159C">
        <w:t xml:space="preserve">Space </w:t>
      </w:r>
    </w:p>
    <w:p w:rsidR="001235DC" w:rsidRPr="001235DC" w:rsidRDefault="001235DC" w:rsidP="003D42D8">
      <w:pPr>
        <w:pStyle w:val="NormalWeb"/>
        <w:shd w:val="clear" w:color="auto" w:fill="FFFFFF"/>
        <w:rPr>
          <w:rFonts w:ascii="Arial" w:eastAsia="Times" w:hAnsi="Arial"/>
          <w:b/>
          <w:caps/>
          <w:sz w:val="18"/>
          <w:szCs w:val="20"/>
        </w:rPr>
      </w:pPr>
      <w:r w:rsidRPr="001235DC">
        <w:rPr>
          <w:rFonts w:ascii="Arial" w:eastAsia="Times" w:hAnsi="Arial"/>
          <w:b/>
          <w:caps/>
          <w:sz w:val="18"/>
          <w:szCs w:val="20"/>
        </w:rPr>
        <w:t xml:space="preserve">Title: </w:t>
      </w:r>
      <w:r w:rsidR="00C819D7">
        <w:rPr>
          <w:rFonts w:ascii="Arial" w:eastAsia="Times" w:hAnsi="Arial"/>
          <w:b/>
          <w:caps/>
          <w:sz w:val="18"/>
          <w:szCs w:val="20"/>
        </w:rPr>
        <w:t>Innovation in partnership</w:t>
      </w:r>
      <w:r w:rsidR="002D6DA6">
        <w:rPr>
          <w:rFonts w:ascii="Arial" w:eastAsia="Times" w:hAnsi="Arial"/>
          <w:b/>
          <w:caps/>
          <w:sz w:val="18"/>
          <w:szCs w:val="20"/>
        </w:rPr>
        <w:t>s</w:t>
      </w:r>
      <w:r w:rsidR="00C819D7">
        <w:rPr>
          <w:rFonts w:ascii="Arial" w:eastAsia="Times" w:hAnsi="Arial"/>
          <w:b/>
          <w:caps/>
          <w:sz w:val="18"/>
          <w:szCs w:val="20"/>
        </w:rPr>
        <w:t>: rethinking the learning space</w:t>
      </w:r>
    </w:p>
    <w:p w:rsidR="001235DC" w:rsidRDefault="001235DC" w:rsidP="001235DC">
      <w:pPr>
        <w:keepNext/>
        <w:widowControl w:val="0"/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Arial" w:eastAsia="Times" w:hAnsi="Arial" w:cs="Times New Roman"/>
          <w:b/>
          <w:caps/>
          <w:sz w:val="18"/>
          <w:szCs w:val="20"/>
        </w:rPr>
      </w:pPr>
      <w:r w:rsidRPr="001235DC">
        <w:rPr>
          <w:rFonts w:ascii="Arial" w:eastAsia="Times" w:hAnsi="Arial" w:cs="Times New Roman"/>
          <w:b/>
          <w:caps/>
          <w:sz w:val="18"/>
          <w:szCs w:val="20"/>
        </w:rPr>
        <w:t>ABSTRACT</w:t>
      </w:r>
      <w:r w:rsidR="006C079B">
        <w:rPr>
          <w:rFonts w:ascii="Arial" w:eastAsia="Times" w:hAnsi="Arial" w:cs="Times New Roman"/>
          <w:b/>
          <w:caps/>
          <w:sz w:val="18"/>
          <w:szCs w:val="20"/>
        </w:rPr>
        <w:t xml:space="preserve"> (250 words)</w:t>
      </w:r>
    </w:p>
    <w:p w:rsidR="00B91BDF" w:rsidRDefault="006C079B" w:rsidP="00F5590A">
      <w:pPr>
        <w:pStyle w:val="NormalWeb"/>
        <w:shd w:val="clear" w:color="auto" w:fill="FFFFFF"/>
        <w:rPr>
          <w:color w:val="404040"/>
        </w:rPr>
      </w:pPr>
      <w:r w:rsidRPr="00F5590A">
        <w:rPr>
          <w:color w:val="404040"/>
        </w:rPr>
        <w:t>This</w:t>
      </w:r>
      <w:r w:rsidR="00966312">
        <w:rPr>
          <w:color w:val="404040"/>
        </w:rPr>
        <w:t xml:space="preserve"> brief </w:t>
      </w:r>
      <w:r w:rsidRPr="00F5590A">
        <w:rPr>
          <w:color w:val="404040"/>
        </w:rPr>
        <w:t xml:space="preserve">talk will </w:t>
      </w:r>
      <w:r w:rsidR="00F5590A" w:rsidRPr="00F5590A">
        <w:rPr>
          <w:color w:val="404040"/>
        </w:rPr>
        <w:t>con</w:t>
      </w:r>
      <w:r w:rsidR="00D279EB">
        <w:rPr>
          <w:color w:val="404040"/>
        </w:rPr>
        <w:t xml:space="preserve">textualise </w:t>
      </w:r>
      <w:bookmarkStart w:id="0" w:name="_GoBack"/>
      <w:bookmarkEnd w:id="0"/>
      <w:r w:rsidR="00797D6D">
        <w:rPr>
          <w:color w:val="404040"/>
        </w:rPr>
        <w:t xml:space="preserve">rethinking of </w:t>
      </w:r>
      <w:r w:rsidR="00F5590A" w:rsidRPr="00F5590A">
        <w:rPr>
          <w:color w:val="404040"/>
        </w:rPr>
        <w:t>learning space</w:t>
      </w:r>
      <w:r w:rsidR="00797D6D">
        <w:rPr>
          <w:color w:val="404040"/>
        </w:rPr>
        <w:t>s</w:t>
      </w:r>
      <w:r w:rsidR="00F5590A" w:rsidRPr="00F5590A">
        <w:rPr>
          <w:color w:val="404040"/>
        </w:rPr>
        <w:t xml:space="preserve"> </w:t>
      </w:r>
      <w:r w:rsidR="00797D6D">
        <w:rPr>
          <w:color w:val="404040"/>
        </w:rPr>
        <w:t xml:space="preserve">using the </w:t>
      </w:r>
      <w:r w:rsidR="00B91BDF">
        <w:rPr>
          <w:color w:val="404040"/>
        </w:rPr>
        <w:t xml:space="preserve">example of the </w:t>
      </w:r>
      <w:r w:rsidR="001235DC" w:rsidRPr="001235DC">
        <w:rPr>
          <w:color w:val="404040"/>
        </w:rPr>
        <w:t>Product Design Engineering (PDE) Undergraduate project</w:t>
      </w:r>
      <w:r w:rsidR="00797D6D">
        <w:rPr>
          <w:color w:val="404040"/>
        </w:rPr>
        <w:t xml:space="preserve"> ‘Hunter Gatherer</w:t>
      </w:r>
      <w:r w:rsidR="00B91BDF">
        <w:rPr>
          <w:color w:val="404040"/>
        </w:rPr>
        <w:t>’,</w:t>
      </w:r>
      <w:r w:rsidR="00797D6D">
        <w:rPr>
          <w:color w:val="404040"/>
        </w:rPr>
        <w:t xml:space="preserve"> </w:t>
      </w:r>
      <w:r w:rsidR="00B91BDF">
        <w:rPr>
          <w:color w:val="404040"/>
        </w:rPr>
        <w:t xml:space="preserve">which </w:t>
      </w:r>
      <w:r w:rsidR="00797D6D">
        <w:rPr>
          <w:color w:val="404040"/>
        </w:rPr>
        <w:t xml:space="preserve">was delivered </w:t>
      </w:r>
      <w:r w:rsidR="001235DC" w:rsidRPr="001235DC">
        <w:rPr>
          <w:color w:val="404040"/>
        </w:rPr>
        <w:t xml:space="preserve">in collaboration with </w:t>
      </w:r>
      <w:r w:rsidR="0084233C">
        <w:rPr>
          <w:color w:val="404040"/>
        </w:rPr>
        <w:t xml:space="preserve">University’s collections at </w:t>
      </w:r>
      <w:r w:rsidR="00F5590A" w:rsidRPr="00F5590A">
        <w:rPr>
          <w:color w:val="404040"/>
        </w:rPr>
        <w:t>The Hunterian</w:t>
      </w:r>
      <w:r w:rsidR="001235DC" w:rsidRPr="001235DC">
        <w:rPr>
          <w:color w:val="404040"/>
        </w:rPr>
        <w:t xml:space="preserve">. </w:t>
      </w:r>
      <w:r w:rsidR="00F5590A" w:rsidRPr="00F5590A">
        <w:rPr>
          <w:color w:val="404040"/>
        </w:rPr>
        <w:t xml:space="preserve"> </w:t>
      </w:r>
      <w:r w:rsidR="0012159C">
        <w:rPr>
          <w:color w:val="404040"/>
        </w:rPr>
        <w:t xml:space="preserve">This project challenged the notion of the learning space and promoted active learning in a non-traditional classroom. </w:t>
      </w:r>
    </w:p>
    <w:p w:rsidR="002D6DA6" w:rsidRPr="00313A12" w:rsidRDefault="00797D6D" w:rsidP="002D6DA6">
      <w:pPr>
        <w:pStyle w:val="NormalWeb"/>
        <w:shd w:val="clear" w:color="auto" w:fill="FFFFFF"/>
        <w:rPr>
          <w:color w:val="404040"/>
        </w:rPr>
      </w:pPr>
      <w:r>
        <w:rPr>
          <w:color w:val="404040"/>
        </w:rPr>
        <w:t>We</w:t>
      </w:r>
      <w:r w:rsidR="001235DC" w:rsidRPr="001235DC">
        <w:rPr>
          <w:color w:val="404040"/>
        </w:rPr>
        <w:t xml:space="preserve"> asked students to engage with </w:t>
      </w:r>
      <w:r w:rsidR="00D279EB">
        <w:rPr>
          <w:color w:val="404040"/>
        </w:rPr>
        <w:t>T</w:t>
      </w:r>
      <w:r w:rsidR="001235DC" w:rsidRPr="001235DC">
        <w:rPr>
          <w:color w:val="404040"/>
        </w:rPr>
        <w:t xml:space="preserve">he Hunterian, </w:t>
      </w:r>
      <w:r w:rsidR="00D279EB">
        <w:rPr>
          <w:color w:val="404040"/>
        </w:rPr>
        <w:t>Scotland’s oldest public museum</w:t>
      </w:r>
      <w:r w:rsidR="00B91BDF">
        <w:rPr>
          <w:color w:val="404040"/>
        </w:rPr>
        <w:t xml:space="preserve">.  </w:t>
      </w:r>
      <w:r w:rsidR="001235DC" w:rsidRPr="001235DC">
        <w:rPr>
          <w:color w:val="404040"/>
        </w:rPr>
        <w:t>In addition to the collection, the students had access to</w:t>
      </w:r>
      <w:r w:rsidR="00D279EB">
        <w:rPr>
          <w:color w:val="404040"/>
        </w:rPr>
        <w:t xml:space="preserve"> expert staff and Th</w:t>
      </w:r>
      <w:r w:rsidR="001235DC" w:rsidRPr="001235DC">
        <w:rPr>
          <w:color w:val="404040"/>
        </w:rPr>
        <w:t xml:space="preserve">e </w:t>
      </w:r>
      <w:proofErr w:type="spellStart"/>
      <w:r w:rsidR="001235DC" w:rsidRPr="001235DC">
        <w:rPr>
          <w:color w:val="404040"/>
        </w:rPr>
        <w:t>Hunterian’s</w:t>
      </w:r>
      <w:proofErr w:type="spellEnd"/>
      <w:r w:rsidR="001235DC" w:rsidRPr="001235DC">
        <w:rPr>
          <w:color w:val="404040"/>
        </w:rPr>
        <w:t xml:space="preserve"> new collect</w:t>
      </w:r>
      <w:r w:rsidR="0084233C">
        <w:rPr>
          <w:color w:val="404040"/>
        </w:rPr>
        <w:t>ion study centre at Kelvin Hall</w:t>
      </w:r>
      <w:r w:rsidR="001235DC" w:rsidRPr="001235DC">
        <w:rPr>
          <w:color w:val="404040"/>
        </w:rPr>
        <w:t xml:space="preserve">. </w:t>
      </w:r>
      <w:r w:rsidR="00D279EB">
        <w:rPr>
          <w:color w:val="404040"/>
        </w:rPr>
        <w:t xml:space="preserve">Hunterian founder, </w:t>
      </w:r>
      <w:r w:rsidR="00B91BDF">
        <w:rPr>
          <w:color w:val="404040"/>
        </w:rPr>
        <w:t xml:space="preserve">William </w:t>
      </w:r>
      <w:r w:rsidR="003D42D8">
        <w:rPr>
          <w:color w:val="404040"/>
        </w:rPr>
        <w:t xml:space="preserve">Hunter’s education </w:t>
      </w:r>
      <w:r w:rsidR="001235DC" w:rsidRPr="001235DC">
        <w:rPr>
          <w:color w:val="404040"/>
        </w:rPr>
        <w:t xml:space="preserve">had taught him </w:t>
      </w:r>
      <w:r w:rsidR="0012159C">
        <w:rPr>
          <w:color w:val="404040"/>
        </w:rPr>
        <w:t xml:space="preserve">the value </w:t>
      </w:r>
      <w:r w:rsidR="001235DC" w:rsidRPr="001235DC">
        <w:rPr>
          <w:color w:val="404040"/>
        </w:rPr>
        <w:t>of learning through observ</w:t>
      </w:r>
      <w:r w:rsidR="0012159C">
        <w:rPr>
          <w:color w:val="404040"/>
        </w:rPr>
        <w:t xml:space="preserve">ation and practical experience, and this was </w:t>
      </w:r>
      <w:r w:rsidR="001235DC" w:rsidRPr="001235DC">
        <w:rPr>
          <w:color w:val="404040"/>
        </w:rPr>
        <w:t xml:space="preserve">the basis for the initial project investigation. </w:t>
      </w:r>
      <w:r w:rsidR="0012159C">
        <w:rPr>
          <w:color w:val="404040"/>
        </w:rPr>
        <w:t xml:space="preserve"> </w:t>
      </w:r>
      <w:r w:rsidR="001235DC" w:rsidRPr="001235DC">
        <w:rPr>
          <w:color w:val="404040"/>
        </w:rPr>
        <w:t>Students selected items from the collection and completed a ‘Ways of looking’ visual examination with the aim of understanding the context and</w:t>
      </w:r>
      <w:r w:rsidR="005C40E9">
        <w:rPr>
          <w:color w:val="404040"/>
        </w:rPr>
        <w:t xml:space="preserve"> significance of the</w:t>
      </w:r>
      <w:r w:rsidR="002D6DA6">
        <w:rPr>
          <w:color w:val="404040"/>
        </w:rPr>
        <w:t xml:space="preserve"> artefacts. The students used this </w:t>
      </w:r>
      <w:r w:rsidR="002D6DA6" w:rsidRPr="00313A12">
        <w:rPr>
          <w:color w:val="404040"/>
        </w:rPr>
        <w:t>investigation for</w:t>
      </w:r>
      <w:r w:rsidR="001235DC" w:rsidRPr="00313A12">
        <w:rPr>
          <w:color w:val="404040"/>
        </w:rPr>
        <w:t xml:space="preserve"> concept development</w:t>
      </w:r>
      <w:r w:rsidR="002D6DA6" w:rsidRPr="00313A12">
        <w:rPr>
          <w:color w:val="404040"/>
        </w:rPr>
        <w:t xml:space="preserve"> for objects of the </w:t>
      </w:r>
      <w:r w:rsidR="003D42D8">
        <w:rPr>
          <w:color w:val="404040"/>
        </w:rPr>
        <w:t>future as part of the</w:t>
      </w:r>
      <w:r w:rsidR="00D279EB">
        <w:rPr>
          <w:color w:val="404040"/>
        </w:rPr>
        <w:t xml:space="preserve"> PDE</w:t>
      </w:r>
      <w:r w:rsidR="003D42D8">
        <w:rPr>
          <w:color w:val="404040"/>
        </w:rPr>
        <w:t xml:space="preserve"> course outcomes.</w:t>
      </w:r>
      <w:r w:rsidR="002D6DA6" w:rsidRPr="00313A12">
        <w:rPr>
          <w:color w:val="404040"/>
        </w:rPr>
        <w:t xml:space="preserve">  </w:t>
      </w:r>
    </w:p>
    <w:p w:rsidR="0084233C" w:rsidRPr="00313A12" w:rsidRDefault="0084233C" w:rsidP="00227BD4">
      <w:pPr>
        <w:pStyle w:val="NormalWeb"/>
        <w:shd w:val="clear" w:color="auto" w:fill="FFFFFF"/>
        <w:rPr>
          <w:color w:val="404040"/>
        </w:rPr>
      </w:pPr>
      <w:r w:rsidRPr="00313A12">
        <w:rPr>
          <w:color w:val="404040"/>
        </w:rPr>
        <w:t>Transferable Learning Poi</w:t>
      </w:r>
      <w:r w:rsidR="003D42D8">
        <w:rPr>
          <w:color w:val="404040"/>
        </w:rPr>
        <w:t>nts</w:t>
      </w:r>
      <w:r w:rsidR="00227BD4" w:rsidRPr="00313A12">
        <w:rPr>
          <w:color w:val="404040"/>
        </w:rPr>
        <w:t xml:space="preserve"> </w:t>
      </w:r>
      <w:r w:rsidR="00D279EB">
        <w:rPr>
          <w:color w:val="404040"/>
        </w:rPr>
        <w:t xml:space="preserve">from this talk </w:t>
      </w:r>
      <w:r w:rsidRPr="00313A12">
        <w:rPr>
          <w:color w:val="404040"/>
        </w:rPr>
        <w:t xml:space="preserve">include: </w:t>
      </w:r>
    </w:p>
    <w:p w:rsidR="0084233C" w:rsidRPr="00313A12" w:rsidRDefault="0084233C" w:rsidP="0084233C">
      <w:pPr>
        <w:pStyle w:val="ListParagraph"/>
        <w:keepNext/>
        <w:widowControl w:val="0"/>
        <w:numPr>
          <w:ilvl w:val="0"/>
          <w:numId w:val="1"/>
        </w:numPr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Context and value of </w:t>
      </w:r>
      <w:r w:rsidR="00313A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museum space</w:t>
      </w:r>
      <w:r w:rsidR="00D279EB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s to 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enhance student engagement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.</w:t>
      </w:r>
    </w:p>
    <w:p w:rsidR="0084233C" w:rsidRPr="00313A12" w:rsidRDefault="0084233C" w:rsidP="0084233C">
      <w:pPr>
        <w:pStyle w:val="ListParagraph"/>
        <w:keepNext/>
        <w:widowControl w:val="0"/>
        <w:numPr>
          <w:ilvl w:val="0"/>
          <w:numId w:val="1"/>
        </w:numPr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Questions around </w:t>
      </w:r>
      <w:r w:rsidR="00313A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cross-</w:t>
      </w:r>
      <w:r w:rsidR="003D42D8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disciplinarily</w:t>
      </w:r>
      <w:r w:rsidR="00313A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, 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active learning, 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colla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b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orative </w:t>
      </w:r>
      <w:r w:rsidR="009663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approaches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and </w:t>
      </w:r>
      <w:r w:rsidR="002D6DA6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pushing boundaries 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of </w:t>
      </w:r>
      <w:r w:rsidR="00313A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non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-</w:t>
      </w:r>
      <w:r w:rsidR="00313A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traditional </w:t>
      </w:r>
      <w:r w:rsidR="002D6DA6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learni</w:t>
      </w:r>
      <w:r w:rsidR="00313A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ng environment</w:t>
      </w:r>
      <w:r w:rsidR="002D6DA6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to 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sup</w:t>
      </w:r>
      <w:r w:rsidR="009663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port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te</w:t>
      </w:r>
      <w:r w:rsidR="00966312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a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ching and learning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.</w:t>
      </w:r>
    </w:p>
    <w:p w:rsidR="0084233C" w:rsidRPr="00313A12" w:rsidRDefault="00966312" w:rsidP="0084233C">
      <w:pPr>
        <w:pStyle w:val="ListParagraph"/>
        <w:keepNext/>
        <w:widowControl w:val="0"/>
        <w:numPr>
          <w:ilvl w:val="0"/>
          <w:numId w:val="1"/>
        </w:numPr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C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hallenge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s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/next phase, setting benchmarks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, lessons learne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d, and moving beyond the project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. </w:t>
      </w:r>
    </w:p>
    <w:p w:rsidR="0084233C" w:rsidRPr="00313A12" w:rsidRDefault="00966312" w:rsidP="0084233C">
      <w:pPr>
        <w:pStyle w:val="ListParagraph"/>
        <w:keepNext/>
        <w:widowControl w:val="0"/>
        <w:numPr>
          <w:ilvl w:val="0"/>
          <w:numId w:val="1"/>
        </w:numPr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Course d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esign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and tools for 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successful </w:t>
      </w:r>
      <w:r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delivery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model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s</w:t>
      </w:r>
      <w:r w:rsidR="0084233C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that 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contextualise 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active learning in 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relevant space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s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that engage students in 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meaningful</w:t>
      </w:r>
      <w:r w:rsidR="00227BD4" w:rsidRPr="00313A12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and creative ways.</w:t>
      </w:r>
    </w:p>
    <w:p w:rsidR="003D42D8" w:rsidRDefault="00227BD4" w:rsidP="00F32EFF">
      <w:pPr>
        <w:pStyle w:val="ListParagraph"/>
        <w:keepNext/>
        <w:widowControl w:val="0"/>
        <w:numPr>
          <w:ilvl w:val="0"/>
          <w:numId w:val="1"/>
        </w:numPr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  <w:r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How learning outcomes can </w:t>
      </w:r>
      <w:r w:rsidR="003D42D8"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be shaped</w:t>
      </w:r>
      <w:r w:rsidR="00313A12"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by diverse </w:t>
      </w:r>
      <w:r w:rsidR="0084233C"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learning space</w:t>
      </w:r>
      <w:r w:rsid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s.</w:t>
      </w:r>
    </w:p>
    <w:p w:rsidR="0084233C" w:rsidRPr="003D42D8" w:rsidRDefault="00966312" w:rsidP="00F32EFF">
      <w:pPr>
        <w:pStyle w:val="ListParagraph"/>
        <w:keepNext/>
        <w:widowControl w:val="0"/>
        <w:numPr>
          <w:ilvl w:val="0"/>
          <w:numId w:val="1"/>
        </w:numPr>
        <w:tabs>
          <w:tab w:val="left" w:pos="1843"/>
          <w:tab w:val="left" w:pos="3686"/>
          <w:tab w:val="left" w:pos="5528"/>
        </w:tabs>
        <w:spacing w:after="0" w:line="240" w:lineRule="exact"/>
        <w:outlineLvl w:val="3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  <w:r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P</w:t>
      </w:r>
      <w:r w:rsidR="0084233C"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roject assessment </w:t>
      </w:r>
      <w:r w:rsidR="005C40E9"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>and how the space and place influenced course design</w:t>
      </w:r>
      <w:r w:rsidR="00313A12" w:rsidRPr="003D42D8">
        <w:rPr>
          <w:rFonts w:ascii="Times New Roman" w:hAnsi="Times New Roman" w:cs="Times New Roman"/>
          <w:color w:val="404040"/>
          <w:sz w:val="24"/>
          <w:szCs w:val="24"/>
          <w:lang w:eastAsia="en-GB"/>
        </w:rPr>
        <w:t xml:space="preserve"> and deliverables.</w:t>
      </w:r>
    </w:p>
    <w:p w:rsidR="0084233C" w:rsidRPr="00313A12" w:rsidRDefault="0084233C" w:rsidP="001235DC">
      <w:pPr>
        <w:tabs>
          <w:tab w:val="left" w:pos="454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en-GB"/>
        </w:rPr>
      </w:pPr>
    </w:p>
    <w:sectPr w:rsidR="0084233C" w:rsidRPr="00313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F11AA"/>
    <w:multiLevelType w:val="hybridMultilevel"/>
    <w:tmpl w:val="BE10D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7E"/>
    <w:rsid w:val="0012159C"/>
    <w:rsid w:val="001235DC"/>
    <w:rsid w:val="00227BD4"/>
    <w:rsid w:val="002D6DA6"/>
    <w:rsid w:val="00313A12"/>
    <w:rsid w:val="003D42D8"/>
    <w:rsid w:val="00563E7E"/>
    <w:rsid w:val="005C40E9"/>
    <w:rsid w:val="0065191B"/>
    <w:rsid w:val="006C079B"/>
    <w:rsid w:val="00797D6D"/>
    <w:rsid w:val="0084233C"/>
    <w:rsid w:val="00966312"/>
    <w:rsid w:val="00B91BDF"/>
    <w:rsid w:val="00C819D7"/>
    <w:rsid w:val="00D279EB"/>
    <w:rsid w:val="00D966DF"/>
    <w:rsid w:val="00DE3CF8"/>
    <w:rsid w:val="00E926B9"/>
    <w:rsid w:val="00ED75D4"/>
    <w:rsid w:val="00F5590A"/>
    <w:rsid w:val="00F7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20316"/>
  <w15:chartTrackingRefBased/>
  <w15:docId w15:val="{BAEB29B3-B79E-4D89-AFA1-D98414C4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35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4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A6FA16B0.dotm</Template>
  <TotalTime>58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Callaghan</dc:creator>
  <cp:keywords/>
  <dc:description/>
  <cp:lastModifiedBy>Monica Callaghan</cp:lastModifiedBy>
  <cp:revision>6</cp:revision>
  <dcterms:created xsi:type="dcterms:W3CDTF">2019-01-16T13:47:00Z</dcterms:created>
  <dcterms:modified xsi:type="dcterms:W3CDTF">2019-01-16T22:59:00Z</dcterms:modified>
</cp:coreProperties>
</file>