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C7643" w14:textId="77777777" w:rsidR="001D0144" w:rsidRPr="00817AE9" w:rsidRDefault="001D0144" w:rsidP="00817AE9">
      <w:pPr>
        <w:suppressAutoHyphens w:val="0"/>
        <w:autoSpaceDN/>
        <w:textAlignment w:val="auto"/>
        <w:rPr>
          <w:rFonts w:asciiTheme="minorHAnsi" w:eastAsiaTheme="minorHAnsi" w:hAnsiTheme="minorHAnsi" w:cstheme="minorBidi"/>
          <w:b/>
          <w:sz w:val="32"/>
          <w:szCs w:val="32"/>
        </w:rPr>
      </w:pPr>
      <w:r w:rsidRPr="00817AE9">
        <w:rPr>
          <w:rFonts w:asciiTheme="minorHAnsi" w:eastAsiaTheme="minorHAnsi" w:hAnsiTheme="minorHAnsi" w:cstheme="minorBidi"/>
          <w:b/>
          <w:sz w:val="32"/>
          <w:szCs w:val="32"/>
        </w:rPr>
        <w:t>Holographic displays: the next revolution in augmented-reality-guided surgery?</w:t>
      </w:r>
    </w:p>
    <w:p w14:paraId="6A8F10BB" w14:textId="77777777" w:rsidR="001D0144" w:rsidRPr="00817AE9" w:rsidRDefault="001D0144" w:rsidP="00817AE9">
      <w:pPr>
        <w:suppressAutoHyphens w:val="0"/>
        <w:autoSpaceDN/>
        <w:textAlignment w:val="auto"/>
        <w:rPr>
          <w:rFonts w:asciiTheme="minorHAnsi" w:eastAsiaTheme="minorHAnsi" w:hAnsiTheme="minorHAnsi" w:cstheme="minorBidi"/>
          <w:b/>
          <w:sz w:val="32"/>
          <w:szCs w:val="32"/>
        </w:rPr>
      </w:pPr>
    </w:p>
    <w:p w14:paraId="0F4E587F" w14:textId="5B37F543" w:rsidR="00CA213E" w:rsidRDefault="001D0144" w:rsidP="00817AE9">
      <w:pPr>
        <w:suppressAutoHyphens w:val="0"/>
        <w:autoSpaceDN/>
        <w:textAlignment w:val="auto"/>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Laura </w:t>
      </w:r>
      <w:r w:rsidR="00154801" w:rsidRPr="00817AE9">
        <w:rPr>
          <w:rFonts w:asciiTheme="minorHAnsi" w:eastAsiaTheme="minorHAnsi" w:hAnsiTheme="minorHAnsi" w:cstheme="minorBidi"/>
          <w:sz w:val="24"/>
          <w:szCs w:val="24"/>
        </w:rPr>
        <w:t>Pérez-Pachón</w:t>
      </w:r>
      <w:r w:rsidRPr="00F15117">
        <w:rPr>
          <w:rFonts w:asciiTheme="minorHAnsi" w:eastAsiaTheme="minorHAnsi" w:hAnsiTheme="minorHAnsi" w:cstheme="minorBidi"/>
          <w:sz w:val="24"/>
          <w:szCs w:val="24"/>
          <w:vertAlign w:val="superscript"/>
        </w:rPr>
        <w:t>1</w:t>
      </w:r>
      <w:r w:rsidR="00154801" w:rsidRPr="00817AE9">
        <w:rPr>
          <w:rFonts w:asciiTheme="minorHAnsi" w:eastAsiaTheme="minorHAnsi" w:hAnsiTheme="minorHAnsi" w:cstheme="minorBidi"/>
          <w:sz w:val="24"/>
          <w:szCs w:val="24"/>
        </w:rPr>
        <w:t xml:space="preserve">, Matthieu </w:t>
      </w:r>
      <w:r w:rsidRPr="00F15117">
        <w:rPr>
          <w:rFonts w:asciiTheme="minorHAnsi" w:eastAsiaTheme="minorHAnsi" w:hAnsiTheme="minorHAnsi" w:cstheme="minorBidi"/>
          <w:sz w:val="24"/>
          <w:szCs w:val="24"/>
        </w:rPr>
        <w:t>Poyade</w:t>
      </w:r>
      <w:r w:rsidRPr="00F15117">
        <w:rPr>
          <w:rFonts w:asciiTheme="minorHAnsi" w:eastAsiaTheme="minorHAnsi" w:hAnsiTheme="minorHAnsi" w:cstheme="minorBidi"/>
          <w:sz w:val="24"/>
          <w:szCs w:val="24"/>
          <w:vertAlign w:val="superscript"/>
        </w:rPr>
        <w:t>2</w:t>
      </w:r>
      <w:r w:rsidR="00154801" w:rsidRPr="00817AE9">
        <w:rPr>
          <w:rFonts w:asciiTheme="minorHAnsi" w:eastAsiaTheme="minorHAnsi" w:hAnsiTheme="minorHAnsi" w:cstheme="minorBidi"/>
          <w:sz w:val="24"/>
          <w:szCs w:val="24"/>
        </w:rPr>
        <w:t xml:space="preserve">, Terry </w:t>
      </w:r>
      <w:r>
        <w:rPr>
          <w:rFonts w:asciiTheme="minorHAnsi" w:eastAsiaTheme="minorHAnsi" w:hAnsiTheme="minorHAnsi" w:cstheme="minorBidi"/>
          <w:sz w:val="24"/>
          <w:szCs w:val="24"/>
        </w:rPr>
        <w:t>Lowe</w:t>
      </w:r>
      <w:r w:rsidRPr="00F15117">
        <w:rPr>
          <w:rFonts w:asciiTheme="minorHAnsi" w:eastAsiaTheme="minorHAnsi" w:hAnsiTheme="minorHAnsi" w:cstheme="minorBidi"/>
          <w:sz w:val="24"/>
          <w:szCs w:val="24"/>
          <w:vertAlign w:val="superscript"/>
        </w:rPr>
        <w:t>3</w:t>
      </w:r>
      <w:r w:rsidR="00154801" w:rsidRPr="00817AE9">
        <w:rPr>
          <w:rFonts w:asciiTheme="minorHAnsi" w:eastAsiaTheme="minorHAnsi" w:hAnsiTheme="minorHAnsi" w:cstheme="minorBidi"/>
          <w:sz w:val="24"/>
          <w:szCs w:val="24"/>
        </w:rPr>
        <w:t xml:space="preserve"> and </w:t>
      </w:r>
      <w:r>
        <w:rPr>
          <w:rFonts w:asciiTheme="minorHAnsi" w:eastAsiaTheme="minorHAnsi" w:hAnsiTheme="minorHAnsi" w:cstheme="minorBidi"/>
          <w:sz w:val="24"/>
          <w:szCs w:val="24"/>
        </w:rPr>
        <w:t xml:space="preserve">Flora </w:t>
      </w:r>
      <w:r w:rsidR="00154801" w:rsidRPr="00817AE9">
        <w:rPr>
          <w:rFonts w:asciiTheme="minorHAnsi" w:eastAsiaTheme="minorHAnsi" w:hAnsiTheme="minorHAnsi" w:cstheme="minorBidi"/>
          <w:sz w:val="24"/>
          <w:szCs w:val="24"/>
        </w:rPr>
        <w:t>Gröning</w:t>
      </w:r>
      <w:r w:rsidRPr="00F15117">
        <w:rPr>
          <w:rFonts w:asciiTheme="minorHAnsi" w:eastAsiaTheme="minorHAnsi" w:hAnsiTheme="minorHAnsi" w:cstheme="minorBidi"/>
          <w:sz w:val="24"/>
          <w:szCs w:val="24"/>
          <w:vertAlign w:val="superscript"/>
        </w:rPr>
        <w:t>1</w:t>
      </w:r>
    </w:p>
    <w:p w14:paraId="0D81B8FE" w14:textId="77777777" w:rsidR="001D0144" w:rsidRPr="00817AE9" w:rsidRDefault="001D0144" w:rsidP="00817AE9">
      <w:pPr>
        <w:suppressAutoHyphens w:val="0"/>
        <w:autoSpaceDN/>
        <w:textAlignment w:val="auto"/>
        <w:rPr>
          <w:rFonts w:asciiTheme="minorHAnsi" w:eastAsiaTheme="minorHAnsi" w:hAnsiTheme="minorHAnsi" w:cstheme="minorBidi"/>
          <w:sz w:val="24"/>
          <w:szCs w:val="24"/>
        </w:rPr>
      </w:pPr>
    </w:p>
    <w:p w14:paraId="4BA5B928" w14:textId="77777777" w:rsidR="00CA213E" w:rsidRPr="00817AE9" w:rsidRDefault="00154801" w:rsidP="00817AE9">
      <w:pPr>
        <w:suppressAutoHyphens w:val="0"/>
        <w:autoSpaceDN/>
        <w:textAlignment w:val="auto"/>
        <w:rPr>
          <w:rFonts w:asciiTheme="minorHAnsi" w:eastAsiaTheme="minorHAnsi" w:hAnsiTheme="minorHAnsi" w:cstheme="minorBidi"/>
          <w:sz w:val="24"/>
          <w:szCs w:val="24"/>
        </w:rPr>
      </w:pPr>
      <w:r w:rsidRPr="00817AE9">
        <w:rPr>
          <w:rFonts w:asciiTheme="minorHAnsi" w:eastAsiaTheme="minorHAnsi" w:hAnsiTheme="minorHAnsi" w:cstheme="minorBidi"/>
          <w:sz w:val="24"/>
          <w:szCs w:val="24"/>
          <w:vertAlign w:val="superscript"/>
        </w:rPr>
        <w:t xml:space="preserve">1 </w:t>
      </w:r>
      <w:r w:rsidRPr="00817AE9">
        <w:rPr>
          <w:rFonts w:asciiTheme="minorHAnsi" w:eastAsiaTheme="minorHAnsi" w:hAnsiTheme="minorHAnsi" w:cstheme="minorBidi"/>
          <w:sz w:val="24"/>
          <w:szCs w:val="24"/>
        </w:rPr>
        <w:t>School of Medicine, Medical Sciences and Nutrition, University of Aberdeen</w:t>
      </w:r>
    </w:p>
    <w:p w14:paraId="2FBD1623" w14:textId="77777777" w:rsidR="00CA213E" w:rsidRPr="00817AE9" w:rsidRDefault="00154801" w:rsidP="00817AE9">
      <w:pPr>
        <w:suppressAutoHyphens w:val="0"/>
        <w:autoSpaceDN/>
        <w:textAlignment w:val="auto"/>
        <w:rPr>
          <w:rFonts w:asciiTheme="minorHAnsi" w:eastAsiaTheme="minorHAnsi" w:hAnsiTheme="minorHAnsi" w:cstheme="minorBidi"/>
          <w:sz w:val="24"/>
          <w:szCs w:val="24"/>
        </w:rPr>
      </w:pPr>
      <w:r w:rsidRPr="00817AE9">
        <w:rPr>
          <w:rFonts w:asciiTheme="minorHAnsi" w:eastAsiaTheme="minorHAnsi" w:hAnsiTheme="minorHAnsi" w:cstheme="minorBidi"/>
          <w:sz w:val="24"/>
          <w:szCs w:val="24"/>
          <w:vertAlign w:val="superscript"/>
        </w:rPr>
        <w:t>2</w:t>
      </w:r>
      <w:r w:rsidRPr="00817AE9">
        <w:rPr>
          <w:rFonts w:asciiTheme="minorHAnsi" w:eastAsiaTheme="minorHAnsi" w:hAnsiTheme="minorHAnsi" w:cstheme="minorBidi"/>
          <w:sz w:val="24"/>
          <w:szCs w:val="24"/>
        </w:rPr>
        <w:t xml:space="preserve"> School of Simulation and Visualisation, Glasgow School of Art</w:t>
      </w:r>
    </w:p>
    <w:p w14:paraId="0407180E" w14:textId="77777777" w:rsidR="00CA213E" w:rsidRPr="00817AE9" w:rsidRDefault="00154801" w:rsidP="00817AE9">
      <w:pPr>
        <w:suppressAutoHyphens w:val="0"/>
        <w:autoSpaceDN/>
        <w:textAlignment w:val="auto"/>
        <w:rPr>
          <w:rFonts w:asciiTheme="minorHAnsi" w:eastAsiaTheme="minorHAnsi" w:hAnsiTheme="minorHAnsi" w:cstheme="minorBidi"/>
          <w:sz w:val="24"/>
          <w:szCs w:val="24"/>
        </w:rPr>
      </w:pPr>
      <w:r w:rsidRPr="00817AE9">
        <w:rPr>
          <w:rFonts w:asciiTheme="minorHAnsi" w:eastAsiaTheme="minorHAnsi" w:hAnsiTheme="minorHAnsi" w:cstheme="minorBidi"/>
          <w:sz w:val="24"/>
          <w:szCs w:val="24"/>
          <w:vertAlign w:val="superscript"/>
        </w:rPr>
        <w:t>3</w:t>
      </w:r>
      <w:r w:rsidRPr="00817AE9">
        <w:rPr>
          <w:rFonts w:asciiTheme="minorHAnsi" w:eastAsiaTheme="minorHAnsi" w:hAnsiTheme="minorHAnsi" w:cstheme="minorBidi"/>
          <w:sz w:val="24"/>
          <w:szCs w:val="24"/>
        </w:rPr>
        <w:t xml:space="preserve"> Head and Neck Oncology Unit, Aberdeen Royal Infirmary (NHS Grampian)</w:t>
      </w:r>
    </w:p>
    <w:p w14:paraId="1F3294AC" w14:textId="77777777" w:rsidR="00CA213E" w:rsidRPr="00817AE9" w:rsidRDefault="00CA213E" w:rsidP="00817AE9">
      <w:pPr>
        <w:suppressAutoHyphens w:val="0"/>
        <w:autoSpaceDN/>
        <w:textAlignment w:val="auto"/>
        <w:rPr>
          <w:rFonts w:asciiTheme="minorHAnsi" w:eastAsiaTheme="minorHAnsi" w:hAnsiTheme="minorHAnsi" w:cstheme="minorBidi"/>
          <w:sz w:val="24"/>
          <w:szCs w:val="24"/>
          <w:vertAlign w:val="superscript"/>
        </w:rPr>
      </w:pPr>
    </w:p>
    <w:p w14:paraId="727E5E2D" w14:textId="77777777" w:rsidR="00CA213E" w:rsidRDefault="00CA213E">
      <w:pPr>
        <w:rPr>
          <w:rFonts w:cs="Times New Roman"/>
          <w:color w:val="1F497D"/>
        </w:rPr>
      </w:pPr>
    </w:p>
    <w:p w14:paraId="7A3DB556" w14:textId="2118F5E9" w:rsidR="00CA4C3D" w:rsidRDefault="00154801">
      <w:pPr>
        <w:jc w:val="both"/>
        <w:rPr>
          <w:sz w:val="24"/>
          <w:szCs w:val="24"/>
        </w:rPr>
      </w:pPr>
      <w:r w:rsidRPr="00817AE9">
        <w:rPr>
          <w:sz w:val="24"/>
          <w:szCs w:val="24"/>
        </w:rPr>
        <w:t>Augmented Reality (AR)</w:t>
      </w:r>
      <w:r w:rsidR="001D0144">
        <w:rPr>
          <w:sz w:val="24"/>
          <w:szCs w:val="24"/>
        </w:rPr>
        <w:t xml:space="preserve"> applied to surgical guidance is becoming increasingly important. The overlay of patient-specific 3D models onto the patient’s body surface provides access to information not normally available during surgery. </w:t>
      </w:r>
      <w:r w:rsidR="00290CBC">
        <w:rPr>
          <w:sz w:val="24"/>
          <w:szCs w:val="24"/>
        </w:rPr>
        <w:t xml:space="preserve">Recent advances in tracking and display </w:t>
      </w:r>
      <w:r w:rsidR="00CA4C3D">
        <w:rPr>
          <w:sz w:val="24"/>
          <w:szCs w:val="24"/>
        </w:rPr>
        <w:t xml:space="preserve">technologies </w:t>
      </w:r>
      <w:r w:rsidR="00290CBC">
        <w:rPr>
          <w:sz w:val="24"/>
          <w:szCs w:val="24"/>
        </w:rPr>
        <w:t xml:space="preserve">open </w:t>
      </w:r>
      <w:r w:rsidR="001D0144">
        <w:rPr>
          <w:sz w:val="24"/>
          <w:szCs w:val="24"/>
        </w:rPr>
        <w:t>new opportunities to develop</w:t>
      </w:r>
      <w:r w:rsidR="00DD081A">
        <w:rPr>
          <w:sz w:val="24"/>
          <w:szCs w:val="24"/>
        </w:rPr>
        <w:t xml:space="preserve"> more</w:t>
      </w:r>
      <w:r w:rsidR="001D0144">
        <w:rPr>
          <w:sz w:val="24"/>
          <w:szCs w:val="24"/>
        </w:rPr>
        <w:t xml:space="preserve"> efficient AR-guided surgery systems. </w:t>
      </w:r>
      <w:r w:rsidR="00290CBC">
        <w:rPr>
          <w:sz w:val="24"/>
          <w:szCs w:val="24"/>
        </w:rPr>
        <w:t xml:space="preserve">To </w:t>
      </w:r>
      <w:r w:rsidR="001D0144">
        <w:rPr>
          <w:sz w:val="24"/>
          <w:szCs w:val="24"/>
        </w:rPr>
        <w:t xml:space="preserve">understand the </w:t>
      </w:r>
      <w:r w:rsidR="00290CBC">
        <w:rPr>
          <w:sz w:val="24"/>
          <w:szCs w:val="24"/>
        </w:rPr>
        <w:t>current state of AR-guided surgery</w:t>
      </w:r>
      <w:r w:rsidR="001D0144">
        <w:rPr>
          <w:sz w:val="24"/>
          <w:szCs w:val="24"/>
        </w:rPr>
        <w:t>, we reviewed publications on systems which ove</w:t>
      </w:r>
      <w:r w:rsidR="00290CBC">
        <w:rPr>
          <w:sz w:val="24"/>
          <w:szCs w:val="24"/>
        </w:rPr>
        <w:t xml:space="preserve">rlay virtual data onto patients. Our research shows that these systems have been used for </w:t>
      </w:r>
      <w:r w:rsidR="00290CBC" w:rsidRPr="00E56720">
        <w:rPr>
          <w:sz w:val="24"/>
          <w:szCs w:val="24"/>
        </w:rPr>
        <w:t xml:space="preserve">numerous applications, e.g. to locate tumours or visualise the correct position of implants. However, many of these systems are technically complex and present poor ergonomics and limited accuracy. Novel holographic Head Mounted Displays (HMDs) which integrate tracking and registration technology </w:t>
      </w:r>
      <w:r w:rsidR="00B72771">
        <w:rPr>
          <w:sz w:val="24"/>
          <w:szCs w:val="24"/>
        </w:rPr>
        <w:t xml:space="preserve">(e.g. </w:t>
      </w:r>
      <w:r w:rsidR="00290CBC" w:rsidRPr="00E56720">
        <w:rPr>
          <w:sz w:val="24"/>
          <w:szCs w:val="24"/>
        </w:rPr>
        <w:t>Microsoft HoloLens® or Magic Leap®</w:t>
      </w:r>
      <w:r w:rsidR="00B72771">
        <w:rPr>
          <w:sz w:val="24"/>
          <w:szCs w:val="24"/>
        </w:rPr>
        <w:t>)</w:t>
      </w:r>
      <w:r w:rsidR="00290CBC" w:rsidRPr="00E56720">
        <w:rPr>
          <w:sz w:val="24"/>
          <w:szCs w:val="24"/>
        </w:rPr>
        <w:t xml:space="preserve"> and Software Development Kits (SDKs) help to overcome these shortcomings</w:t>
      </w:r>
      <w:r w:rsidR="00992626">
        <w:rPr>
          <w:sz w:val="24"/>
          <w:szCs w:val="24"/>
        </w:rPr>
        <w:t>:</w:t>
      </w:r>
      <w:r w:rsidR="00B72771">
        <w:rPr>
          <w:sz w:val="24"/>
          <w:szCs w:val="24"/>
        </w:rPr>
        <w:t xml:space="preserve"> h</w:t>
      </w:r>
      <w:r w:rsidR="00B72771" w:rsidRPr="00E56720">
        <w:rPr>
          <w:sz w:val="24"/>
          <w:szCs w:val="24"/>
        </w:rPr>
        <w:t>olographic HMDs have reduced technical complexity and improved ergonomics</w:t>
      </w:r>
      <w:r w:rsidR="00B72771">
        <w:rPr>
          <w:sz w:val="24"/>
          <w:szCs w:val="24"/>
        </w:rPr>
        <w:t xml:space="preserve"> and t</w:t>
      </w:r>
      <w:r w:rsidR="00290CBC" w:rsidRPr="00E56720">
        <w:rPr>
          <w:sz w:val="24"/>
          <w:szCs w:val="24"/>
        </w:rPr>
        <w:t xml:space="preserve">he release of SDKs in recent years has allowed for a wide range of users to easily create AR applications. </w:t>
      </w:r>
      <w:r w:rsidR="00B72771">
        <w:rPr>
          <w:sz w:val="24"/>
          <w:szCs w:val="24"/>
        </w:rPr>
        <w:t>T</w:t>
      </w:r>
      <w:r w:rsidR="00290CBC" w:rsidRPr="00E56720">
        <w:rPr>
          <w:sz w:val="24"/>
          <w:szCs w:val="24"/>
        </w:rPr>
        <w:t>heir combined use can</w:t>
      </w:r>
      <w:r w:rsidR="00B72771">
        <w:rPr>
          <w:sz w:val="24"/>
          <w:szCs w:val="24"/>
        </w:rPr>
        <w:t xml:space="preserve">, therefore, </w:t>
      </w:r>
      <w:r w:rsidR="00290CBC" w:rsidRPr="00E56720">
        <w:rPr>
          <w:sz w:val="24"/>
          <w:szCs w:val="24"/>
        </w:rPr>
        <w:t>facilitate the implementation of more sophisticated AR-guided surgery systems in the operating room. However, maximising surgical accuracy still remains a challenge for manufacturers and researchers.</w:t>
      </w:r>
      <w:bookmarkStart w:id="0" w:name="_GoBack"/>
      <w:bookmarkEnd w:id="0"/>
    </w:p>
    <w:p w14:paraId="5D7F8FDA" w14:textId="77777777" w:rsidR="00CA4C3D" w:rsidRDefault="00CA4C3D">
      <w:pPr>
        <w:jc w:val="both"/>
        <w:rPr>
          <w:sz w:val="24"/>
          <w:szCs w:val="24"/>
        </w:rPr>
      </w:pPr>
    </w:p>
    <w:p w14:paraId="56FD58AB" w14:textId="06F6E48A" w:rsidR="00CA213E" w:rsidRPr="00DF4BB2" w:rsidRDefault="00CA4C3D" w:rsidP="00DF4BB2">
      <w:pPr>
        <w:rPr>
          <w:sz w:val="24"/>
          <w:szCs w:val="24"/>
        </w:rPr>
      </w:pPr>
      <w:r w:rsidRPr="00E56720">
        <w:rPr>
          <w:b/>
          <w:sz w:val="24"/>
          <w:szCs w:val="24"/>
        </w:rPr>
        <w:t>Keywords</w:t>
      </w:r>
      <w:r w:rsidRPr="00E56720">
        <w:rPr>
          <w:sz w:val="24"/>
          <w:szCs w:val="24"/>
        </w:rPr>
        <w:t>: Holographic Head Mounted Displays, Augmented Reality, Surgery.</w:t>
      </w:r>
    </w:p>
    <w:sectPr w:rsidR="00CA213E" w:rsidRPr="00DF4BB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75C11" w14:textId="77777777" w:rsidR="00623FE5" w:rsidRDefault="00623FE5">
      <w:r>
        <w:separator/>
      </w:r>
    </w:p>
  </w:endnote>
  <w:endnote w:type="continuationSeparator" w:id="0">
    <w:p w14:paraId="76C96F94" w14:textId="77777777" w:rsidR="00623FE5" w:rsidRDefault="0062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F84B1" w14:textId="77777777" w:rsidR="00623FE5" w:rsidRDefault="00623FE5">
      <w:r>
        <w:rPr>
          <w:color w:val="000000"/>
        </w:rPr>
        <w:separator/>
      </w:r>
    </w:p>
  </w:footnote>
  <w:footnote w:type="continuationSeparator" w:id="0">
    <w:p w14:paraId="1BDFFBFD" w14:textId="77777777" w:rsidR="00623FE5" w:rsidRDefault="00623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3E"/>
    <w:rsid w:val="00095FE5"/>
    <w:rsid w:val="00114D0B"/>
    <w:rsid w:val="00117B13"/>
    <w:rsid w:val="001449C4"/>
    <w:rsid w:val="00154801"/>
    <w:rsid w:val="00180210"/>
    <w:rsid w:val="001D0144"/>
    <w:rsid w:val="00290CBC"/>
    <w:rsid w:val="003457BB"/>
    <w:rsid w:val="003D657E"/>
    <w:rsid w:val="004734DE"/>
    <w:rsid w:val="00623FE5"/>
    <w:rsid w:val="0067204C"/>
    <w:rsid w:val="006A4741"/>
    <w:rsid w:val="00715D64"/>
    <w:rsid w:val="00817AE9"/>
    <w:rsid w:val="00926A69"/>
    <w:rsid w:val="00992626"/>
    <w:rsid w:val="009B0B61"/>
    <w:rsid w:val="009D3DDA"/>
    <w:rsid w:val="00AA08D0"/>
    <w:rsid w:val="00AC608D"/>
    <w:rsid w:val="00B72771"/>
    <w:rsid w:val="00B90AE6"/>
    <w:rsid w:val="00BD50DB"/>
    <w:rsid w:val="00C3171B"/>
    <w:rsid w:val="00C95548"/>
    <w:rsid w:val="00CA213E"/>
    <w:rsid w:val="00CA4C3D"/>
    <w:rsid w:val="00CC7460"/>
    <w:rsid w:val="00D303F0"/>
    <w:rsid w:val="00D81DDB"/>
    <w:rsid w:val="00DD081A"/>
    <w:rsid w:val="00DF4BB2"/>
    <w:rsid w:val="00FA3A41"/>
    <w:rsid w:val="00FB42EB"/>
    <w:rsid w:val="00FE1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3225"/>
  <w15:docId w15:val="{62DC6D9E-58A8-409E-B7F2-D000906A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eter1">
    <w:name w:val="Fuente de párrafo predeter.1"/>
  </w:style>
  <w:style w:type="paragraph" w:customStyle="1" w:styleId="Default">
    <w:name w:val="Default"/>
    <w:pPr>
      <w:suppressAutoHyphens/>
      <w:autoSpaceDE w:val="0"/>
      <w:spacing w:after="0" w:line="240" w:lineRule="auto"/>
    </w:pPr>
    <w:rPr>
      <w:rFonts w:cs="Calibri"/>
      <w:color w:val="000000"/>
      <w:sz w:val="24"/>
      <w:szCs w:val="24"/>
      <w:lang w:val="en-GB"/>
    </w:rPr>
  </w:style>
  <w:style w:type="character" w:customStyle="1" w:styleId="Refdecomentario1">
    <w:name w:val="Ref. de comentario1"/>
    <w:basedOn w:val="Fuentedeprrafopredeter1"/>
    <w:rPr>
      <w:sz w:val="16"/>
      <w:szCs w:val="16"/>
    </w:rPr>
  </w:style>
  <w:style w:type="paragraph" w:customStyle="1" w:styleId="Textocomentario1">
    <w:name w:val="Texto comentario1"/>
    <w:basedOn w:val="Normal"/>
    <w:rPr>
      <w:sz w:val="20"/>
      <w:szCs w:val="20"/>
    </w:rPr>
  </w:style>
  <w:style w:type="character" w:customStyle="1" w:styleId="TextocomentarioCar">
    <w:name w:val="Texto comentario Car"/>
    <w:basedOn w:val="Fuentedeprrafopredeter1"/>
    <w:rPr>
      <w:rFonts w:ascii="Calibri" w:hAnsi="Calibri" w:cs="Calibri"/>
      <w:sz w:val="20"/>
      <w:szCs w:val="20"/>
      <w:lang w:val="en-GB"/>
    </w:rPr>
  </w:style>
  <w:style w:type="paragraph" w:customStyle="1" w:styleId="Textodeglobo1">
    <w:name w:val="Texto de globo1"/>
    <w:basedOn w:val="Normal"/>
    <w:rPr>
      <w:rFonts w:ascii="Segoe UI" w:hAnsi="Segoe UI" w:cs="Segoe UI"/>
      <w:sz w:val="18"/>
      <w:szCs w:val="18"/>
    </w:rPr>
  </w:style>
  <w:style w:type="character" w:customStyle="1" w:styleId="TextodegloboCar">
    <w:name w:val="Texto de globo Car"/>
    <w:basedOn w:val="Fuentedeprrafopredeter1"/>
    <w:rPr>
      <w:rFonts w:ascii="Segoe UI" w:hAnsi="Segoe UI" w:cs="Segoe UI"/>
      <w:sz w:val="18"/>
      <w:szCs w:val="18"/>
      <w:lang w:val="en-GB"/>
    </w:rPr>
  </w:style>
  <w:style w:type="character" w:styleId="CommentReference">
    <w:name w:val="annotation reference"/>
    <w:basedOn w:val="DefaultParagraphFont"/>
    <w:uiPriority w:val="99"/>
    <w:semiHidden/>
    <w:unhideWhenUsed/>
    <w:rsid w:val="00FA3A41"/>
    <w:rPr>
      <w:sz w:val="16"/>
      <w:szCs w:val="16"/>
    </w:rPr>
  </w:style>
  <w:style w:type="paragraph" w:styleId="CommentText">
    <w:name w:val="annotation text"/>
    <w:basedOn w:val="Normal"/>
    <w:link w:val="CommentTextChar"/>
    <w:uiPriority w:val="99"/>
    <w:semiHidden/>
    <w:unhideWhenUsed/>
    <w:rsid w:val="00FA3A41"/>
    <w:rPr>
      <w:sz w:val="20"/>
      <w:szCs w:val="20"/>
    </w:rPr>
  </w:style>
  <w:style w:type="character" w:customStyle="1" w:styleId="CommentTextChar">
    <w:name w:val="Comment Text Char"/>
    <w:basedOn w:val="DefaultParagraphFont"/>
    <w:link w:val="CommentText"/>
    <w:uiPriority w:val="99"/>
    <w:semiHidden/>
    <w:rsid w:val="00FA3A41"/>
    <w:rPr>
      <w:rFonts w:cs="Calibri"/>
      <w:sz w:val="20"/>
      <w:szCs w:val="20"/>
      <w:lang w:val="en-GB"/>
    </w:rPr>
  </w:style>
  <w:style w:type="paragraph" w:styleId="CommentSubject">
    <w:name w:val="annotation subject"/>
    <w:basedOn w:val="CommentText"/>
    <w:next w:val="CommentText"/>
    <w:link w:val="CommentSubjectChar"/>
    <w:uiPriority w:val="99"/>
    <w:semiHidden/>
    <w:unhideWhenUsed/>
    <w:rsid w:val="00FA3A41"/>
    <w:rPr>
      <w:b/>
      <w:bCs/>
    </w:rPr>
  </w:style>
  <w:style w:type="character" w:customStyle="1" w:styleId="CommentSubjectChar">
    <w:name w:val="Comment Subject Char"/>
    <w:basedOn w:val="CommentTextChar"/>
    <w:link w:val="CommentSubject"/>
    <w:uiPriority w:val="99"/>
    <w:semiHidden/>
    <w:rsid w:val="00FA3A41"/>
    <w:rPr>
      <w:rFonts w:cs="Calibri"/>
      <w:b/>
      <w:bCs/>
      <w:sz w:val="20"/>
      <w:szCs w:val="20"/>
      <w:lang w:val="en-GB"/>
    </w:rPr>
  </w:style>
  <w:style w:type="paragraph" w:styleId="BalloonText">
    <w:name w:val="Balloon Text"/>
    <w:basedOn w:val="Normal"/>
    <w:link w:val="BalloonTextChar"/>
    <w:uiPriority w:val="99"/>
    <w:semiHidden/>
    <w:unhideWhenUsed/>
    <w:rsid w:val="00FA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A41"/>
    <w:rPr>
      <w:rFonts w:ascii="Segoe UI" w:hAnsi="Segoe UI" w:cs="Segoe UI"/>
      <w:sz w:val="18"/>
      <w:szCs w:val="18"/>
      <w:lang w:val="en-GB"/>
    </w:rPr>
  </w:style>
  <w:style w:type="paragraph" w:styleId="Revision">
    <w:name w:val="Revision"/>
    <w:hidden/>
    <w:uiPriority w:val="99"/>
    <w:semiHidden/>
    <w:rsid w:val="00CA4C3D"/>
    <w:pPr>
      <w:autoSpaceDN/>
      <w:spacing w:after="0" w:line="240" w:lineRule="auto"/>
      <w:textAlignment w:val="auto"/>
    </w:pPr>
    <w:rPr>
      <w:rFonts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Perezpachon, Laura</cp:lastModifiedBy>
  <cp:revision>3</cp:revision>
  <dcterms:created xsi:type="dcterms:W3CDTF">2018-09-29T18:49:00Z</dcterms:created>
  <dcterms:modified xsi:type="dcterms:W3CDTF">2018-09-29T18:50:00Z</dcterms:modified>
</cp:coreProperties>
</file>