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56A4" w14:textId="70898411" w:rsidR="00105512" w:rsidRPr="005B515B" w:rsidRDefault="4E074028" w:rsidP="01CC0291">
      <w:pPr>
        <w:pBdr>
          <w:bottom w:val="single" w:sz="4" w:space="1" w:color="auto"/>
        </w:pBdr>
        <w:rPr>
          <w:b/>
          <w:bCs/>
          <w:sz w:val="20"/>
          <w:szCs w:val="20"/>
        </w:rPr>
      </w:pPr>
      <w:r w:rsidRPr="01CC0291">
        <w:rPr>
          <w:b/>
          <w:bCs/>
          <w:sz w:val="20"/>
          <w:szCs w:val="20"/>
        </w:rPr>
        <w:t xml:space="preserve">2026 CVAC </w:t>
      </w:r>
      <w:r w:rsidR="7ED29FFD" w:rsidRPr="01CC0291">
        <w:rPr>
          <w:b/>
          <w:bCs/>
          <w:sz w:val="20"/>
          <w:szCs w:val="20"/>
        </w:rPr>
        <w:t>Symposium Abstracts</w:t>
      </w:r>
      <w:r w:rsidRPr="01CC0291">
        <w:rPr>
          <w:b/>
          <w:bCs/>
          <w:sz w:val="20"/>
          <w:szCs w:val="20"/>
        </w:rPr>
        <w:t xml:space="preserve"> for </w:t>
      </w:r>
      <w:r w:rsidR="3EE53F0E" w:rsidRPr="01CC0291">
        <w:rPr>
          <w:b/>
          <w:bCs/>
          <w:sz w:val="20"/>
          <w:szCs w:val="20"/>
        </w:rPr>
        <w:t xml:space="preserve">Exhibitions, </w:t>
      </w:r>
      <w:r w:rsidRPr="01CC0291">
        <w:rPr>
          <w:b/>
          <w:bCs/>
          <w:sz w:val="20"/>
          <w:szCs w:val="20"/>
        </w:rPr>
        <w:t>Panels and Sound Session</w:t>
      </w:r>
    </w:p>
    <w:p w14:paraId="71C7DDF1" w14:textId="5345C58A" w:rsidR="01CC0291" w:rsidRDefault="01CC0291" w:rsidP="01CC0291">
      <w:pPr>
        <w:rPr>
          <w:rFonts w:asciiTheme="majorHAnsi" w:hAnsiTheme="majorHAnsi"/>
          <w:b/>
          <w:bCs/>
          <w:sz w:val="20"/>
          <w:szCs w:val="20"/>
        </w:rPr>
      </w:pPr>
    </w:p>
    <w:p w14:paraId="7C07D9AE" w14:textId="57038007" w:rsidR="001907DF" w:rsidRPr="00E974FF" w:rsidRDefault="001907DF" w:rsidP="52CF78C5">
      <w:pPr>
        <w:pBdr>
          <w:bottom w:val="single" w:sz="4" w:space="1" w:color="auto"/>
        </w:pBdr>
        <w:shd w:val="clear" w:color="auto" w:fill="4EA72E" w:themeFill="accent6"/>
        <w:rPr>
          <w:rFonts w:asciiTheme="majorHAnsi" w:hAnsiTheme="majorHAnsi"/>
          <w:b/>
          <w:bCs/>
          <w:u w:val="single"/>
        </w:rPr>
      </w:pPr>
      <w:r w:rsidRPr="00E974FF">
        <w:rPr>
          <w:rFonts w:asciiTheme="majorHAnsi" w:hAnsiTheme="majorHAnsi"/>
          <w:b/>
          <w:bCs/>
          <w:u w:val="single"/>
        </w:rPr>
        <w:t>Day 1 Panels and Sound Session</w:t>
      </w:r>
    </w:p>
    <w:p w14:paraId="3EF8F067" w14:textId="77777777" w:rsidR="001907DF" w:rsidRDefault="001907DF" w:rsidP="52CF78C5">
      <w:pPr>
        <w:pBdr>
          <w:bottom w:val="single" w:sz="4" w:space="1" w:color="auto"/>
        </w:pBdr>
        <w:rPr>
          <w:rFonts w:asciiTheme="majorHAnsi" w:hAnsiTheme="majorHAnsi"/>
          <w:b/>
          <w:bCs/>
          <w:sz w:val="20"/>
          <w:szCs w:val="20"/>
        </w:rPr>
      </w:pPr>
    </w:p>
    <w:p w14:paraId="00EDBB19" w14:textId="447105D1" w:rsidR="000B5524" w:rsidRPr="00774E0F" w:rsidRDefault="001907DF" w:rsidP="52CF78C5">
      <w:pPr>
        <w:pBdr>
          <w:bottom w:val="single" w:sz="4" w:space="1" w:color="auto"/>
        </w:pBdr>
        <w:shd w:val="clear" w:color="auto" w:fill="00B0F0"/>
        <w:rPr>
          <w:rFonts w:asciiTheme="majorHAnsi" w:hAnsiTheme="majorHAnsi"/>
          <w:b/>
          <w:bCs/>
        </w:rPr>
      </w:pPr>
      <w:r w:rsidRPr="00774E0F">
        <w:rPr>
          <w:rFonts w:asciiTheme="majorHAnsi" w:hAnsiTheme="majorHAnsi"/>
          <w:b/>
          <w:bCs/>
        </w:rPr>
        <w:t>Panel</w:t>
      </w:r>
      <w:r w:rsidR="000B5524" w:rsidRPr="00774E0F">
        <w:rPr>
          <w:rFonts w:asciiTheme="majorHAnsi" w:hAnsiTheme="majorHAnsi"/>
          <w:b/>
          <w:bCs/>
        </w:rPr>
        <w:t xml:space="preserve"> 1:</w:t>
      </w:r>
      <w:r w:rsidR="000B5524" w:rsidRPr="00774E0F">
        <w:rPr>
          <w:rFonts w:asciiTheme="majorHAnsi" w:hAnsiTheme="majorHAnsi"/>
        </w:rPr>
        <w:t xml:space="preserve"> </w:t>
      </w:r>
      <w:r w:rsidR="000B5524" w:rsidRPr="00774E0F">
        <w:rPr>
          <w:rFonts w:asciiTheme="majorHAnsi" w:hAnsiTheme="majorHAnsi"/>
          <w:b/>
          <w:bCs/>
        </w:rPr>
        <w:t xml:space="preserve">Extraction, Labour, Violence, and the Politics of Landscape </w:t>
      </w:r>
    </w:p>
    <w:p w14:paraId="3B2F7052" w14:textId="7B7B830B" w:rsidR="000B5524" w:rsidRPr="002A43BB" w:rsidRDefault="7ED29FFD" w:rsidP="01CC0291">
      <w:pPr>
        <w:rPr>
          <w:rFonts w:asciiTheme="majorHAnsi" w:hAnsiTheme="majorHAnsi"/>
        </w:rPr>
      </w:pPr>
      <w:r w:rsidRPr="002A43BB">
        <w:rPr>
          <w:rFonts w:asciiTheme="majorHAnsi" w:hAnsiTheme="majorHAnsi"/>
          <w:b/>
          <w:bCs/>
        </w:rPr>
        <w:t xml:space="preserve">Speakers: </w:t>
      </w:r>
      <w:r w:rsidRPr="002A43BB">
        <w:rPr>
          <w:rFonts w:asciiTheme="majorHAnsi" w:hAnsiTheme="majorHAnsi"/>
        </w:rPr>
        <w:t>Horvatinčić, Murrey</w:t>
      </w:r>
    </w:p>
    <w:p w14:paraId="25F4C326" w14:textId="5FB4F590" w:rsidR="000B5524" w:rsidRPr="00742027" w:rsidRDefault="3A60AEF0" w:rsidP="01CC0291">
      <w:pPr>
        <w:rPr>
          <w:rFonts w:asciiTheme="majorHAnsi" w:hAnsiTheme="majorHAnsi"/>
          <w:b/>
          <w:bCs/>
        </w:rPr>
      </w:pPr>
      <w:r w:rsidRPr="00993C04">
        <w:rPr>
          <w:rFonts w:asciiTheme="majorHAnsi" w:hAnsiTheme="majorHAnsi"/>
          <w:b/>
          <w:bCs/>
        </w:rPr>
        <w:t>Chair</w:t>
      </w:r>
      <w:r w:rsidR="7ED29FFD" w:rsidRPr="00993C04">
        <w:rPr>
          <w:rFonts w:asciiTheme="majorHAnsi" w:hAnsiTheme="majorHAnsi"/>
          <w:b/>
          <w:bCs/>
        </w:rPr>
        <w:t>:</w:t>
      </w:r>
      <w:r w:rsidR="4CF5F456" w:rsidRPr="00993C04">
        <w:rPr>
          <w:rFonts w:asciiTheme="majorHAnsi" w:hAnsiTheme="majorHAnsi"/>
          <w:b/>
          <w:bCs/>
        </w:rPr>
        <w:t xml:space="preserve"> Jennifer Terry</w:t>
      </w:r>
      <w:r w:rsidR="7ED29FFD" w:rsidRPr="00993C04">
        <w:rPr>
          <w:rFonts w:asciiTheme="majorHAnsi" w:hAnsiTheme="majorHAnsi"/>
          <w:b/>
          <w:bCs/>
        </w:rPr>
        <w:t xml:space="preserve"> </w:t>
      </w:r>
    </w:p>
    <w:p w14:paraId="0864DDFA" w14:textId="23C3522A" w:rsidR="000B5524" w:rsidRPr="003F171B" w:rsidRDefault="7ED29FFD" w:rsidP="01CC0291">
      <w:pPr>
        <w:rPr>
          <w:u w:val="single"/>
        </w:rPr>
      </w:pPr>
      <w:r w:rsidRPr="003F171B">
        <w:rPr>
          <w:b/>
          <w:bCs/>
          <w:noProof/>
        </w:rPr>
        <w:t>1</w:t>
      </w:r>
      <w:r w:rsidR="2EB77D11" w:rsidRPr="003F171B">
        <w:rPr>
          <w:b/>
          <w:bCs/>
          <w:noProof/>
        </w:rPr>
        <w:t>a</w:t>
      </w:r>
      <w:r w:rsidRPr="003F171B">
        <w:rPr>
          <w:b/>
          <w:bCs/>
          <w:noProof/>
        </w:rPr>
        <w:t>.</w:t>
      </w:r>
      <w:r w:rsidRPr="003F171B">
        <w:rPr>
          <w:noProof/>
          <w:u w:val="single"/>
        </w:rPr>
        <w:t xml:space="preserve"> Landscaping Violence: Post-Genocidal Terrain and Modernist Memorialization at the Jasenovac Concentration Camp</w:t>
      </w:r>
    </w:p>
    <w:p w14:paraId="519584F4" w14:textId="2F6525DE" w:rsidR="000B5524" w:rsidRPr="003F171B" w:rsidRDefault="000B5524" w:rsidP="52CF78C5">
      <w:pPr>
        <w:rPr>
          <w:noProof/>
        </w:rPr>
      </w:pPr>
      <w:r w:rsidRPr="003F171B">
        <w:rPr>
          <w:b/>
          <w:bCs/>
        </w:rPr>
        <w:t>Author:</w:t>
      </w:r>
      <w:r w:rsidRPr="003F171B">
        <w:t xml:space="preserve"> </w:t>
      </w:r>
      <w:r w:rsidRPr="003F171B">
        <w:rPr>
          <w:noProof/>
        </w:rPr>
        <w:t>Dr</w:t>
      </w:r>
      <w:r w:rsidRPr="003F171B">
        <w:t xml:space="preserve"> </w:t>
      </w:r>
      <w:r w:rsidRPr="003F171B">
        <w:rPr>
          <w:noProof/>
        </w:rPr>
        <w:t>Sanja Horvatinčić</w:t>
      </w:r>
    </w:p>
    <w:p w14:paraId="3F28C089" w14:textId="77777777" w:rsidR="000B5524" w:rsidRPr="003F171B" w:rsidRDefault="000B5524" w:rsidP="52CF78C5">
      <w:pPr>
        <w:rPr>
          <w:b/>
          <w:bCs/>
        </w:rPr>
      </w:pPr>
      <w:r w:rsidRPr="003F171B">
        <w:rPr>
          <w:b/>
          <w:bCs/>
        </w:rPr>
        <w:t>Abstract:</w:t>
      </w:r>
    </w:p>
    <w:p w14:paraId="584F24FF" w14:textId="77777777" w:rsidR="000B5524" w:rsidRPr="00FE05D6" w:rsidRDefault="000B5524" w:rsidP="52CF78C5">
      <w:pPr>
        <w:rPr>
          <w:noProof/>
        </w:rPr>
      </w:pPr>
      <w:r w:rsidRPr="00FE05D6">
        <w:rPr>
          <w:noProof/>
        </w:rPr>
        <w:t>The Jasenovac concentration camp system (1941-1945) emerged directly from sites of industrial extraction—commandeering brick factory, clay pits, and lime kilns along the Sava River to create a landscape where the extraction of natural resources became inseparable from the extraction of human labor and lives. The Ustaša regime’s confiscation of Serbian industrialist properties transformed existing extractive infrastructures into genocide’s operational geography, exploiting the swampy, flood-prone terrain across Croatian and Bosnian territories.</w:t>
      </w:r>
    </w:p>
    <w:p w14:paraId="6F4B339C" w14:textId="77777777" w:rsidR="000B5524" w:rsidRPr="00FE05D6" w:rsidRDefault="000B5524" w:rsidP="52CF78C5">
      <w:pPr>
        <w:rPr>
          <w:noProof/>
        </w:rPr>
      </w:pPr>
      <w:r w:rsidRPr="00FE05D6">
        <w:rPr>
          <w:noProof/>
        </w:rPr>
        <w:t>This paper examines how after the defeat of fascism in the Second World War, socialist Yugoslavia’s memorialization project radically redesigned this post-extractive, post-genocidal landscape. I trace overlapping politics that shaped the memorial site: interethnic memory management prioritizing antifascist interethnic unity over atrocity specificity; incomplete forensic excavations of mass graves that left victim enumeration contested; and modernist landscape design that transformed violent terrain into visitable space. Through analyzing competing design proposals from initial concepts through final realization, I demonstrate how memorial landscaping functioned simultaneously as reparation and erasure—creating pleasant, comforting environments for visitors while obliterating material traces of violence.</w:t>
      </w:r>
    </w:p>
    <w:p w14:paraId="6DA502BA" w14:textId="77777777" w:rsidR="000B5524" w:rsidRPr="00FE05D6" w:rsidRDefault="000B5524" w:rsidP="52CF78C5">
      <w:pPr>
        <w:rPr>
          <w:noProof/>
        </w:rPr>
      </w:pPr>
      <w:r w:rsidRPr="00FE05D6">
        <w:rPr>
          <w:noProof/>
        </w:rPr>
        <w:t>The paper focuses on design stages that engaged directly with the land itself, revealing tensions between conservation politics and artistic intervention. I argue that understanding Jasenovac’s modernist memorialization requires seeing it as post-extractive landscape design: a process that attempted to remediate territories saturated by overlapping extractions—industrial, human, genocidal—yet in doing so, enacted another form of extraction by removing the very materiality that testified to atrocity. This case illuminates broader questions about what post-extractive visual practices mean when the landscape itself becomes the site where violence is simultaneously preserved and effaced.</w:t>
      </w:r>
    </w:p>
    <w:p w14:paraId="1292483C" w14:textId="77777777" w:rsidR="00535FE8" w:rsidRDefault="00535FE8" w:rsidP="01CC0291">
      <w:pPr>
        <w:rPr>
          <w:b/>
          <w:bCs/>
          <w:noProof/>
        </w:rPr>
      </w:pPr>
    </w:p>
    <w:p w14:paraId="7949412E" w14:textId="77777777" w:rsidR="00535FE8" w:rsidRDefault="00535FE8" w:rsidP="01CC0291">
      <w:pPr>
        <w:rPr>
          <w:b/>
          <w:bCs/>
          <w:noProof/>
        </w:rPr>
      </w:pPr>
    </w:p>
    <w:p w14:paraId="7F1E7D6F" w14:textId="77777777" w:rsidR="005633AB" w:rsidRDefault="005633AB" w:rsidP="01CC0291">
      <w:pPr>
        <w:rPr>
          <w:b/>
          <w:bCs/>
          <w:noProof/>
        </w:rPr>
      </w:pPr>
    </w:p>
    <w:p w14:paraId="7154D2C1" w14:textId="77777777" w:rsidR="005633AB" w:rsidRDefault="005633AB" w:rsidP="01CC0291">
      <w:pPr>
        <w:rPr>
          <w:b/>
          <w:bCs/>
          <w:noProof/>
        </w:rPr>
      </w:pPr>
    </w:p>
    <w:p w14:paraId="6A39F926" w14:textId="4FBF19FD" w:rsidR="000B5524" w:rsidRPr="00FE05D6" w:rsidRDefault="7ED29FFD" w:rsidP="01CC0291">
      <w:pPr>
        <w:rPr>
          <w:u w:val="single"/>
        </w:rPr>
      </w:pPr>
      <w:r w:rsidRPr="00FE05D6">
        <w:rPr>
          <w:b/>
          <w:bCs/>
          <w:noProof/>
        </w:rPr>
        <w:lastRenderedPageBreak/>
        <w:t>1</w:t>
      </w:r>
      <w:r w:rsidR="445BA8E3" w:rsidRPr="00FE05D6">
        <w:rPr>
          <w:b/>
          <w:bCs/>
          <w:noProof/>
        </w:rPr>
        <w:t>b</w:t>
      </w:r>
      <w:r w:rsidRPr="00FE05D6">
        <w:rPr>
          <w:b/>
          <w:bCs/>
          <w:noProof/>
        </w:rPr>
        <w:t xml:space="preserve">. </w:t>
      </w:r>
      <w:r w:rsidRPr="00FE05D6">
        <w:rPr>
          <w:b/>
          <w:bCs/>
          <w:noProof/>
          <w:u w:val="single"/>
        </w:rPr>
        <w:t>Screening:</w:t>
      </w:r>
      <w:r w:rsidRPr="00FE05D6">
        <w:rPr>
          <w:noProof/>
          <w:u w:val="single"/>
        </w:rPr>
        <w:t xml:space="preserve"> Slow Dissent—An animated film of the Chad-Cameroon Oil Pipeline/ Resistance does not announce itself</w:t>
      </w:r>
      <w:r w:rsidRPr="00FE05D6">
        <w:rPr>
          <w:noProof/>
        </w:rPr>
        <w:t xml:space="preserve"> followed by discussion</w:t>
      </w:r>
    </w:p>
    <w:p w14:paraId="4D18116D" w14:textId="77777777" w:rsidR="000B5524" w:rsidRPr="00FE05D6" w:rsidRDefault="000B5524" w:rsidP="52CF78C5">
      <w:pPr>
        <w:rPr>
          <w:noProof/>
        </w:rPr>
      </w:pPr>
      <w:r w:rsidRPr="00FE05D6">
        <w:rPr>
          <w:b/>
          <w:bCs/>
        </w:rPr>
        <w:t>Author:</w:t>
      </w:r>
      <w:r w:rsidRPr="00FE05D6">
        <w:t xml:space="preserve"> </w:t>
      </w:r>
      <w:r w:rsidRPr="00FE05D6">
        <w:rPr>
          <w:noProof/>
        </w:rPr>
        <w:t>Dr</w:t>
      </w:r>
      <w:r w:rsidRPr="00FE05D6">
        <w:t xml:space="preserve"> </w:t>
      </w:r>
      <w:r w:rsidRPr="00FE05D6">
        <w:rPr>
          <w:noProof/>
        </w:rPr>
        <w:t>Amber Murrey</w:t>
      </w:r>
    </w:p>
    <w:p w14:paraId="47DE86EF" w14:textId="77777777" w:rsidR="000B5524" w:rsidRPr="00FE05D6" w:rsidRDefault="000B5524" w:rsidP="52CF78C5">
      <w:pPr>
        <w:rPr>
          <w:b/>
          <w:bCs/>
        </w:rPr>
      </w:pPr>
      <w:r w:rsidRPr="00FE05D6">
        <w:rPr>
          <w:b/>
          <w:bCs/>
        </w:rPr>
        <w:t>Abstract:</w:t>
      </w:r>
    </w:p>
    <w:p w14:paraId="650BAB0F" w14:textId="77777777" w:rsidR="000B5524" w:rsidRPr="00FE05D6" w:rsidRDefault="000B5524" w:rsidP="52CF78C5">
      <w:pPr>
        <w:rPr>
          <w:noProof/>
        </w:rPr>
      </w:pPr>
      <w:r w:rsidRPr="00FE05D6">
        <w:rPr>
          <w:noProof/>
        </w:rPr>
        <w:t>'Slow Dissent...' is a 13-minute hand drawn and collage animated film tracing the buried trajectory of the Chad Cameroon oil pipeline through Cameroonian landscapes and lifeworlds. The film (a transnational collaboration between artists and intellectuals in Cameroon and the UK) assembles a mixtape narrative of farmers, contract labourers, elders, and comedians whose voices register environmental transformation, dispossession, and fractured social relations that unfold across time, without visible rupture. Corporate and development discourses are disembodied promises layered over land that warms, erodes, and contaminates while villages remain physically in place. Through humour, rumour, accusation, and refusal, communities articulate 'slow dissent' as endurance, non participation, collective attention, and more rather than revolt. Soundscapes of insects, machinery, and murmured speech replace authoritative narration, situating knowledge in interruption and repetition. The pipeline itself persists as an absent presence, de-centred by listening, sharing, standing together, and walking away that reconfigure resistance across the longue durée in Central Africa.</w:t>
      </w:r>
    </w:p>
    <w:p w14:paraId="392229D0" w14:textId="7919B581" w:rsidR="79B01E1B" w:rsidRPr="00FE05D6" w:rsidRDefault="79B01E1B" w:rsidP="01CC0291">
      <w:pPr>
        <w:shd w:val="clear" w:color="auto" w:fill="D86DCB" w:themeFill="accent5" w:themeFillTint="99"/>
        <w:spacing w:line="257" w:lineRule="auto"/>
      </w:pPr>
      <w:r w:rsidRPr="00FE05D6">
        <w:rPr>
          <w:rFonts w:ascii="Aptos" w:eastAsia="Aptos" w:hAnsi="Aptos" w:cs="Aptos"/>
          <w:b/>
          <w:bCs/>
        </w:rPr>
        <w:t>Panel 2: Material Ecologies, Memory, and More-than-Human Worlds</w:t>
      </w:r>
    </w:p>
    <w:p w14:paraId="763BC1AD" w14:textId="5A43EDB0" w:rsidR="79B01E1B" w:rsidRPr="00FE05D6" w:rsidRDefault="79B01E1B" w:rsidP="01CC0291">
      <w:pPr>
        <w:spacing w:line="257" w:lineRule="auto"/>
      </w:pPr>
      <w:r w:rsidRPr="00FE05D6">
        <w:rPr>
          <w:rFonts w:ascii="Aptos" w:eastAsia="Aptos" w:hAnsi="Aptos" w:cs="Aptos"/>
          <w:b/>
          <w:bCs/>
        </w:rPr>
        <w:t xml:space="preserve">Speakers: </w:t>
      </w:r>
      <w:r w:rsidRPr="00FE05D6">
        <w:rPr>
          <w:rFonts w:ascii="Aptos" w:eastAsia="Aptos" w:hAnsi="Aptos" w:cs="Aptos"/>
        </w:rPr>
        <w:t>Osborne, François, Vidal</w:t>
      </w:r>
    </w:p>
    <w:p w14:paraId="61F71376" w14:textId="75ED424B" w:rsidR="00460F73" w:rsidRPr="00FE05D6" w:rsidRDefault="79B01E1B" w:rsidP="01CC0291">
      <w:pPr>
        <w:rPr>
          <w:rFonts w:ascii="Aptos" w:eastAsia="Aptos" w:hAnsi="Aptos" w:cs="Aptos"/>
          <w:b/>
          <w:bCs/>
        </w:rPr>
      </w:pPr>
      <w:r w:rsidRPr="00FE05D6">
        <w:rPr>
          <w:rFonts w:ascii="Aptos" w:eastAsia="Aptos" w:hAnsi="Aptos" w:cs="Aptos"/>
          <w:b/>
          <w:bCs/>
        </w:rPr>
        <w:t>Chair:</w:t>
      </w:r>
      <w:r w:rsidR="00802775" w:rsidRPr="00FE05D6">
        <w:rPr>
          <w:rFonts w:ascii="Aptos" w:eastAsia="Aptos" w:hAnsi="Aptos" w:cs="Aptos"/>
          <w:b/>
          <w:bCs/>
        </w:rPr>
        <w:t xml:space="preserve"> </w:t>
      </w:r>
      <w:r w:rsidR="002600C6" w:rsidRPr="00FE05D6">
        <w:rPr>
          <w:rFonts w:ascii="Aptos" w:eastAsia="Aptos" w:hAnsi="Aptos" w:cs="Aptos"/>
        </w:rPr>
        <w:t>TB</w:t>
      </w:r>
      <w:r w:rsidR="0009106D" w:rsidRPr="00FE05D6">
        <w:rPr>
          <w:rFonts w:ascii="Aptos" w:eastAsia="Aptos" w:hAnsi="Aptos" w:cs="Aptos"/>
        </w:rPr>
        <w:t>C</w:t>
      </w:r>
    </w:p>
    <w:p w14:paraId="55094879" w14:textId="748D0B4A" w:rsidR="000B5524" w:rsidRPr="00FE05D6" w:rsidRDefault="7ED29FFD" w:rsidP="01CC0291">
      <w:pPr>
        <w:rPr>
          <w:u w:val="single"/>
        </w:rPr>
      </w:pPr>
      <w:r w:rsidRPr="00FE05D6">
        <w:rPr>
          <w:b/>
          <w:bCs/>
          <w:noProof/>
        </w:rPr>
        <w:t>2</w:t>
      </w:r>
      <w:r w:rsidR="3BFF4E5E" w:rsidRPr="00FE05D6">
        <w:rPr>
          <w:b/>
          <w:bCs/>
          <w:noProof/>
        </w:rPr>
        <w:t>a</w:t>
      </w:r>
      <w:r w:rsidRPr="00FE05D6">
        <w:rPr>
          <w:b/>
          <w:bCs/>
          <w:noProof/>
        </w:rPr>
        <w:t>.</w:t>
      </w:r>
      <w:r w:rsidRPr="00FE05D6">
        <w:rPr>
          <w:noProof/>
        </w:rPr>
        <w:t xml:space="preserve"> </w:t>
      </w:r>
      <w:r w:rsidRPr="00FE05D6">
        <w:rPr>
          <w:noProof/>
          <w:u w:val="single"/>
        </w:rPr>
        <w:t>Reframing North German Peatlands in Sönje Storm’s Die toten Vögel sind oben (2023)</w:t>
      </w:r>
    </w:p>
    <w:p w14:paraId="7274AF1A" w14:textId="25269AB1" w:rsidR="000B5524" w:rsidRPr="00FE05D6" w:rsidRDefault="000B5524" w:rsidP="000B5524">
      <w:r w:rsidRPr="00FE05D6">
        <w:rPr>
          <w:b/>
          <w:bCs/>
        </w:rPr>
        <w:t>Author:</w:t>
      </w:r>
      <w:r w:rsidRPr="00FE05D6">
        <w:t xml:space="preserve">  </w:t>
      </w:r>
      <w:r w:rsidRPr="00FE05D6">
        <w:rPr>
          <w:noProof/>
        </w:rPr>
        <w:t>Dora Osborne</w:t>
      </w:r>
    </w:p>
    <w:p w14:paraId="03E1039C" w14:textId="77777777" w:rsidR="000B5524" w:rsidRPr="00FE05D6" w:rsidRDefault="000B5524" w:rsidP="52CF78C5">
      <w:pPr>
        <w:rPr>
          <w:b/>
          <w:bCs/>
        </w:rPr>
      </w:pPr>
      <w:r w:rsidRPr="00FE05D6">
        <w:rPr>
          <w:b/>
          <w:bCs/>
        </w:rPr>
        <w:t>Abstract:</w:t>
      </w:r>
    </w:p>
    <w:p w14:paraId="373C6E2D" w14:textId="77777777" w:rsidR="000B5524" w:rsidRPr="00FE05D6" w:rsidRDefault="000B5524" w:rsidP="52CF78C5">
      <w:pPr>
        <w:rPr>
          <w:noProof/>
        </w:rPr>
      </w:pPr>
      <w:r w:rsidRPr="00FE05D6">
        <w:rPr>
          <w:noProof/>
        </w:rPr>
        <w:t xml:space="preserve">In her 2023 documentary, Die toten Vögel sind oben, Sönje Storm considers peatlands in a small part of Schleswig Holstein in Northern Germany via her great-grandfather’s extensive photographic and natural history collections. Jürgen Friedrich Mahrt was a farmer turned naturalist, photographer and taxidermist, who was fascinated by the local environment. His photographs record the draining of the peat bogs for agricultural land, and his entomological and ornithological specimens document both the contemporary and the subsequent impact of such extractive practices on the wildlife of the region. Nearly 100 years later, Storm oversees the transfer of his archives to two institutions: his photographs go to the Hamburg Museum für Kunst und Gewerbe and his ornithological and entomological collections to the Hamburg Museum der Natur, where their status as documents of ecological change is seen from two different perspectives. Storm also reveals her great-grandfather’s interest in the local community – he also photographed people, especially in their relationship to the land and as they were involved in the work of draining peat bogs. </w:t>
      </w:r>
    </w:p>
    <w:p w14:paraId="668CD148" w14:textId="20D4991E" w:rsidR="004050EF" w:rsidRPr="00FE05D6" w:rsidRDefault="7ED29FFD" w:rsidP="01CC0291">
      <w:pPr>
        <w:rPr>
          <w:noProof/>
        </w:rPr>
      </w:pPr>
      <w:r w:rsidRPr="00FE05D6">
        <w:rPr>
          <w:noProof/>
        </w:rPr>
        <w:t xml:space="preserve">This paper considers the framing of Mahrt’s collections, arguing that Storm develops a stereoscopic view – derived from Mahrt’s own use of stereoscopic plates – to view the environment from past and present perspectives simultaneously. The effect of this is to bring into focus the ecological changes that have unfolded over the last century and to position Mahrt as clairvoyant in his understanding of the world around him. Following the transfer of his </w:t>
      </w:r>
      <w:r w:rsidRPr="00FE05D6">
        <w:rPr>
          <w:noProof/>
        </w:rPr>
        <w:lastRenderedPageBreak/>
        <w:t xml:space="preserve">collections to their new homes, and in interaction with their new custodians, Storm shows their availability for future conservationist and ecocritical activity.  </w:t>
      </w:r>
    </w:p>
    <w:p w14:paraId="0C1809DD" w14:textId="77777777" w:rsidR="002576B6" w:rsidRDefault="002576B6" w:rsidP="01CC0291">
      <w:pPr>
        <w:rPr>
          <w:b/>
          <w:bCs/>
        </w:rPr>
      </w:pPr>
    </w:p>
    <w:p w14:paraId="305DA1E5" w14:textId="749826DE" w:rsidR="4F8EB3DC" w:rsidRPr="00FE05D6" w:rsidRDefault="4F8EB3DC" w:rsidP="01CC0291">
      <w:pPr>
        <w:rPr>
          <w:u w:val="single"/>
        </w:rPr>
      </w:pPr>
      <w:r w:rsidRPr="00FE05D6">
        <w:rPr>
          <w:b/>
          <w:bCs/>
        </w:rPr>
        <w:t>2b</w:t>
      </w:r>
      <w:r w:rsidR="670E264D" w:rsidRPr="00FE05D6">
        <w:rPr>
          <w:b/>
          <w:bCs/>
        </w:rPr>
        <w:t xml:space="preserve">. </w:t>
      </w:r>
      <w:r w:rsidR="670E264D" w:rsidRPr="00FE05D6">
        <w:rPr>
          <w:noProof/>
          <w:u w:val="single"/>
        </w:rPr>
        <w:t>Post-extractive landscapes in Verónica Gerber Bicecci's la compañía</w:t>
      </w:r>
    </w:p>
    <w:p w14:paraId="7399FB2C" w14:textId="6E6987C0" w:rsidR="670E264D" w:rsidRPr="00FE05D6" w:rsidRDefault="670E264D">
      <w:r w:rsidRPr="00FE05D6">
        <w:rPr>
          <w:b/>
          <w:bCs/>
        </w:rPr>
        <w:t>Author:</w:t>
      </w:r>
      <w:r w:rsidRPr="00FE05D6">
        <w:t xml:space="preserve"> </w:t>
      </w:r>
      <w:r w:rsidRPr="00FE05D6">
        <w:rPr>
          <w:noProof/>
        </w:rPr>
        <w:t>Dr</w:t>
      </w:r>
      <w:r w:rsidRPr="00FE05D6">
        <w:t xml:space="preserve"> </w:t>
      </w:r>
      <w:r w:rsidRPr="00FE05D6">
        <w:rPr>
          <w:noProof/>
        </w:rPr>
        <w:t>Liesbeth François</w:t>
      </w:r>
    </w:p>
    <w:p w14:paraId="74487370" w14:textId="77777777" w:rsidR="670E264D" w:rsidRPr="00FE05D6" w:rsidRDefault="670E264D" w:rsidP="01CC0291">
      <w:pPr>
        <w:rPr>
          <w:b/>
          <w:bCs/>
        </w:rPr>
      </w:pPr>
      <w:r w:rsidRPr="00FE05D6">
        <w:rPr>
          <w:b/>
          <w:bCs/>
        </w:rPr>
        <w:t>Abstract:</w:t>
      </w:r>
    </w:p>
    <w:p w14:paraId="12C17FDF" w14:textId="607DD237" w:rsidR="01CC0291" w:rsidRPr="00FE05D6" w:rsidRDefault="670E264D" w:rsidP="01CC0291">
      <w:pPr>
        <w:rPr>
          <w:noProof/>
        </w:rPr>
      </w:pPr>
      <w:r w:rsidRPr="00FE05D6">
        <w:rPr>
          <w:noProof/>
        </w:rPr>
        <w:t>This paper looks at the way in which collective voices are created through what I call “geological procedures” in la compañía (2019) by Verónica Gerber Bicecci, a contemporary Mexican photonovel that is set in a post-apocalyptical context. This book records the traces of social and ecological damage caused by the incursion of a mining company in Zacatecas, Mexico, combining literature with visual discourses such as photography, computer-generated drawings and cartography in order to thematise the way in which inscription into the landscape – from the minimal act of leaving footprints and traces to large-scale extractivism – sheds light on both the cohesive and disjunctive forces at work in human and more-than-human collectives. Following Kathryn Yusoff’s idea that geology functions as “regime for producing subjects and regulating subjective lives – a place where the properties of belonging are negotiated” (2019: 13), I explore the idea that this book reflects on the unequal distribution of agency and visibility enacted through the reification and commodification of geological materials, but also rethinks the apocalyptical frameworks by focusing on more-than-human alliances. The present contribution argues Gerber Bicecci deploy strategies of ‘desedimentation’ (Rivera Garza) and a tendency towards ‘unspecificity’ (Andermann) – which refer both to anti-affirmative, anti-appropriative and post-anthropocentric aesthetic practices – in order to shape a collective sphere of resonance that distances itself from more discursively oriented accounts of political subjectivation (Rancière). These “geological procedures”, then, explore the potential for art to question exclusions from a public sphere of debate that has been understood as distorted by an incomplete democratization process in Mexico (Meyer), while also calling into question its anthropocentric focus.</w:t>
      </w:r>
    </w:p>
    <w:p w14:paraId="4FB8C499" w14:textId="77777777" w:rsidR="003E3C4D" w:rsidRDefault="003E3C4D" w:rsidP="01CC0291">
      <w:pPr>
        <w:rPr>
          <w:b/>
          <w:bCs/>
          <w:noProof/>
        </w:rPr>
      </w:pPr>
    </w:p>
    <w:p w14:paraId="1425A53F" w14:textId="058EBB6C" w:rsidR="44401E1A" w:rsidRPr="00FE05D6" w:rsidRDefault="44401E1A" w:rsidP="01CC0291">
      <w:pPr>
        <w:rPr>
          <w:u w:val="single"/>
        </w:rPr>
      </w:pPr>
      <w:r w:rsidRPr="00FE05D6">
        <w:rPr>
          <w:b/>
          <w:bCs/>
          <w:noProof/>
        </w:rPr>
        <w:t>2c</w:t>
      </w:r>
      <w:r w:rsidR="670E264D" w:rsidRPr="00FE05D6">
        <w:rPr>
          <w:b/>
          <w:bCs/>
          <w:noProof/>
        </w:rPr>
        <w:t>.</w:t>
      </w:r>
      <w:r w:rsidR="670E264D" w:rsidRPr="00FE05D6">
        <w:rPr>
          <w:noProof/>
        </w:rPr>
        <w:t xml:space="preserve"> </w:t>
      </w:r>
      <w:r w:rsidR="670E264D" w:rsidRPr="00FE05D6">
        <w:rPr>
          <w:noProof/>
          <w:u w:val="single"/>
        </w:rPr>
        <w:t>Pragmatism and speculation in an Amazonian basketry ecology: the use and display of unlikely materials</w:t>
      </w:r>
    </w:p>
    <w:p w14:paraId="6550FDC6" w14:textId="77777777" w:rsidR="670E264D" w:rsidRPr="00FE05D6" w:rsidRDefault="670E264D">
      <w:r w:rsidRPr="00FE05D6">
        <w:rPr>
          <w:b/>
          <w:bCs/>
        </w:rPr>
        <w:t>Author:</w:t>
      </w:r>
      <w:r w:rsidRPr="00FE05D6">
        <w:t xml:space="preserve"> </w:t>
      </w:r>
      <w:r w:rsidRPr="00FE05D6">
        <w:rPr>
          <w:noProof/>
        </w:rPr>
        <w:t>Mr</w:t>
      </w:r>
      <w:r w:rsidRPr="00FE05D6">
        <w:t xml:space="preserve"> </w:t>
      </w:r>
      <w:r w:rsidRPr="00FE05D6">
        <w:rPr>
          <w:noProof/>
        </w:rPr>
        <w:t>Erick Nascimento Vidal</w:t>
      </w:r>
    </w:p>
    <w:p w14:paraId="7BEFF612" w14:textId="77777777" w:rsidR="670E264D" w:rsidRPr="00FE05D6" w:rsidRDefault="670E264D" w:rsidP="01CC0291">
      <w:pPr>
        <w:rPr>
          <w:b/>
          <w:bCs/>
        </w:rPr>
      </w:pPr>
      <w:r w:rsidRPr="00FE05D6">
        <w:rPr>
          <w:b/>
          <w:bCs/>
        </w:rPr>
        <w:t>Abstract:</w:t>
      </w:r>
    </w:p>
    <w:p w14:paraId="48DC2CB9" w14:textId="77777777" w:rsidR="670E264D" w:rsidRPr="00FE05D6" w:rsidRDefault="670E264D" w:rsidP="01CC0291">
      <w:pPr>
        <w:rPr>
          <w:noProof/>
        </w:rPr>
      </w:pPr>
      <w:r w:rsidRPr="00FE05D6">
        <w:rPr>
          <w:noProof/>
        </w:rPr>
        <w:t xml:space="preserve">Northwest Amazonia has a long history of exploitative trade and forced labour, turning on a peculiar flow of forest materials and industrial ones. The present situation, in which the handicraft trade is intense and varied while the use of basketry in horticulture remains crucial, can be seen as a transformation of that historical predicament. Thus, attitudes to the making and the use of basketry today provide insights into what might be called a historical ecology of basketry in that region. In this talk, based on ethnographic fieldwork in the area, I pave way for such a notion by focusing on the interconnected dimensions of materials and display. The first point is that, while the traditional materials for basket-weaving are unevenly distributed throughout the region (a fact which helps explaining differences in local crafting traditions), other materials have also been used recently: industrial ones, such as plastic fibres and copper </w:t>
      </w:r>
      <w:r w:rsidRPr="00FE05D6">
        <w:rPr>
          <w:noProof/>
        </w:rPr>
        <w:lastRenderedPageBreak/>
        <w:t>wire (whether repurposed or newly bought), as well as otherwise neglected plants, such as ferns. Their use manifests both a pragmatic concern and a willingness to experiment which are crucial to understanding the transformations of basketry over time. The second point is that basketry items often assemble these different kinds of materials (industrial, vegetal, or both), and may therefore be seen as displaying them, almost as a microcosm of a larger environment. What is more, basketry items are themselves assembled in various settings (kitchens, shops, boats, an anthropologist's lodgings...) and the differences between these more or less spontaneous displays reveal aspects of an indigenous politics lived via woven materials - a politics of difficult but creative engagements with the capitalist economy, on the one hand, and of complex but creative engagements with ethnic multiplicity, on the other.</w:t>
      </w:r>
    </w:p>
    <w:p w14:paraId="2C6A4474" w14:textId="77777777" w:rsidR="0059036C" w:rsidRDefault="0059036C" w:rsidP="01CC0291">
      <w:pPr>
        <w:rPr>
          <w:noProof/>
        </w:rPr>
      </w:pPr>
    </w:p>
    <w:p w14:paraId="72F4664B" w14:textId="6876B0D2" w:rsidR="005B515B" w:rsidRPr="00FE05D6" w:rsidRDefault="005B515B" w:rsidP="52CF78C5">
      <w:pPr>
        <w:shd w:val="clear" w:color="auto" w:fill="92D050"/>
        <w:rPr>
          <w:b/>
          <w:bCs/>
          <w:noProof/>
        </w:rPr>
      </w:pPr>
      <w:r w:rsidRPr="00FE05D6">
        <w:rPr>
          <w:b/>
          <w:bCs/>
          <w:noProof/>
        </w:rPr>
        <w:t>Keynote Address</w:t>
      </w:r>
      <w:r w:rsidR="11481FEB" w:rsidRPr="00FE05D6">
        <w:rPr>
          <w:b/>
          <w:bCs/>
          <w:noProof/>
        </w:rPr>
        <w:t xml:space="preserve"> - 'What Does Equitable Multibeing Co-Creation Look Like?</w:t>
      </w:r>
    </w:p>
    <w:p w14:paraId="59B22D8C" w14:textId="1EE5DFC8" w:rsidR="67947535" w:rsidRPr="00FE05D6" w:rsidRDefault="67947535" w:rsidP="52CF78C5">
      <w:pPr>
        <w:rPr>
          <w:noProof/>
        </w:rPr>
      </w:pPr>
      <w:r w:rsidRPr="00FE05D6">
        <w:rPr>
          <w:b/>
          <w:bCs/>
          <w:noProof/>
        </w:rPr>
        <w:t>Speaker:</w:t>
      </w:r>
      <w:r w:rsidRPr="00FE05D6">
        <w:rPr>
          <w:noProof/>
        </w:rPr>
        <w:t xml:space="preserve"> Inga Hamilton</w:t>
      </w:r>
    </w:p>
    <w:p w14:paraId="49347666" w14:textId="0AABDAE3" w:rsidR="67947535" w:rsidRPr="00FE05D6" w:rsidRDefault="67947535" w:rsidP="52CF78C5">
      <w:pPr>
        <w:rPr>
          <w:noProof/>
        </w:rPr>
      </w:pPr>
      <w:r w:rsidRPr="00FE05D6">
        <w:rPr>
          <w:b/>
          <w:bCs/>
          <w:noProof/>
        </w:rPr>
        <w:t>Chair:</w:t>
      </w:r>
      <w:r w:rsidRPr="00FE05D6">
        <w:rPr>
          <w:noProof/>
        </w:rPr>
        <w:t xml:space="preserve"> Akvile Jadz</w:t>
      </w:r>
      <w:r w:rsidR="765503AC" w:rsidRPr="00FE05D6">
        <w:rPr>
          <w:noProof/>
        </w:rPr>
        <w:t>geviciute</w:t>
      </w:r>
    </w:p>
    <w:p w14:paraId="75E3F771" w14:textId="214FB112" w:rsidR="005B515B" w:rsidRPr="00FE05D6" w:rsidRDefault="20589B9A" w:rsidP="01CC0291">
      <w:pPr>
        <w:rPr>
          <w:b/>
          <w:bCs/>
          <w:noProof/>
        </w:rPr>
      </w:pPr>
      <w:r w:rsidRPr="00FE05D6">
        <w:rPr>
          <w:b/>
          <w:bCs/>
          <w:noProof/>
        </w:rPr>
        <w:t xml:space="preserve">Abstract: </w:t>
      </w:r>
    </w:p>
    <w:p w14:paraId="57205C34" w14:textId="3BDEBF38" w:rsidR="6FFD2631" w:rsidRPr="00FE05D6" w:rsidRDefault="6FFD2631" w:rsidP="5F996242">
      <w:pPr>
        <w:spacing w:before="240" w:after="240"/>
      </w:pPr>
      <w:r w:rsidRPr="00FE05D6">
        <w:rPr>
          <w:rFonts w:eastAsia="Arial" w:cs="Arial"/>
          <w:noProof/>
          <w:color w:val="000000" w:themeColor="text1"/>
        </w:rPr>
        <w:t>Moving from an extractivist to a post-extractivist landscape in The Arts can feel overwhelming. How do we salve some of the wounds? What materials can we use? How can we shape a practice better connected with nature?</w:t>
      </w:r>
    </w:p>
    <w:p w14:paraId="7ABD3D9C" w14:textId="39ACAE1B" w:rsidR="6FFD2631" w:rsidRPr="00FE05D6" w:rsidRDefault="6FFD2631" w:rsidP="5F996242">
      <w:pPr>
        <w:spacing w:before="240" w:after="240"/>
      </w:pPr>
      <w:r w:rsidRPr="00FE05D6">
        <w:rPr>
          <w:rFonts w:eastAsia="Arial" w:cs="Arial"/>
          <w:noProof/>
          <w:color w:val="000000" w:themeColor="text1"/>
        </w:rPr>
        <w:t>Inga will share some of the challenges in her PhD research, the steps she and others are taking to build equitable practices and the many applications of intuitive interspecies communication, where collaboration exists without exploitation.</w:t>
      </w:r>
    </w:p>
    <w:p w14:paraId="293FBC24" w14:textId="5BBD48D8" w:rsidR="001907DF" w:rsidRPr="00FE05D6" w:rsidRDefault="6FFD2631" w:rsidP="001907DF">
      <w:pPr>
        <w:rPr>
          <w:rFonts w:eastAsia="Aptos" w:cs="Aptos"/>
          <w:noProof/>
        </w:rPr>
      </w:pPr>
      <w:r w:rsidRPr="00FE05D6">
        <w:rPr>
          <w:rFonts w:eastAsia="Arial" w:cs="Arial"/>
          <w:noProof/>
          <w:color w:val="000000" w:themeColor="text1"/>
        </w:rPr>
        <w:t>She will act as your pathfinder, introducing you to work that inspires and informs, and offering post-extractive tips for you to try in your own work.</w:t>
      </w:r>
    </w:p>
    <w:p w14:paraId="5AC9EBD1" w14:textId="3D75840F" w:rsidR="001907DF" w:rsidRPr="00FE05D6" w:rsidRDefault="3EE53F0E" w:rsidP="01CC0291">
      <w:pPr>
        <w:pBdr>
          <w:bottom w:val="single" w:sz="4" w:space="1" w:color="auto"/>
        </w:pBdr>
        <w:shd w:val="clear" w:color="auto" w:fill="83CAEB" w:themeFill="accent1" w:themeFillTint="66"/>
      </w:pPr>
      <w:r w:rsidRPr="00FE05D6">
        <w:rPr>
          <w:b/>
          <w:bCs/>
        </w:rPr>
        <w:t>Sound Session:</w:t>
      </w:r>
      <w:r w:rsidRPr="00FE05D6">
        <w:t xml:space="preserve"> Ancestral Reverb Listening Party and discussion.</w:t>
      </w:r>
    </w:p>
    <w:p w14:paraId="0F68A30B" w14:textId="77777777" w:rsidR="001907DF" w:rsidRPr="00FE05D6" w:rsidRDefault="001907DF" w:rsidP="001907DF">
      <w:r w:rsidRPr="00FE05D6">
        <w:rPr>
          <w:b/>
          <w:bCs/>
        </w:rPr>
        <w:t xml:space="preserve">Author: </w:t>
      </w:r>
      <w:r w:rsidRPr="00FE05D6">
        <w:t>Adam Cooper</w:t>
      </w:r>
    </w:p>
    <w:p w14:paraId="4DD9483C" w14:textId="325B34D1" w:rsidR="71A9784B" w:rsidRPr="00D07E39" w:rsidRDefault="2FDEE1CA" w:rsidP="01CC0291">
      <w:pPr>
        <w:rPr>
          <w:rFonts w:asciiTheme="majorHAnsi" w:hAnsiTheme="majorHAnsi"/>
          <w:b/>
          <w:bCs/>
        </w:rPr>
      </w:pPr>
      <w:r w:rsidRPr="00D07E39">
        <w:rPr>
          <w:rFonts w:asciiTheme="majorHAnsi" w:hAnsiTheme="majorHAnsi"/>
          <w:b/>
          <w:bCs/>
        </w:rPr>
        <w:t xml:space="preserve">Planned Time: June 15, </w:t>
      </w:r>
      <w:r w:rsidR="02A77CE0" w:rsidRPr="00D07E39">
        <w:rPr>
          <w:rFonts w:asciiTheme="majorHAnsi" w:hAnsiTheme="majorHAnsi"/>
          <w:b/>
          <w:bCs/>
        </w:rPr>
        <w:t>4:30</w:t>
      </w:r>
      <w:r w:rsidRPr="00D07E39">
        <w:rPr>
          <w:rFonts w:asciiTheme="majorHAnsi" w:hAnsiTheme="majorHAnsi"/>
          <w:b/>
          <w:bCs/>
        </w:rPr>
        <w:t>-</w:t>
      </w:r>
      <w:r w:rsidR="0B54F816" w:rsidRPr="00D07E39">
        <w:rPr>
          <w:rFonts w:asciiTheme="majorHAnsi" w:hAnsiTheme="majorHAnsi"/>
          <w:b/>
          <w:bCs/>
        </w:rPr>
        <w:t xml:space="preserve">5:30 </w:t>
      </w:r>
      <w:r w:rsidRPr="00D07E39">
        <w:rPr>
          <w:rFonts w:asciiTheme="majorHAnsi" w:hAnsiTheme="majorHAnsi"/>
          <w:b/>
          <w:bCs/>
        </w:rPr>
        <w:t>pm</w:t>
      </w:r>
      <w:r w:rsidR="48E0B0FB" w:rsidRPr="00D07E39">
        <w:rPr>
          <w:rFonts w:asciiTheme="majorHAnsi" w:hAnsiTheme="majorHAnsi"/>
          <w:b/>
          <w:bCs/>
        </w:rPr>
        <w:t xml:space="preserve"> / Music Department</w:t>
      </w:r>
    </w:p>
    <w:p w14:paraId="6EAE11B1" w14:textId="0EF519BA" w:rsidR="44882EFD" w:rsidRPr="00FE05D6" w:rsidRDefault="35E61D47" w:rsidP="31B6BF1E">
      <w:pPr>
        <w:rPr>
          <w:b/>
          <w:bCs/>
        </w:rPr>
      </w:pPr>
      <w:r w:rsidRPr="00FE05D6">
        <w:rPr>
          <w:b/>
          <w:bCs/>
        </w:rPr>
        <w:t>C</w:t>
      </w:r>
      <w:r w:rsidR="44882EFD" w:rsidRPr="00FE05D6">
        <w:rPr>
          <w:b/>
          <w:bCs/>
        </w:rPr>
        <w:t>hair:</w:t>
      </w:r>
      <w:r w:rsidR="0602607A" w:rsidRPr="00FE05D6">
        <w:rPr>
          <w:b/>
          <w:bCs/>
        </w:rPr>
        <w:t xml:space="preserve"> Jonathan Long</w:t>
      </w:r>
    </w:p>
    <w:p w14:paraId="6C4895BE" w14:textId="39657A96" w:rsidR="001907DF" w:rsidRPr="00FE05D6" w:rsidRDefault="001907DF" w:rsidP="001907DF">
      <w:pPr>
        <w:rPr>
          <w:b/>
          <w:bCs/>
        </w:rPr>
      </w:pPr>
      <w:r w:rsidRPr="00FE05D6">
        <w:rPr>
          <w:b/>
          <w:bCs/>
        </w:rPr>
        <w:t>Abstract:</w:t>
      </w:r>
    </w:p>
    <w:p w14:paraId="0AB63958" w14:textId="2AF2875D" w:rsidR="001907DF" w:rsidRPr="00FE05D6" w:rsidRDefault="001907DF" w:rsidP="001907DF">
      <w:r w:rsidRPr="00FE05D6">
        <w:t>We will play the Ancestral Reverb record (either vinyl or digital medium), followed by discussion and Q&amp;A. We will explore themes including Carbon Heritage, honour, and intergenerational narratives of extraction.</w:t>
      </w:r>
    </w:p>
    <w:p w14:paraId="0798E739" w14:textId="77777777" w:rsidR="001907DF" w:rsidRPr="00FE05D6" w:rsidRDefault="001907DF" w:rsidP="001907DF">
      <w:r w:rsidRPr="00FE05D6">
        <w:t>Ancestral Reverb is a multimedia piece exploring Carbon Heritage. We created the compositions using some of the earliest known recordings of colliery bands juxtaposed with modern recordings of the same pieces - all treated with the digitally captured reverb of the Mahogany Drift Mine.</w:t>
      </w:r>
    </w:p>
    <w:p w14:paraId="0FEB187A" w14:textId="77777777" w:rsidR="001907DF" w:rsidRPr="00FE05D6" w:rsidRDefault="001907DF" w:rsidP="001907DF">
      <w:r w:rsidRPr="00FE05D6">
        <w:t xml:space="preserve">We spent a year interviewing retired coal mine workers and their families about carbon heritage and climate change. We used transcripts of the interviews to create a long-form poem which is </w:t>
      </w:r>
      <w:r w:rsidRPr="00FE05D6">
        <w:lastRenderedPageBreak/>
        <w:t>recited alongside the music. This piece, in 3 movements, has been printed as 100 vinyl records, each embedded with coal collected at Blackhall beach.</w:t>
      </w:r>
    </w:p>
    <w:p w14:paraId="4916BE96" w14:textId="77777777" w:rsidR="001907DF" w:rsidRPr="00FE05D6" w:rsidRDefault="001907DF" w:rsidP="001907DF">
      <w:r w:rsidRPr="00FE05D6">
        <w:t>4 of our interviewees sat for Tintype portrait photos taken by Andy Martin. The community listening party of the piece, as well as the community coal picking were documented by photographer Rachel Deakin. These photos were combined with archival images to create the album artwork.</w:t>
      </w:r>
    </w:p>
    <w:p w14:paraId="089A5829" w14:textId="77777777" w:rsidR="001907DF" w:rsidRPr="00FE05D6" w:rsidRDefault="001907DF" w:rsidP="001907DF">
      <w:r w:rsidRPr="00FE05D6">
        <w:t>Threads in the Ground are planning a national tour of Ancestral Reverb events in winter 2026.</w:t>
      </w:r>
    </w:p>
    <w:p w14:paraId="36A7623E" w14:textId="77777777" w:rsidR="001907DF" w:rsidRDefault="001907DF" w:rsidP="001907DF"/>
    <w:p w14:paraId="54A01A56" w14:textId="77777777" w:rsidR="001907DF" w:rsidRDefault="001907DF" w:rsidP="001907DF"/>
    <w:p w14:paraId="4D155C88" w14:textId="0B8885EB" w:rsidR="001907DF" w:rsidRPr="001907DF" w:rsidRDefault="001907DF" w:rsidP="01CC0291">
      <w:r>
        <w:br w:type="page"/>
      </w:r>
    </w:p>
    <w:p w14:paraId="6FEDC64C" w14:textId="38FC318E" w:rsidR="001907DF" w:rsidRPr="001907DF" w:rsidRDefault="3EE53F0E" w:rsidP="01CC0291">
      <w:pPr>
        <w:shd w:val="clear" w:color="auto" w:fill="00B0F0"/>
        <w:rPr>
          <w:rFonts w:asciiTheme="majorHAnsi" w:hAnsiTheme="majorHAnsi"/>
          <w:b/>
          <w:bCs/>
          <w:u w:val="single"/>
        </w:rPr>
      </w:pPr>
      <w:r w:rsidRPr="01CC0291">
        <w:rPr>
          <w:rFonts w:asciiTheme="majorHAnsi" w:hAnsiTheme="majorHAnsi"/>
          <w:b/>
          <w:bCs/>
          <w:u w:val="single"/>
        </w:rPr>
        <w:lastRenderedPageBreak/>
        <w:t xml:space="preserve">Day 2 Panels </w:t>
      </w:r>
    </w:p>
    <w:p w14:paraId="03EC8B45" w14:textId="0D6EF3A7" w:rsidR="001907DF" w:rsidRDefault="001907DF" w:rsidP="01CC0291"/>
    <w:p w14:paraId="1F61FBC7" w14:textId="47CBDA67" w:rsidR="006F1E4E" w:rsidRPr="00DF0FE9" w:rsidRDefault="6F194347" w:rsidP="01CC0291">
      <w:pPr>
        <w:pBdr>
          <w:bottom w:val="single" w:sz="4" w:space="1" w:color="auto"/>
        </w:pBdr>
        <w:rPr>
          <w:rFonts w:asciiTheme="majorHAnsi" w:hAnsiTheme="majorHAnsi"/>
          <w:b/>
          <w:bCs/>
          <w:highlight w:val="green"/>
        </w:rPr>
      </w:pPr>
      <w:r w:rsidRPr="01CC0291">
        <w:rPr>
          <w:rFonts w:asciiTheme="majorHAnsi" w:hAnsiTheme="majorHAnsi"/>
          <w:b/>
          <w:bCs/>
          <w:highlight w:val="green"/>
        </w:rPr>
        <w:t xml:space="preserve">Panel </w:t>
      </w:r>
      <w:r w:rsidR="3A91E5E2" w:rsidRPr="01CC0291">
        <w:rPr>
          <w:rFonts w:asciiTheme="majorHAnsi" w:hAnsiTheme="majorHAnsi"/>
          <w:b/>
          <w:bCs/>
          <w:highlight w:val="green"/>
        </w:rPr>
        <w:t>3</w:t>
      </w:r>
      <w:r w:rsidRPr="01CC0291">
        <w:rPr>
          <w:rFonts w:asciiTheme="majorHAnsi" w:hAnsiTheme="majorHAnsi"/>
          <w:b/>
          <w:bCs/>
          <w:highlight w:val="green"/>
        </w:rPr>
        <w:t>: Restorative Industrial Landscapes and Post-Extractive Heritage</w:t>
      </w:r>
    </w:p>
    <w:p w14:paraId="5C4BA847" w14:textId="77777777" w:rsidR="006F1E4E" w:rsidRPr="00F27AEB" w:rsidRDefault="6F194347" w:rsidP="006F1E4E">
      <w:pPr>
        <w:rPr>
          <w:rFonts w:asciiTheme="majorHAnsi" w:hAnsiTheme="majorHAnsi"/>
        </w:rPr>
      </w:pPr>
      <w:r w:rsidRPr="01CC0291">
        <w:rPr>
          <w:rFonts w:asciiTheme="majorHAnsi" w:hAnsiTheme="majorHAnsi"/>
          <w:b/>
          <w:bCs/>
        </w:rPr>
        <w:t xml:space="preserve">Speakers: </w:t>
      </w:r>
      <w:r w:rsidRPr="01CC0291">
        <w:rPr>
          <w:rFonts w:asciiTheme="majorHAnsi" w:hAnsiTheme="majorHAnsi"/>
        </w:rPr>
        <w:t>Carter, White, List-Evans</w:t>
      </w:r>
    </w:p>
    <w:p w14:paraId="7A6D608A" w14:textId="71D07F0E" w:rsidR="006F1E4E" w:rsidRPr="00CD1ABE" w:rsidRDefault="00936EBC" w:rsidP="006F1E4E">
      <w:pPr>
        <w:rPr>
          <w:rFonts w:asciiTheme="majorHAnsi" w:hAnsiTheme="majorHAnsi"/>
          <w:b/>
          <w:bCs/>
        </w:rPr>
      </w:pPr>
      <w:r w:rsidRPr="00366FDB">
        <w:rPr>
          <w:rFonts w:asciiTheme="majorHAnsi" w:hAnsiTheme="majorHAnsi"/>
          <w:b/>
          <w:bCs/>
        </w:rPr>
        <w:t>C</w:t>
      </w:r>
      <w:r w:rsidR="6F194347" w:rsidRPr="00366FDB">
        <w:rPr>
          <w:rFonts w:asciiTheme="majorHAnsi" w:hAnsiTheme="majorHAnsi"/>
          <w:b/>
          <w:bCs/>
        </w:rPr>
        <w:t xml:space="preserve">hair: </w:t>
      </w:r>
      <w:r w:rsidR="00AC653F" w:rsidRPr="00A6342B">
        <w:rPr>
          <w:rFonts w:asciiTheme="majorHAnsi" w:hAnsiTheme="majorHAnsi"/>
        </w:rPr>
        <w:t>L</w:t>
      </w:r>
      <w:r w:rsidR="00BF3555" w:rsidRPr="00A6342B">
        <w:rPr>
          <w:rFonts w:asciiTheme="majorHAnsi" w:hAnsiTheme="majorHAnsi"/>
        </w:rPr>
        <w:t xml:space="preserve">adan </w:t>
      </w:r>
      <w:r w:rsidR="0019086E" w:rsidRPr="00A6342B">
        <w:rPr>
          <w:rFonts w:asciiTheme="majorHAnsi" w:hAnsiTheme="majorHAnsi"/>
        </w:rPr>
        <w:t>Coc</w:t>
      </w:r>
      <w:r w:rsidR="00471BF5" w:rsidRPr="00A6342B">
        <w:rPr>
          <w:rFonts w:asciiTheme="majorHAnsi" w:hAnsiTheme="majorHAnsi"/>
        </w:rPr>
        <w:t>kshut</w:t>
      </w:r>
    </w:p>
    <w:p w14:paraId="1E67530E" w14:textId="77777777" w:rsidR="00A5542F" w:rsidRDefault="00A5542F" w:rsidP="006F1E4E">
      <w:pPr>
        <w:rPr>
          <w:rFonts w:asciiTheme="majorHAnsi" w:hAnsiTheme="majorHAnsi"/>
        </w:rPr>
      </w:pPr>
    </w:p>
    <w:p w14:paraId="11FC68D4" w14:textId="49535EC4" w:rsidR="006F1E4E" w:rsidRPr="006F1E4E" w:rsidRDefault="45B1F1BF" w:rsidP="006F1E4E">
      <w:pPr>
        <w:rPr>
          <w:noProof/>
          <w:u w:val="single"/>
        </w:rPr>
      </w:pPr>
      <w:r w:rsidRPr="01CC0291">
        <w:rPr>
          <w:b/>
          <w:bCs/>
        </w:rPr>
        <w:t>3</w:t>
      </w:r>
      <w:r w:rsidR="6F194347" w:rsidRPr="01CC0291">
        <w:rPr>
          <w:b/>
          <w:bCs/>
        </w:rPr>
        <w:t>a.</w:t>
      </w:r>
      <w:r w:rsidR="6F194347">
        <w:t xml:space="preserve"> </w:t>
      </w:r>
      <w:r w:rsidR="6F194347" w:rsidRPr="01CC0291">
        <w:rPr>
          <w:noProof/>
          <w:u w:val="single"/>
        </w:rPr>
        <w:t>Extracting Meaning Through Making</w:t>
      </w:r>
      <w:r w:rsidR="6F194347" w:rsidRPr="01CC0291">
        <w:rPr>
          <w:noProof/>
        </w:rPr>
        <w:t xml:space="preserve"> (including micro-exhibition)</w:t>
      </w:r>
    </w:p>
    <w:p w14:paraId="1B4E4A62" w14:textId="34E4E641" w:rsidR="006F1E4E" w:rsidRDefault="006F1E4E" w:rsidP="006F1E4E">
      <w:r w:rsidRPr="00903D08">
        <w:rPr>
          <w:b/>
          <w:bCs/>
        </w:rPr>
        <w:t>Author:</w:t>
      </w:r>
      <w:r>
        <w:t xml:space="preserve"> </w:t>
      </w:r>
      <w:r>
        <w:rPr>
          <w:noProof/>
        </w:rPr>
        <w:t>Justin Carter</w:t>
      </w:r>
    </w:p>
    <w:p w14:paraId="7C32CF5E" w14:textId="77777777" w:rsidR="006F1E4E" w:rsidRDefault="006F1E4E" w:rsidP="006F1E4E">
      <w:r w:rsidRPr="4FD3418C">
        <w:rPr>
          <w:b/>
          <w:bCs/>
        </w:rPr>
        <w:t xml:space="preserve">Abstract: </w:t>
      </w:r>
    </w:p>
    <w:p w14:paraId="70D8B445" w14:textId="77777777" w:rsidR="006F1E4E" w:rsidRDefault="006F1E4E" w:rsidP="006F1E4E">
      <w:pPr>
        <w:rPr>
          <w:noProof/>
        </w:rPr>
      </w:pPr>
      <w:r>
        <w:rPr>
          <w:noProof/>
        </w:rPr>
        <w:t>I propose giving a traditional paper outlining three inter-related site-specific art projects. I also intend to present a micro-exhibition in the form of a glass fronted zoological display box containing physical examples of artwork, including prints on paper and fabric. My presentation and artwork relate to many of the conference themes, particularly ‘Landscapes, Time, and Post-Extractive Regions’, ‘Visual Cultures of Extraction’, ‘Beyond Extraction / Non-Extractivist Visualities’ and ‘Materiality and Infrastructure’.</w:t>
      </w:r>
    </w:p>
    <w:p w14:paraId="4488B14E" w14:textId="77777777" w:rsidR="006F1E4E" w:rsidRDefault="006F1E4E" w:rsidP="006F1E4E">
      <w:pPr>
        <w:rPr>
          <w:noProof/>
        </w:rPr>
      </w:pPr>
      <w:r>
        <w:rPr>
          <w:noProof/>
        </w:rPr>
        <w:t xml:space="preserve">The three projects I will discuss are rooted in mining landscapes in the UK and in Australia: Blood from Stone – Impressions of Life (2018), Fineshade Wood, Northampton, Elephant In The Room (2020) which formed part of the group exhibition The Howse Shal Be Preserved at Rockingham Castle and Beings Without a World (2022) part of Desert Equinox II, an off-site/off-grid group exhibition in Broken Hill, Australia. All three projects relate to historic sites of iron ore extraction with significant environmental impacts, including habitat and species loss. </w:t>
      </w:r>
    </w:p>
    <w:p w14:paraId="4B06C917" w14:textId="77777777" w:rsidR="006F1E4E" w:rsidRDefault="006F1E4E" w:rsidP="006F1E4E">
      <w:pPr>
        <w:rPr>
          <w:noProof/>
        </w:rPr>
      </w:pPr>
      <w:r>
        <w:rPr>
          <w:noProof/>
        </w:rPr>
        <w:t>My creative response to these varied but related contexts was to develop an original methodology called klecksographic assemblage which involved using oak gall ink produced from local ingredients including post-industrial waste and naturally occurring materials ethically harvested. The resulting work exists as a series of apophenic images on paper, forming a ‘gentle monument’ to provide space for acknowledging past, present and future loss. This grief work explores the possibility of developing a novel lexicon which speaks of care and responds to different subjectivities.</w:t>
      </w:r>
    </w:p>
    <w:p w14:paraId="5E5D4355" w14:textId="77777777" w:rsidR="006F1E4E" w:rsidRDefault="006F1E4E" w:rsidP="006F1E4E">
      <w:pPr>
        <w:rPr>
          <w:noProof/>
        </w:rPr>
      </w:pPr>
      <w:r>
        <w:rPr>
          <w:noProof/>
        </w:rPr>
        <w:t>These projects are informed by the writing of Jane Bennet on New Materialism, as well as Caitlin De Silveys work on Anticipatory History. They are also rooted in the varied practices of Justinus Kerner (1786-1862) poet, physician and medical writer.</w:t>
      </w:r>
    </w:p>
    <w:p w14:paraId="1887CD9A" w14:textId="77777777" w:rsidR="006F1E4E" w:rsidRDefault="006F1E4E" w:rsidP="006F1E4E"/>
    <w:p w14:paraId="08745B38" w14:textId="009D9C87" w:rsidR="006F1E4E" w:rsidRPr="006F1E4E" w:rsidRDefault="3D860E97" w:rsidP="01CC0291">
      <w:pPr>
        <w:rPr>
          <w:u w:val="single"/>
        </w:rPr>
      </w:pPr>
      <w:r w:rsidRPr="01CC0291">
        <w:rPr>
          <w:b/>
          <w:bCs/>
        </w:rPr>
        <w:t>3</w:t>
      </w:r>
      <w:r w:rsidR="6F194347" w:rsidRPr="01CC0291">
        <w:rPr>
          <w:b/>
          <w:bCs/>
        </w:rPr>
        <w:t>b.</w:t>
      </w:r>
      <w:r w:rsidR="6F194347">
        <w:t xml:space="preserve"> </w:t>
      </w:r>
      <w:r w:rsidR="6F194347" w:rsidRPr="01CC0291">
        <w:rPr>
          <w:noProof/>
          <w:u w:val="single"/>
        </w:rPr>
        <w:t>Restorative practice in (post)extractive environments: Artist responses to Tees Valley’s industrial past and present at Middlesbrough Institute of Modern Art</w:t>
      </w:r>
    </w:p>
    <w:p w14:paraId="2EC3925A" w14:textId="4505BEC5" w:rsidR="006F1E4E" w:rsidRDefault="006F1E4E" w:rsidP="006F1E4E">
      <w:r w:rsidRPr="00C330A8">
        <w:rPr>
          <w:b/>
          <w:bCs/>
        </w:rPr>
        <w:t>Author:</w:t>
      </w:r>
      <w:r>
        <w:t xml:space="preserve"> </w:t>
      </w:r>
      <w:r>
        <w:rPr>
          <w:noProof/>
        </w:rPr>
        <w:t>Dr</w:t>
      </w:r>
      <w:r>
        <w:t xml:space="preserve"> </w:t>
      </w:r>
      <w:r>
        <w:rPr>
          <w:noProof/>
        </w:rPr>
        <w:t>Nina White</w:t>
      </w:r>
    </w:p>
    <w:p w14:paraId="651EB5D1" w14:textId="77777777" w:rsidR="006F1E4E" w:rsidRPr="00C330A8" w:rsidRDefault="006F1E4E" w:rsidP="006F1E4E">
      <w:pPr>
        <w:rPr>
          <w:b/>
          <w:bCs/>
        </w:rPr>
      </w:pPr>
      <w:r w:rsidRPr="00C330A8">
        <w:rPr>
          <w:b/>
          <w:bCs/>
        </w:rPr>
        <w:t>Abstract:</w:t>
      </w:r>
    </w:p>
    <w:p w14:paraId="29F7EBF4" w14:textId="77777777" w:rsidR="006F1E4E" w:rsidRDefault="006F1E4E" w:rsidP="006F1E4E">
      <w:pPr>
        <w:rPr>
          <w:noProof/>
        </w:rPr>
      </w:pPr>
      <w:r>
        <w:rPr>
          <w:noProof/>
        </w:rPr>
        <w:t xml:space="preserve">This paper examines how curatorial and creative practice at Middlesbrough Institute of Modern Art is helping to reframe the Tees Valley’s extractive industrial past and initiate posthuman </w:t>
      </w:r>
      <w:r>
        <w:rPr>
          <w:noProof/>
        </w:rPr>
        <w:lastRenderedPageBreak/>
        <w:t>perspectives on mineral histories in the region. Located in the centre of the post-industrial town whose past is intertwined with geology from its historic steel industry and chemical works, the gallery remains deeply committed and responsive to the social, historical, and geological context of Middlesbrough. I present examples from three of MIMA’s recent exhibitions that interrogate the ethical, geological, economic and environmental implications of both historic and contemporary mining, from ironstone to anahydrite, potash and polyhalite. Environmental artworks including the artist-camp experiment Fieldworking by Laura Harrington, botanical pamphlet Plants in and out of place by Helen Bynum and creation of site-specific mineral-based paint Saltburn Ochre by Onya McAusland, act as a ‘mineral seam’ that through Fragile Earth (2019), Chemical City (2021/22) and Deep Horizons (2023).</w:t>
      </w:r>
    </w:p>
    <w:p w14:paraId="4456230C" w14:textId="77777777" w:rsidR="006F1E4E" w:rsidRDefault="006F1E4E" w:rsidP="006F1E4E">
      <w:pPr>
        <w:rPr>
          <w:noProof/>
        </w:rPr>
      </w:pPr>
      <w:r>
        <w:rPr>
          <w:noProof/>
        </w:rPr>
        <w:t>Responding to the themes of the symposium, this paper posits that these artworks and their curatorial contexts respond to historic extractive mining practices with contemporary restorative artistic practices. These practices help to encourage a more active approach to minerals and eco-others resulting in the active engagement of rocks, soil, bog and minerals as co-creators of sound works, experimental research methods, or as key agents and authors in botanical histories. As a result, new narratives around Middlesbrough’s historic industrial identity emerge that move beyond the anthropocentric and into the posthuman.</w:t>
      </w:r>
    </w:p>
    <w:p w14:paraId="395B39E0" w14:textId="78957969" w:rsidR="006F1E4E" w:rsidRDefault="006F1E4E" w:rsidP="52CF78C5">
      <w:pPr>
        <w:rPr>
          <w:noProof/>
        </w:rPr>
      </w:pPr>
    </w:p>
    <w:p w14:paraId="4612BBAB" w14:textId="221B2ABF" w:rsidR="006F1E4E" w:rsidRPr="00C330A8" w:rsidRDefault="38C80373" w:rsidP="01CC0291">
      <w:pPr>
        <w:rPr>
          <w:u w:val="single"/>
        </w:rPr>
      </w:pPr>
      <w:r w:rsidRPr="01CC0291">
        <w:rPr>
          <w:b/>
          <w:bCs/>
        </w:rPr>
        <w:t>3</w:t>
      </w:r>
      <w:r w:rsidR="6F194347" w:rsidRPr="01CC0291">
        <w:rPr>
          <w:b/>
          <w:bCs/>
        </w:rPr>
        <w:t xml:space="preserve">c. </w:t>
      </w:r>
      <w:r w:rsidR="6F194347" w:rsidRPr="01CC0291">
        <w:rPr>
          <w:noProof/>
          <w:u w:val="single"/>
        </w:rPr>
        <w:t>Post Extractive Legacy of the Ironstone Mining Era</w:t>
      </w:r>
    </w:p>
    <w:p w14:paraId="6589F932" w14:textId="09D76EB6" w:rsidR="006F1E4E" w:rsidRDefault="006F1E4E" w:rsidP="006F1E4E">
      <w:r w:rsidRPr="00C330A8">
        <w:rPr>
          <w:b/>
          <w:bCs/>
        </w:rPr>
        <w:t>Author:</w:t>
      </w:r>
      <w:r>
        <w:t xml:space="preserve"> </w:t>
      </w:r>
      <w:r>
        <w:rPr>
          <w:noProof/>
        </w:rPr>
        <w:t>Angela List-Evans</w:t>
      </w:r>
    </w:p>
    <w:p w14:paraId="5417AC1F" w14:textId="77777777" w:rsidR="006F1E4E" w:rsidRPr="00C330A8" w:rsidRDefault="006F1E4E" w:rsidP="006F1E4E">
      <w:pPr>
        <w:rPr>
          <w:b/>
          <w:bCs/>
        </w:rPr>
      </w:pPr>
      <w:r w:rsidRPr="00C330A8">
        <w:rPr>
          <w:b/>
          <w:bCs/>
        </w:rPr>
        <w:t>Abstract:</w:t>
      </w:r>
    </w:p>
    <w:p w14:paraId="5D4DEC53" w14:textId="77777777" w:rsidR="006F1E4E" w:rsidRDefault="006F1E4E" w:rsidP="006F1E4E">
      <w:pPr>
        <w:rPr>
          <w:noProof/>
        </w:rPr>
      </w:pPr>
      <w:r>
        <w:rPr>
          <w:noProof/>
        </w:rPr>
        <w:t xml:space="preserve">My paper is a response to the conference themes of Landscapes, Time and Post-Extractive Regions, and Material and Infrastructure. Using photography as a visual medium to explore the world beneath our feet in the post extractive era of Ironstone Mining in the North East of England and North Yorkshire. </w:t>
      </w:r>
    </w:p>
    <w:p w14:paraId="11700B8A" w14:textId="77777777" w:rsidR="006F1E4E" w:rsidRDefault="006F1E4E" w:rsidP="006F1E4E">
      <w:pPr>
        <w:rPr>
          <w:noProof/>
        </w:rPr>
      </w:pPr>
      <w:r>
        <w:rPr>
          <w:noProof/>
        </w:rPr>
        <w:t>The term ‘Liminal Space’ is used in a modern sense and has gained rapid interest post COVID but is equally applicable in the historic context.</w:t>
      </w:r>
    </w:p>
    <w:p w14:paraId="12776961" w14:textId="77777777" w:rsidR="006F1E4E" w:rsidRDefault="006F1E4E" w:rsidP="006F1E4E">
      <w:pPr>
        <w:rPr>
          <w:noProof/>
        </w:rPr>
      </w:pPr>
      <w:r>
        <w:rPr>
          <w:noProof/>
        </w:rPr>
        <w:t xml:space="preserve">Liminal spaces, seen as the physical or psychological "in-between" zones that represent transition, threshold, and change, evoking feelings of unease, nostalgia, or quiet contemplative solitude in contemporary settings, are characterised by eerie emptiness and a lack of human presence.  These characterisations can easily be applied to the historic post extractive ironstone workings of the early 20th century. </w:t>
      </w:r>
    </w:p>
    <w:p w14:paraId="0A126337" w14:textId="77777777" w:rsidR="006F1E4E" w:rsidRDefault="006F1E4E" w:rsidP="006F1E4E">
      <w:pPr>
        <w:rPr>
          <w:noProof/>
        </w:rPr>
      </w:pPr>
      <w:r>
        <w:rPr>
          <w:noProof/>
        </w:rPr>
        <w:t xml:space="preserve">My paper will examine the use of photographic images as a means of understanding the past in the subterranean layers of the earth that was once a thriving industry employing thousands of men, boys and horses. Through archival materials and local industrial community societies we can critically explore these areas not only for knowledge but for responses to emergency and civil engineering interventions.   </w:t>
      </w:r>
    </w:p>
    <w:p w14:paraId="41FDEBB8" w14:textId="2C765800" w:rsidR="006F1E4E" w:rsidRDefault="006F1E4E" w:rsidP="52CF78C5">
      <w:pPr>
        <w:rPr>
          <w:noProof/>
        </w:rPr>
      </w:pPr>
      <w:r w:rsidRPr="52CF78C5">
        <w:rPr>
          <w:noProof/>
        </w:rPr>
        <w:t xml:space="preserve">My paper will explore the post extractive legacy of the ironstone mining era in terms of the dangers it poses to contemporary society and the build environment. The negative subterranean spaces give way to subsidence and sink holes, orange stained water seeping from the old workings fill surface reservoirs whilst valleys around the mines are rewilded and flourish with wildlife and foliage.  This contrast between the landscape recovering on the surface is in </w:t>
      </w:r>
      <w:r w:rsidRPr="52CF78C5">
        <w:rPr>
          <w:noProof/>
        </w:rPr>
        <w:lastRenderedPageBreak/>
        <w:t xml:space="preserve">juxtaposition with the price we are still paying for the post extraction legacy that is beneath our feet. </w:t>
      </w:r>
    </w:p>
    <w:p w14:paraId="4DE46888" w14:textId="501BDFE7" w:rsidR="52CF78C5" w:rsidRDefault="52CF78C5" w:rsidP="52CF78C5">
      <w:pPr>
        <w:rPr>
          <w:noProof/>
        </w:rPr>
      </w:pPr>
    </w:p>
    <w:p w14:paraId="3CB95362" w14:textId="233F24EB" w:rsidR="01CC0291" w:rsidRDefault="01CC0291">
      <w:r>
        <w:br w:type="page"/>
      </w:r>
    </w:p>
    <w:p w14:paraId="3D45D297" w14:textId="28CD9E33" w:rsidR="01CC0291" w:rsidRDefault="01CC0291" w:rsidP="01CC0291">
      <w:pPr>
        <w:rPr>
          <w:noProof/>
        </w:rPr>
      </w:pPr>
    </w:p>
    <w:p w14:paraId="05CEEE53" w14:textId="7E3B0E9A" w:rsidR="006F1E4E" w:rsidRPr="006F1E4E" w:rsidRDefault="6F194347" w:rsidP="01CC0291">
      <w:pPr>
        <w:pStyle w:val="Heading2"/>
        <w:pBdr>
          <w:bottom w:val="single" w:sz="4" w:space="1" w:color="auto"/>
        </w:pBdr>
        <w:spacing w:before="0"/>
        <w:rPr>
          <w:rFonts w:hint="eastAsia"/>
          <w:b/>
          <w:bCs/>
          <w:color w:val="auto"/>
          <w:sz w:val="22"/>
          <w:szCs w:val="22"/>
          <w:highlight w:val="yellow"/>
        </w:rPr>
      </w:pPr>
      <w:r w:rsidRPr="01CC0291">
        <w:rPr>
          <w:b/>
          <w:bCs/>
          <w:color w:val="auto"/>
          <w:sz w:val="22"/>
          <w:szCs w:val="22"/>
          <w:highlight w:val="yellow"/>
        </w:rPr>
        <w:t xml:space="preserve">Panel </w:t>
      </w:r>
      <w:r w:rsidR="2BA14413" w:rsidRPr="01CC0291">
        <w:rPr>
          <w:b/>
          <w:bCs/>
          <w:color w:val="auto"/>
          <w:sz w:val="22"/>
          <w:szCs w:val="22"/>
          <w:highlight w:val="yellow"/>
        </w:rPr>
        <w:t>4</w:t>
      </w:r>
      <w:r w:rsidRPr="01CC0291">
        <w:rPr>
          <w:b/>
          <w:bCs/>
          <w:color w:val="auto"/>
          <w:sz w:val="22"/>
          <w:szCs w:val="22"/>
          <w:highlight w:val="yellow"/>
        </w:rPr>
        <w:t xml:space="preserve"> — Post-Extractive Media, Archives, and Visual Methodologies</w:t>
      </w:r>
      <w:r w:rsidRPr="01CC0291">
        <w:rPr>
          <w:b/>
          <w:bCs/>
          <w:color w:val="auto"/>
          <w:sz w:val="22"/>
          <w:szCs w:val="22"/>
        </w:rPr>
        <w:t xml:space="preserve"> </w:t>
      </w:r>
    </w:p>
    <w:p w14:paraId="6E999821" w14:textId="2ABA6CE6" w:rsidR="006F1E4E" w:rsidRPr="00F27AEB" w:rsidRDefault="6F194347" w:rsidP="52CF78C5">
      <w:pPr>
        <w:rPr>
          <w:rFonts w:asciiTheme="majorHAnsi" w:hAnsiTheme="majorHAnsi"/>
        </w:rPr>
      </w:pPr>
      <w:r w:rsidRPr="01CC0291">
        <w:rPr>
          <w:rFonts w:asciiTheme="majorHAnsi" w:hAnsiTheme="majorHAnsi"/>
          <w:b/>
          <w:bCs/>
        </w:rPr>
        <w:t xml:space="preserve">Speakers: </w:t>
      </w:r>
      <w:r w:rsidRPr="01CC0291">
        <w:rPr>
          <w:rFonts w:asciiTheme="majorHAnsi" w:hAnsiTheme="majorHAnsi"/>
        </w:rPr>
        <w:t>Ridgway, Edwards</w:t>
      </w:r>
    </w:p>
    <w:p w14:paraId="156E09C0" w14:textId="115963B3" w:rsidR="006F1E4E" w:rsidRDefault="6E8F2397" w:rsidP="01CC0291">
      <w:pPr>
        <w:rPr>
          <w:rFonts w:asciiTheme="majorHAnsi" w:hAnsiTheme="majorHAnsi"/>
          <w:b/>
          <w:bCs/>
        </w:rPr>
      </w:pPr>
      <w:r w:rsidRPr="00E93A5B">
        <w:rPr>
          <w:rFonts w:asciiTheme="majorHAnsi" w:hAnsiTheme="majorHAnsi"/>
          <w:b/>
          <w:bCs/>
        </w:rPr>
        <w:t>C</w:t>
      </w:r>
      <w:r w:rsidR="6F194347" w:rsidRPr="00E93A5B">
        <w:rPr>
          <w:rFonts w:asciiTheme="majorHAnsi" w:hAnsiTheme="majorHAnsi"/>
          <w:b/>
          <w:bCs/>
        </w:rPr>
        <w:t>hair:</w:t>
      </w:r>
      <w:r w:rsidR="00D05451">
        <w:rPr>
          <w:rFonts w:asciiTheme="majorHAnsi" w:hAnsiTheme="majorHAnsi"/>
          <w:b/>
          <w:bCs/>
        </w:rPr>
        <w:t xml:space="preserve"> </w:t>
      </w:r>
      <w:r w:rsidR="00D05451" w:rsidRPr="00E34D3B">
        <w:rPr>
          <w:rFonts w:asciiTheme="majorHAnsi" w:hAnsiTheme="majorHAnsi"/>
        </w:rPr>
        <w:t>T</w:t>
      </w:r>
      <w:r w:rsidR="0013336D" w:rsidRPr="00E34D3B">
        <w:rPr>
          <w:rFonts w:asciiTheme="majorHAnsi" w:hAnsiTheme="majorHAnsi"/>
        </w:rPr>
        <w:t>BC</w:t>
      </w:r>
    </w:p>
    <w:p w14:paraId="57E9AC75" w14:textId="77777777" w:rsidR="006F1E4E" w:rsidRDefault="006F1E4E" w:rsidP="006F1E4E">
      <w:pPr>
        <w:rPr>
          <w:rFonts w:asciiTheme="majorHAnsi" w:hAnsiTheme="majorHAnsi"/>
        </w:rPr>
      </w:pPr>
    </w:p>
    <w:p w14:paraId="5D8A9099" w14:textId="6D724486" w:rsidR="006F1E4E" w:rsidRPr="006F1E4E" w:rsidRDefault="32E18C99" w:rsidP="01CC0291">
      <w:pPr>
        <w:rPr>
          <w:u w:val="single"/>
        </w:rPr>
      </w:pPr>
      <w:r w:rsidRPr="01CC0291">
        <w:rPr>
          <w:b/>
          <w:bCs/>
        </w:rPr>
        <w:t>4</w:t>
      </w:r>
      <w:r w:rsidR="6F194347" w:rsidRPr="01CC0291">
        <w:rPr>
          <w:b/>
          <w:bCs/>
        </w:rPr>
        <w:t>a.</w:t>
      </w:r>
      <w:r w:rsidR="6F194347">
        <w:t xml:space="preserve"> </w:t>
      </w:r>
      <w:r w:rsidR="6F194347" w:rsidRPr="01CC0291">
        <w:rPr>
          <w:noProof/>
          <w:u w:val="single"/>
        </w:rPr>
        <w:t>Inaudible Surveys and Sonic Extractions</w:t>
      </w:r>
      <w:r w:rsidR="6F194347">
        <w:t xml:space="preserve"> (performance lecture)</w:t>
      </w:r>
    </w:p>
    <w:p w14:paraId="27DA2CED" w14:textId="77777777" w:rsidR="006F1E4E" w:rsidRDefault="006F1E4E" w:rsidP="006F1E4E">
      <w:r w:rsidRPr="00903D08">
        <w:rPr>
          <w:b/>
          <w:bCs/>
        </w:rPr>
        <w:t>Author:</w:t>
      </w:r>
      <w:r>
        <w:t xml:space="preserve"> </w:t>
      </w:r>
      <w:r>
        <w:rPr>
          <w:noProof/>
        </w:rPr>
        <w:t>Mr</w:t>
      </w:r>
      <w:r>
        <w:t xml:space="preserve"> </w:t>
      </w:r>
      <w:r>
        <w:rPr>
          <w:noProof/>
        </w:rPr>
        <w:t>George Ridgway</w:t>
      </w:r>
    </w:p>
    <w:p w14:paraId="59E0634A" w14:textId="77777777" w:rsidR="006F1E4E" w:rsidRPr="00903D08" w:rsidRDefault="006F1E4E" w:rsidP="006F1E4E">
      <w:pPr>
        <w:rPr>
          <w:b/>
          <w:bCs/>
        </w:rPr>
      </w:pPr>
      <w:r w:rsidRPr="00903D08">
        <w:rPr>
          <w:b/>
          <w:bCs/>
        </w:rPr>
        <w:t>Abstract:</w:t>
      </w:r>
    </w:p>
    <w:p w14:paraId="1A9F54C6" w14:textId="77777777" w:rsidR="006F1E4E" w:rsidRDefault="006F1E4E" w:rsidP="006F1E4E">
      <w:pPr>
        <w:rPr>
          <w:noProof/>
        </w:rPr>
      </w:pPr>
      <w:r>
        <w:rPr>
          <w:noProof/>
        </w:rPr>
        <w:t>In the context of climate breakdown and biodiversity collapse, sound is increasingly mobilised as a tool for surveying, monitoring, and forensically investigating ecological dynamics. Expanding regimes of acoustic data collection promise new perspectives on ecological complexity, offering insights into species behaviour, indices of ecosystem health, and multispecies interactions. As a result, acoustic ecology and ecoacoustic methods have gained prominence within scientific research. However, the acceleration and scale of data collection introduce significant temporal, analytical, and epistemological pressures, increasingly addressed through AI-driven synthesis, algorithmic processing, and convolutional neural networks (CNNs) operating as novel listening agents.</w:t>
      </w:r>
    </w:p>
    <w:p w14:paraId="6D83F623" w14:textId="77777777" w:rsidR="006F1E4E" w:rsidRDefault="006F1E4E" w:rsidP="006F1E4E">
      <w:pPr>
        <w:rPr>
          <w:noProof/>
        </w:rPr>
      </w:pPr>
      <w:r>
        <w:rPr>
          <w:noProof/>
        </w:rPr>
        <w:t>This shift raises critical questions: what does it mean to listen to ecological collapse through machinic and algorithmic systems, and how do these modes of listening reshape the infrastructures and knowledges—technical, political, sonic and visual cultures—that support and are produced by them? Much contemporary acoustic analysis relies on visual abstractions of sound, particularly spectrograms, privileging ocularcentric representations of sonic encounters. As acoustic data collection intensifies—extracting patterns of animal behaviour, communication, and sociality—it risks reproducing longer histories of scientific, colonial, and resource extraction embedded within visual culture and data-driven epistemologies.</w:t>
      </w:r>
    </w:p>
    <w:p w14:paraId="35E00DE2" w14:textId="79BD22B5" w:rsidR="006F1E4E" w:rsidRDefault="006F1E4E" w:rsidP="006F1E4E">
      <w:pPr>
        <w:rPr>
          <w:noProof/>
        </w:rPr>
      </w:pPr>
      <w:r w:rsidRPr="52CF78C5">
        <w:rPr>
          <w:noProof/>
        </w:rPr>
        <w:t>Situated within the UK—one of the most nature-depleted countries globally—and informed by direct experience working within its privatised ecological sector, this performance lecture interrogates how extractive logics remain largely inaudible while underpinning contemporary ecological monitoring practices. Inaudible Surveys and Sonic Extractions draws on field notes from bat and bird surveys, alongside research into colonial maritime shipbuilding’s impact on Barbastelle bat populations, algorithmic listening’s reliance on visual cultures of analysis, and the energy demands of their infrastructures. Together, these dynamics reconfigure listening as a multispecies, machinic techno-social ecology, one that proposes new thresholds of visuality and (in)audibility.</w:t>
      </w:r>
    </w:p>
    <w:p w14:paraId="610F952E" w14:textId="77777777" w:rsidR="006F1E4E" w:rsidRDefault="006F1E4E" w:rsidP="006F1E4E"/>
    <w:p w14:paraId="371E0310" w14:textId="77777777" w:rsidR="00523C0C" w:rsidRDefault="00523C0C" w:rsidP="01CC0291">
      <w:pPr>
        <w:spacing w:line="276" w:lineRule="auto"/>
        <w:rPr>
          <w:b/>
          <w:bCs/>
        </w:rPr>
      </w:pPr>
    </w:p>
    <w:p w14:paraId="5C923034" w14:textId="77777777" w:rsidR="00523C0C" w:rsidRDefault="00523C0C" w:rsidP="01CC0291">
      <w:pPr>
        <w:spacing w:line="276" w:lineRule="auto"/>
        <w:rPr>
          <w:b/>
          <w:bCs/>
        </w:rPr>
      </w:pPr>
    </w:p>
    <w:p w14:paraId="70EFBC4E" w14:textId="77777777" w:rsidR="00523C0C" w:rsidRDefault="00523C0C" w:rsidP="01CC0291">
      <w:pPr>
        <w:spacing w:line="276" w:lineRule="auto"/>
        <w:rPr>
          <w:b/>
          <w:bCs/>
        </w:rPr>
      </w:pPr>
    </w:p>
    <w:p w14:paraId="2AC42360" w14:textId="77777777" w:rsidR="00170B34" w:rsidRDefault="00170B34" w:rsidP="01CC0291">
      <w:pPr>
        <w:spacing w:line="276" w:lineRule="auto"/>
        <w:rPr>
          <w:b/>
          <w:bCs/>
        </w:rPr>
      </w:pPr>
    </w:p>
    <w:p w14:paraId="48449B01" w14:textId="79FAEF88" w:rsidR="006F1E4E" w:rsidRDefault="7058C693" w:rsidP="01CC0291">
      <w:pPr>
        <w:spacing w:line="276" w:lineRule="auto"/>
        <w:rPr>
          <w:rFonts w:ascii="Aptos" w:eastAsia="Aptos" w:hAnsi="Aptos" w:cs="Aptos"/>
          <w:u w:val="single"/>
        </w:rPr>
      </w:pPr>
      <w:r w:rsidRPr="01CC0291">
        <w:rPr>
          <w:b/>
          <w:bCs/>
        </w:rPr>
        <w:lastRenderedPageBreak/>
        <w:t>4</w:t>
      </w:r>
      <w:r w:rsidR="7EE79ABE" w:rsidRPr="01CC0291">
        <w:rPr>
          <w:b/>
          <w:bCs/>
        </w:rPr>
        <w:t>b</w:t>
      </w:r>
      <w:r w:rsidR="6F194347" w:rsidRPr="01CC0291">
        <w:rPr>
          <w:b/>
          <w:bCs/>
        </w:rPr>
        <w:t>.</w:t>
      </w:r>
      <w:r w:rsidR="6F194347">
        <w:t xml:space="preserve"> </w:t>
      </w:r>
      <w:r w:rsidR="6F194347" w:rsidRPr="01CC0291">
        <w:rPr>
          <w:rFonts w:ascii="Aptos" w:eastAsia="Aptos" w:hAnsi="Aptos" w:cs="Aptos"/>
          <w:u w:val="single"/>
        </w:rPr>
        <w:t>Collage Thinking: Broadening Imaginaries in Fragmented Times</w:t>
      </w:r>
    </w:p>
    <w:p w14:paraId="31E6B60A" w14:textId="77777777" w:rsidR="006F1E4E" w:rsidRDefault="006F1E4E" w:rsidP="006F1E4E">
      <w:pPr>
        <w:rPr>
          <w:rFonts w:ascii="Aptos" w:eastAsia="Aptos" w:hAnsi="Aptos"/>
        </w:rPr>
      </w:pPr>
      <w:r w:rsidRPr="4CA9FEE1">
        <w:rPr>
          <w:b/>
          <w:bCs/>
        </w:rPr>
        <w:t>Author:</w:t>
      </w:r>
      <w:r>
        <w:t xml:space="preserve"> </w:t>
      </w:r>
      <w:r w:rsidRPr="4CA9FEE1">
        <w:rPr>
          <w:rFonts w:ascii="Aptos" w:eastAsia="Aptos" w:hAnsi="Aptos"/>
        </w:rPr>
        <w:t>Leah Edwards</w:t>
      </w:r>
    </w:p>
    <w:p w14:paraId="59709845" w14:textId="77777777" w:rsidR="006F1E4E" w:rsidRPr="00C330A8" w:rsidRDefault="006F1E4E" w:rsidP="006F1E4E">
      <w:pPr>
        <w:rPr>
          <w:b/>
          <w:bCs/>
        </w:rPr>
      </w:pPr>
      <w:r w:rsidRPr="4CA9FEE1">
        <w:rPr>
          <w:b/>
          <w:bCs/>
        </w:rPr>
        <w:t>Abstract:</w:t>
      </w:r>
    </w:p>
    <w:p w14:paraId="28AE37AD" w14:textId="77777777" w:rsidR="006F1E4E" w:rsidRDefault="006F1E4E" w:rsidP="006F1E4E">
      <w:pPr>
        <w:spacing w:line="276" w:lineRule="auto"/>
      </w:pPr>
      <w:r w:rsidRPr="4CA9FEE1">
        <w:rPr>
          <w:rFonts w:ascii="Aptos" w:eastAsia="Aptos" w:hAnsi="Aptos" w:cs="Aptos"/>
        </w:rPr>
        <w:t xml:space="preserve">This paper develops </w:t>
      </w:r>
      <w:r w:rsidRPr="4CA9FEE1">
        <w:rPr>
          <w:rFonts w:ascii="Aptos" w:eastAsia="Aptos" w:hAnsi="Aptos" w:cs="Aptos"/>
          <w:i/>
          <w:iCs/>
        </w:rPr>
        <w:t>collage thinking</w:t>
      </w:r>
      <w:r w:rsidRPr="4CA9FEE1">
        <w:rPr>
          <w:rFonts w:ascii="Aptos" w:eastAsia="Aptos" w:hAnsi="Aptos" w:cs="Aptos"/>
        </w:rPr>
        <w:t xml:space="preserve"> as an essential imaginative praxis for navigating the fragmented conditions of contemporary life. Geopolitical turmoil, overlapping ecological crises, entrenched political divides and the circulation of information through social media have produced an increasingly heterogeneous and contradictory landscape of ideas. In such conditions, linear modes of sense‑making are insufficient. Collage thinking—understood as the practice of assembling, juxtaposing and reworking visual fragments—offers a way to imagine futures that can hold multiplicity rather than erase it.</w:t>
      </w:r>
    </w:p>
    <w:p w14:paraId="3E9AA2AB" w14:textId="77777777" w:rsidR="006F1E4E" w:rsidRDefault="006F1E4E" w:rsidP="006F1E4E">
      <w:pPr>
        <w:spacing w:line="276" w:lineRule="auto"/>
      </w:pPr>
      <w:r w:rsidRPr="4CA9FEE1">
        <w:rPr>
          <w:rFonts w:ascii="Aptos" w:eastAsia="Aptos" w:hAnsi="Aptos" w:cs="Aptos"/>
        </w:rPr>
        <w:t>Collage thinking highlights how images act as visual memos, indexing thoughts and generating collective imaginaries. By combining fragments in new ways, collage generates unexpected relations and sparks imaginative “lines of flight,” enabling ways of thinking that exceed established narrative frames. Amid growing claims that a crisis of imagination constrains our ability to respond to ecological breakdown, collage offers a distinctly generative method for reimagining just futures.</w:t>
      </w:r>
    </w:p>
    <w:p w14:paraId="4D5F4426" w14:textId="77777777" w:rsidR="006F1E4E" w:rsidRDefault="006F1E4E" w:rsidP="006F1E4E">
      <w:pPr>
        <w:spacing w:line="276" w:lineRule="auto"/>
      </w:pPr>
      <w:r w:rsidRPr="4CA9FEE1">
        <w:rPr>
          <w:rFonts w:ascii="Aptos" w:eastAsia="Aptos" w:hAnsi="Aptos" w:cs="Aptos"/>
        </w:rPr>
        <w:t>Drawing on my experience of using collage across a range of research contexts over the last eight years—including workshops, data generation, reflective practice and as a conceptual tool —the paper examines how thinking with and through collage draws attention to the resources required for practices of collective (re)imagining. It also considers the need for protected time and supportive environments in which such imaginative labour can occur.</w:t>
      </w:r>
    </w:p>
    <w:p w14:paraId="5AC65153" w14:textId="77777777" w:rsidR="006F1E4E" w:rsidRDefault="006F1E4E" w:rsidP="006F1E4E">
      <w:pPr>
        <w:spacing w:line="276" w:lineRule="auto"/>
      </w:pPr>
      <w:r w:rsidRPr="4CA9FEE1">
        <w:rPr>
          <w:rFonts w:ascii="Aptos" w:eastAsia="Aptos" w:hAnsi="Aptos" w:cs="Aptos"/>
        </w:rPr>
        <w:t>I situate collage thinking loosely as a non</w:t>
      </w:r>
      <w:r>
        <w:rPr>
          <w:rFonts w:ascii="Aptos" w:eastAsia="Aptos" w:hAnsi="Aptos" w:cs="Aptos"/>
        </w:rPr>
        <w:t>-</w:t>
      </w:r>
      <w:proofErr w:type="spellStart"/>
      <w:r w:rsidRPr="4CA9FEE1">
        <w:rPr>
          <w:rFonts w:ascii="Aptos" w:eastAsia="Aptos" w:hAnsi="Aptos" w:cs="Aptos"/>
        </w:rPr>
        <w:t>extractivist</w:t>
      </w:r>
      <w:proofErr w:type="spellEnd"/>
      <w:r w:rsidRPr="4CA9FEE1">
        <w:rPr>
          <w:rFonts w:ascii="Aptos" w:eastAsia="Aptos" w:hAnsi="Aptos" w:cs="Aptos"/>
        </w:rPr>
        <w:t>, generative method: one that resists a focus on output rather foregrounding the value of process, working with fragments in ways that foreground care, attentiveness and the possibility of assembling alternative worlds. Collage, I argue, offers a way of holding fragments together—however fleetingly—to glimpse imaginative futures adequate to these fragmented times.</w:t>
      </w:r>
    </w:p>
    <w:p w14:paraId="7A867E1E" w14:textId="77777777" w:rsidR="006F1E4E" w:rsidRDefault="006F1E4E" w:rsidP="006F1E4E">
      <w:pPr>
        <w:sectPr w:rsidR="006F1E4E" w:rsidSect="006F1E4E">
          <w:pgSz w:w="11906" w:h="16838"/>
          <w:pgMar w:top="1440" w:right="1440" w:bottom="1440" w:left="1440" w:header="708" w:footer="708" w:gutter="0"/>
          <w:pgNumType w:start="1"/>
          <w:cols w:space="708"/>
          <w:docGrid w:linePitch="360"/>
        </w:sectPr>
      </w:pPr>
    </w:p>
    <w:p w14:paraId="31E4408C" w14:textId="60F6B219" w:rsidR="006F1E4E" w:rsidRDefault="3DF3D7B3" w:rsidP="52CF78C5">
      <w:pPr>
        <w:pBdr>
          <w:bottom w:val="single" w:sz="4" w:space="1" w:color="auto"/>
        </w:pBdr>
        <w:rPr>
          <w:rFonts w:asciiTheme="majorHAnsi" w:hAnsiTheme="majorHAnsi"/>
          <w:b/>
          <w:bCs/>
          <w:sz w:val="24"/>
          <w:szCs w:val="24"/>
        </w:rPr>
      </w:pPr>
      <w:r w:rsidRPr="52CF78C5">
        <w:rPr>
          <w:rFonts w:asciiTheme="majorHAnsi" w:hAnsiTheme="majorHAnsi"/>
          <w:b/>
          <w:bCs/>
          <w:sz w:val="24"/>
          <w:szCs w:val="24"/>
        </w:rPr>
        <w:lastRenderedPageBreak/>
        <w:t>Exhibitions (all Symposium)</w:t>
      </w:r>
    </w:p>
    <w:p w14:paraId="581C3DB4" w14:textId="77777777" w:rsidR="006F1E4E" w:rsidRDefault="006F1E4E" w:rsidP="52CF78C5">
      <w:pPr>
        <w:rPr>
          <w:b/>
          <w:bCs/>
        </w:rPr>
      </w:pPr>
    </w:p>
    <w:p w14:paraId="285CF9E5" w14:textId="77777777" w:rsidR="006F1E4E" w:rsidRDefault="3DF3D7B3" w:rsidP="52CF78C5">
      <w:pPr>
        <w:rPr>
          <w:u w:val="single"/>
        </w:rPr>
      </w:pPr>
      <w:r w:rsidRPr="52CF78C5">
        <w:rPr>
          <w:b/>
          <w:bCs/>
        </w:rPr>
        <w:t xml:space="preserve">Exhibition 1: </w:t>
      </w:r>
      <w:r w:rsidRPr="52CF78C5">
        <w:rPr>
          <w:noProof/>
          <w:u w:val="single"/>
        </w:rPr>
        <w:t>Embodied Connections Conversation Series</w:t>
      </w:r>
    </w:p>
    <w:p w14:paraId="34D7B3FB" w14:textId="44EEFEE0" w:rsidR="006F1E4E" w:rsidRDefault="3DF3D7B3" w:rsidP="006F1E4E">
      <w:r w:rsidRPr="52CF78C5">
        <w:rPr>
          <w:b/>
          <w:bCs/>
        </w:rPr>
        <w:t>Author:</w:t>
      </w:r>
      <w:r>
        <w:t xml:space="preserve"> </w:t>
      </w:r>
      <w:r w:rsidRPr="52CF78C5">
        <w:rPr>
          <w:noProof/>
        </w:rPr>
        <w:t>Miss</w:t>
      </w:r>
      <w:r>
        <w:t xml:space="preserve"> </w:t>
      </w:r>
      <w:r w:rsidRPr="52CF78C5">
        <w:rPr>
          <w:noProof/>
        </w:rPr>
        <w:t>Alyson Agar</w:t>
      </w:r>
    </w:p>
    <w:p w14:paraId="05619EDB" w14:textId="77777777" w:rsidR="006F1E4E" w:rsidRDefault="3DF3D7B3" w:rsidP="52CF78C5">
      <w:pPr>
        <w:rPr>
          <w:b/>
          <w:bCs/>
        </w:rPr>
      </w:pPr>
      <w:r w:rsidRPr="52CF78C5">
        <w:rPr>
          <w:b/>
          <w:bCs/>
        </w:rPr>
        <w:t>Abstract:</w:t>
      </w:r>
    </w:p>
    <w:p w14:paraId="6981F637" w14:textId="77777777" w:rsidR="006F1E4E" w:rsidRDefault="3DF3D7B3" w:rsidP="52CF78C5">
      <w:pPr>
        <w:rPr>
          <w:noProof/>
        </w:rPr>
      </w:pPr>
      <w:r w:rsidRPr="52CF78C5">
        <w:rPr>
          <w:noProof/>
        </w:rPr>
        <w:t>I propose to exhibit a series of twelve nature-based photographic, print and text-based works exploring intersections between print, trace, presence, and illumination, created by twelve women artists between October 2024 and October 2025. Produced as part of the research project Embodied Connections Conversation Series, the work forms a photographic almanac of print and place in Hartlepool, north east England.  As a visual artist working in experimental film and photographic practices, and lecturer in higher education, I created Embodied Connections- using pedagogy as method - to explore how nature based, climate friendly photographic image making practices meet haptic and tacit knowledge, through ‘making’ conversations in the regional landscape at the time of climate emergency.</w:t>
      </w:r>
    </w:p>
    <w:p w14:paraId="1547B9C9" w14:textId="77777777" w:rsidR="006F1E4E" w:rsidRDefault="3DF3D7B3" w:rsidP="52CF78C5">
      <w:pPr>
        <w:rPr>
          <w:noProof/>
        </w:rPr>
      </w:pPr>
      <w:r w:rsidRPr="52CF78C5">
        <w:rPr>
          <w:noProof/>
        </w:rPr>
        <w:t>Using a ‘moving methodology’, the project connects women and women identifying artist collaborators from Hartlepool through an orbital walk across Hartlepool (The Hartlepool Orbital). Forming a circle, twelve points were plotted across Hartlepool, with each collaborator joining at a different location. Together we walk, map, and create imagery from natural materials - including sea coal monoprints, natural ink prints, and bundle prints using fruit and vegetables - as a natural, alternative method of image-making.</w:t>
      </w:r>
    </w:p>
    <w:p w14:paraId="5144EFCF" w14:textId="77777777" w:rsidR="006F1E4E" w:rsidRDefault="3DF3D7B3" w:rsidP="52CF78C5">
      <w:pPr>
        <w:rPr>
          <w:noProof/>
        </w:rPr>
      </w:pPr>
      <w:r w:rsidRPr="52CF78C5">
        <w:rPr>
          <w:noProof/>
        </w:rPr>
        <w:t>Although each collaborator walked a different stretch of the Hartlepool Orbital, the circular structure links us all. To embody this connection, each participant received a gift from the artist-collaborator who walked the previous stretch of the Orbital. These gifts comprised of actions such as touching morning dew to creating jewellery from recycled materials to zines containing handwritten reflections using natural inks, as acts of care and nourishment.</w:t>
      </w:r>
    </w:p>
    <w:p w14:paraId="7E3396AC" w14:textId="77777777" w:rsidR="006F1E4E" w:rsidRDefault="3DF3D7B3" w:rsidP="52CF78C5">
      <w:pPr>
        <w:rPr>
          <w:noProof/>
        </w:rPr>
      </w:pPr>
      <w:r w:rsidRPr="52CF78C5">
        <w:rPr>
          <w:noProof/>
        </w:rPr>
        <w:t>Embodied Connections follows a micro–meso–macro structure. regarding the making of work: we begin by making side by side, moving into making collaboratively, culminating in a Closing the Orbital Loop feast where all artists meet, through co-curating an exhibition representing their experience of the Orbital, centering collective care of one another and the landscape we inhabit.</w:t>
      </w:r>
    </w:p>
    <w:p w14:paraId="00071AAD" w14:textId="77777777" w:rsidR="000B5524" w:rsidRDefault="000B5524"/>
    <w:sectPr w:rsidR="000B5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AA4"/>
    <w:multiLevelType w:val="hybridMultilevel"/>
    <w:tmpl w:val="BDEA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22A46"/>
    <w:multiLevelType w:val="hybridMultilevel"/>
    <w:tmpl w:val="F6E6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829A6"/>
    <w:multiLevelType w:val="hybridMultilevel"/>
    <w:tmpl w:val="3DA4235C"/>
    <w:lvl w:ilvl="0" w:tplc="F7F4D81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A3B0BD"/>
    <w:multiLevelType w:val="hybridMultilevel"/>
    <w:tmpl w:val="FFFFFFFF"/>
    <w:lvl w:ilvl="0" w:tplc="DBB2F03C">
      <w:start w:val="1"/>
      <w:numFmt w:val="bullet"/>
      <w:lvlText w:val=""/>
      <w:lvlJc w:val="left"/>
      <w:pPr>
        <w:ind w:left="720" w:hanging="360"/>
      </w:pPr>
      <w:rPr>
        <w:rFonts w:ascii="Symbol" w:hAnsi="Symbol" w:hint="default"/>
      </w:rPr>
    </w:lvl>
    <w:lvl w:ilvl="1" w:tplc="F6EC4000">
      <w:start w:val="1"/>
      <w:numFmt w:val="bullet"/>
      <w:lvlText w:val="o"/>
      <w:lvlJc w:val="left"/>
      <w:pPr>
        <w:ind w:left="1440" w:hanging="360"/>
      </w:pPr>
      <w:rPr>
        <w:rFonts w:ascii="Courier New" w:hAnsi="Courier New" w:hint="default"/>
      </w:rPr>
    </w:lvl>
    <w:lvl w:ilvl="2" w:tplc="90DE11EE">
      <w:start w:val="1"/>
      <w:numFmt w:val="bullet"/>
      <w:lvlText w:val=""/>
      <w:lvlJc w:val="left"/>
      <w:pPr>
        <w:ind w:left="2160" w:hanging="360"/>
      </w:pPr>
      <w:rPr>
        <w:rFonts w:ascii="Wingdings" w:hAnsi="Wingdings" w:hint="default"/>
      </w:rPr>
    </w:lvl>
    <w:lvl w:ilvl="3" w:tplc="473AD0A6">
      <w:start w:val="1"/>
      <w:numFmt w:val="bullet"/>
      <w:lvlText w:val=""/>
      <w:lvlJc w:val="left"/>
      <w:pPr>
        <w:ind w:left="2880" w:hanging="360"/>
      </w:pPr>
      <w:rPr>
        <w:rFonts w:ascii="Symbol" w:hAnsi="Symbol" w:hint="default"/>
      </w:rPr>
    </w:lvl>
    <w:lvl w:ilvl="4" w:tplc="FB3AAD72">
      <w:start w:val="1"/>
      <w:numFmt w:val="bullet"/>
      <w:lvlText w:val="o"/>
      <w:lvlJc w:val="left"/>
      <w:pPr>
        <w:ind w:left="3600" w:hanging="360"/>
      </w:pPr>
      <w:rPr>
        <w:rFonts w:ascii="Courier New" w:hAnsi="Courier New" w:hint="default"/>
      </w:rPr>
    </w:lvl>
    <w:lvl w:ilvl="5" w:tplc="9D9E64B2">
      <w:start w:val="1"/>
      <w:numFmt w:val="bullet"/>
      <w:lvlText w:val=""/>
      <w:lvlJc w:val="left"/>
      <w:pPr>
        <w:ind w:left="4320" w:hanging="360"/>
      </w:pPr>
      <w:rPr>
        <w:rFonts w:ascii="Wingdings" w:hAnsi="Wingdings" w:hint="default"/>
      </w:rPr>
    </w:lvl>
    <w:lvl w:ilvl="6" w:tplc="97168DA8">
      <w:start w:val="1"/>
      <w:numFmt w:val="bullet"/>
      <w:lvlText w:val=""/>
      <w:lvlJc w:val="left"/>
      <w:pPr>
        <w:ind w:left="5040" w:hanging="360"/>
      </w:pPr>
      <w:rPr>
        <w:rFonts w:ascii="Symbol" w:hAnsi="Symbol" w:hint="default"/>
      </w:rPr>
    </w:lvl>
    <w:lvl w:ilvl="7" w:tplc="0D3885D8">
      <w:start w:val="1"/>
      <w:numFmt w:val="bullet"/>
      <w:lvlText w:val="o"/>
      <w:lvlJc w:val="left"/>
      <w:pPr>
        <w:ind w:left="5760" w:hanging="360"/>
      </w:pPr>
      <w:rPr>
        <w:rFonts w:ascii="Courier New" w:hAnsi="Courier New" w:hint="default"/>
      </w:rPr>
    </w:lvl>
    <w:lvl w:ilvl="8" w:tplc="4164E4A2">
      <w:start w:val="1"/>
      <w:numFmt w:val="bullet"/>
      <w:lvlText w:val=""/>
      <w:lvlJc w:val="left"/>
      <w:pPr>
        <w:ind w:left="6480" w:hanging="360"/>
      </w:pPr>
      <w:rPr>
        <w:rFonts w:ascii="Wingdings" w:hAnsi="Wingdings" w:hint="default"/>
      </w:rPr>
    </w:lvl>
  </w:abstractNum>
  <w:abstractNum w:abstractNumId="4" w15:restartNumberingAfterBreak="0">
    <w:nsid w:val="5D9F7607"/>
    <w:multiLevelType w:val="hybridMultilevel"/>
    <w:tmpl w:val="4822D1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B6D750C"/>
    <w:multiLevelType w:val="hybridMultilevel"/>
    <w:tmpl w:val="AB1E0C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5621101"/>
    <w:multiLevelType w:val="hybridMultilevel"/>
    <w:tmpl w:val="F5D6B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534983">
    <w:abstractNumId w:val="1"/>
  </w:num>
  <w:num w:numId="2" w16cid:durableId="2015761260">
    <w:abstractNumId w:val="3"/>
  </w:num>
  <w:num w:numId="3" w16cid:durableId="437410413">
    <w:abstractNumId w:val="5"/>
  </w:num>
  <w:num w:numId="4" w16cid:durableId="582450995">
    <w:abstractNumId w:val="0"/>
  </w:num>
  <w:num w:numId="5" w16cid:durableId="698579765">
    <w:abstractNumId w:val="2"/>
  </w:num>
  <w:num w:numId="6" w16cid:durableId="817454646">
    <w:abstractNumId w:val="6"/>
  </w:num>
  <w:num w:numId="7" w16cid:durableId="854464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24"/>
    <w:rsid w:val="00026586"/>
    <w:rsid w:val="00037535"/>
    <w:rsid w:val="00040A0A"/>
    <w:rsid w:val="0009106D"/>
    <w:rsid w:val="000A37C1"/>
    <w:rsid w:val="000B5524"/>
    <w:rsid w:val="000C37D7"/>
    <w:rsid w:val="001009DA"/>
    <w:rsid w:val="00105512"/>
    <w:rsid w:val="0013336D"/>
    <w:rsid w:val="00170B34"/>
    <w:rsid w:val="001907DF"/>
    <w:rsid w:val="0019086E"/>
    <w:rsid w:val="001A4336"/>
    <w:rsid w:val="001C2966"/>
    <w:rsid w:val="001D67AF"/>
    <w:rsid w:val="001D7E9A"/>
    <w:rsid w:val="00253171"/>
    <w:rsid w:val="002576B6"/>
    <w:rsid w:val="002600C6"/>
    <w:rsid w:val="002A43BB"/>
    <w:rsid w:val="00323D22"/>
    <w:rsid w:val="0033600E"/>
    <w:rsid w:val="0034067E"/>
    <w:rsid w:val="00365E7D"/>
    <w:rsid w:val="00366FDB"/>
    <w:rsid w:val="003B4B30"/>
    <w:rsid w:val="003E3C4D"/>
    <w:rsid w:val="003E5260"/>
    <w:rsid w:val="003F171B"/>
    <w:rsid w:val="004050EF"/>
    <w:rsid w:val="00433724"/>
    <w:rsid w:val="00437CDF"/>
    <w:rsid w:val="004407EA"/>
    <w:rsid w:val="004561BA"/>
    <w:rsid w:val="00460F73"/>
    <w:rsid w:val="00471BF5"/>
    <w:rsid w:val="00481FFB"/>
    <w:rsid w:val="00497020"/>
    <w:rsid w:val="004A0413"/>
    <w:rsid w:val="004D631D"/>
    <w:rsid w:val="00523C0C"/>
    <w:rsid w:val="00524F07"/>
    <w:rsid w:val="005313E9"/>
    <w:rsid w:val="00535FE8"/>
    <w:rsid w:val="005633AB"/>
    <w:rsid w:val="0059036C"/>
    <w:rsid w:val="00594F48"/>
    <w:rsid w:val="0059648E"/>
    <w:rsid w:val="005B515B"/>
    <w:rsid w:val="005C716B"/>
    <w:rsid w:val="006648C2"/>
    <w:rsid w:val="00684B6A"/>
    <w:rsid w:val="00685B51"/>
    <w:rsid w:val="006E0ACE"/>
    <w:rsid w:val="006F1E4E"/>
    <w:rsid w:val="00742027"/>
    <w:rsid w:val="00757E9A"/>
    <w:rsid w:val="00766FCD"/>
    <w:rsid w:val="00774E0F"/>
    <w:rsid w:val="0078780D"/>
    <w:rsid w:val="007A3ACA"/>
    <w:rsid w:val="00802775"/>
    <w:rsid w:val="008D7DDB"/>
    <w:rsid w:val="008E454E"/>
    <w:rsid w:val="008E7BFE"/>
    <w:rsid w:val="00936EBC"/>
    <w:rsid w:val="00983DA9"/>
    <w:rsid w:val="00993C04"/>
    <w:rsid w:val="009E6DFA"/>
    <w:rsid w:val="00A02E0B"/>
    <w:rsid w:val="00A042A0"/>
    <w:rsid w:val="00A35804"/>
    <w:rsid w:val="00A52383"/>
    <w:rsid w:val="00A5542F"/>
    <w:rsid w:val="00A6342B"/>
    <w:rsid w:val="00AC653F"/>
    <w:rsid w:val="00AD4E60"/>
    <w:rsid w:val="00B100EC"/>
    <w:rsid w:val="00B71311"/>
    <w:rsid w:val="00B73A31"/>
    <w:rsid w:val="00B87A31"/>
    <w:rsid w:val="00BC1CED"/>
    <w:rsid w:val="00BE4185"/>
    <w:rsid w:val="00BF3555"/>
    <w:rsid w:val="00C92CE6"/>
    <w:rsid w:val="00CD1ABE"/>
    <w:rsid w:val="00D05451"/>
    <w:rsid w:val="00D07E39"/>
    <w:rsid w:val="00D537FB"/>
    <w:rsid w:val="00DA2E3B"/>
    <w:rsid w:val="00DD542F"/>
    <w:rsid w:val="00E10982"/>
    <w:rsid w:val="00E34D3B"/>
    <w:rsid w:val="00E7696A"/>
    <w:rsid w:val="00E92E6B"/>
    <w:rsid w:val="00E93A5B"/>
    <w:rsid w:val="00E974FF"/>
    <w:rsid w:val="00F56B23"/>
    <w:rsid w:val="00F62EAF"/>
    <w:rsid w:val="00FE05D6"/>
    <w:rsid w:val="00FE595E"/>
    <w:rsid w:val="00FF1AA5"/>
    <w:rsid w:val="01CC0291"/>
    <w:rsid w:val="02A09F53"/>
    <w:rsid w:val="02A77CE0"/>
    <w:rsid w:val="039D1644"/>
    <w:rsid w:val="05A11429"/>
    <w:rsid w:val="0602607A"/>
    <w:rsid w:val="0861C346"/>
    <w:rsid w:val="0B54F816"/>
    <w:rsid w:val="0C1BA69F"/>
    <w:rsid w:val="0E9572E5"/>
    <w:rsid w:val="103649E6"/>
    <w:rsid w:val="10799944"/>
    <w:rsid w:val="113590AF"/>
    <w:rsid w:val="11481FEB"/>
    <w:rsid w:val="12752C69"/>
    <w:rsid w:val="13DD5AF8"/>
    <w:rsid w:val="1554CBC3"/>
    <w:rsid w:val="15EDA151"/>
    <w:rsid w:val="1635F621"/>
    <w:rsid w:val="1C2526A2"/>
    <w:rsid w:val="1C3A45F3"/>
    <w:rsid w:val="1CD2DBA0"/>
    <w:rsid w:val="1CE8301A"/>
    <w:rsid w:val="1E5CED57"/>
    <w:rsid w:val="1FA2544C"/>
    <w:rsid w:val="20589B9A"/>
    <w:rsid w:val="21078920"/>
    <w:rsid w:val="2515DA7B"/>
    <w:rsid w:val="26BC2C86"/>
    <w:rsid w:val="29F28F67"/>
    <w:rsid w:val="2BA14413"/>
    <w:rsid w:val="2DE0942C"/>
    <w:rsid w:val="2EB77D11"/>
    <w:rsid w:val="2F1EC287"/>
    <w:rsid w:val="2F83065E"/>
    <w:rsid w:val="2FBE0DDD"/>
    <w:rsid w:val="2FDEE1CA"/>
    <w:rsid w:val="31B6BF1E"/>
    <w:rsid w:val="32E18C99"/>
    <w:rsid w:val="33731850"/>
    <w:rsid w:val="34AC0224"/>
    <w:rsid w:val="35E61D47"/>
    <w:rsid w:val="374D6464"/>
    <w:rsid w:val="38C80373"/>
    <w:rsid w:val="3A60AEF0"/>
    <w:rsid w:val="3A91E5E2"/>
    <w:rsid w:val="3BFF4E5E"/>
    <w:rsid w:val="3C16B2E1"/>
    <w:rsid w:val="3D860E97"/>
    <w:rsid w:val="3DF3D7B3"/>
    <w:rsid w:val="3EE53F0E"/>
    <w:rsid w:val="3FD247E2"/>
    <w:rsid w:val="41CB8DFF"/>
    <w:rsid w:val="44401E1A"/>
    <w:rsid w:val="445BA8E3"/>
    <w:rsid w:val="44882EFD"/>
    <w:rsid w:val="45A30BF7"/>
    <w:rsid w:val="45B1F1BF"/>
    <w:rsid w:val="48E0B0FB"/>
    <w:rsid w:val="4AB9F70F"/>
    <w:rsid w:val="4CF5F456"/>
    <w:rsid w:val="4E074028"/>
    <w:rsid w:val="4F8EB3DC"/>
    <w:rsid w:val="52CF78C5"/>
    <w:rsid w:val="543630AA"/>
    <w:rsid w:val="56985889"/>
    <w:rsid w:val="57FDF3A9"/>
    <w:rsid w:val="59DC6104"/>
    <w:rsid w:val="5B57F6AF"/>
    <w:rsid w:val="5D62B9B9"/>
    <w:rsid w:val="5E103C14"/>
    <w:rsid w:val="5F48F387"/>
    <w:rsid w:val="5F996242"/>
    <w:rsid w:val="5FA46DB7"/>
    <w:rsid w:val="6012E30E"/>
    <w:rsid w:val="6208069F"/>
    <w:rsid w:val="6276937F"/>
    <w:rsid w:val="62D5676F"/>
    <w:rsid w:val="63D906C1"/>
    <w:rsid w:val="65E3DD59"/>
    <w:rsid w:val="670E264D"/>
    <w:rsid w:val="67947535"/>
    <w:rsid w:val="6C98769A"/>
    <w:rsid w:val="6D049884"/>
    <w:rsid w:val="6E81916C"/>
    <w:rsid w:val="6E8F2397"/>
    <w:rsid w:val="6F194347"/>
    <w:rsid w:val="6FFD2631"/>
    <w:rsid w:val="7058C693"/>
    <w:rsid w:val="71A9784B"/>
    <w:rsid w:val="74BB23A7"/>
    <w:rsid w:val="765503AC"/>
    <w:rsid w:val="7659EA2C"/>
    <w:rsid w:val="779714E6"/>
    <w:rsid w:val="790E6873"/>
    <w:rsid w:val="79B01E1B"/>
    <w:rsid w:val="7D055376"/>
    <w:rsid w:val="7ED29FFD"/>
    <w:rsid w:val="7EE79ABE"/>
    <w:rsid w:val="7F287C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7993"/>
  <w15:chartTrackingRefBased/>
  <w15:docId w15:val="{2DCC5309-C713-4D6F-95E0-D8BB283B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524"/>
    <w:rPr>
      <w:rFonts w:eastAsiaTheme="majorEastAsia" w:cstheme="majorBidi"/>
      <w:color w:val="272727" w:themeColor="text1" w:themeTint="D8"/>
    </w:rPr>
  </w:style>
  <w:style w:type="paragraph" w:styleId="Title">
    <w:name w:val="Title"/>
    <w:basedOn w:val="Normal"/>
    <w:next w:val="Normal"/>
    <w:link w:val="TitleChar"/>
    <w:uiPriority w:val="10"/>
    <w:qFormat/>
    <w:rsid w:val="000B5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524"/>
    <w:pPr>
      <w:spacing w:before="160"/>
      <w:jc w:val="center"/>
    </w:pPr>
    <w:rPr>
      <w:i/>
      <w:iCs/>
      <w:color w:val="404040" w:themeColor="text1" w:themeTint="BF"/>
    </w:rPr>
  </w:style>
  <w:style w:type="character" w:customStyle="1" w:styleId="QuoteChar">
    <w:name w:val="Quote Char"/>
    <w:basedOn w:val="DefaultParagraphFont"/>
    <w:link w:val="Quote"/>
    <w:uiPriority w:val="29"/>
    <w:rsid w:val="000B5524"/>
    <w:rPr>
      <w:i/>
      <w:iCs/>
      <w:color w:val="404040" w:themeColor="text1" w:themeTint="BF"/>
    </w:rPr>
  </w:style>
  <w:style w:type="paragraph" w:styleId="ListParagraph">
    <w:name w:val="List Paragraph"/>
    <w:basedOn w:val="Normal"/>
    <w:uiPriority w:val="34"/>
    <w:qFormat/>
    <w:rsid w:val="000B5524"/>
    <w:pPr>
      <w:ind w:left="720"/>
      <w:contextualSpacing/>
    </w:pPr>
  </w:style>
  <w:style w:type="character" w:styleId="IntenseEmphasis">
    <w:name w:val="Intense Emphasis"/>
    <w:basedOn w:val="DefaultParagraphFont"/>
    <w:uiPriority w:val="21"/>
    <w:qFormat/>
    <w:rsid w:val="000B5524"/>
    <w:rPr>
      <w:i/>
      <w:iCs/>
      <w:color w:val="0F4761" w:themeColor="accent1" w:themeShade="BF"/>
    </w:rPr>
  </w:style>
  <w:style w:type="paragraph" w:styleId="IntenseQuote">
    <w:name w:val="Intense Quote"/>
    <w:basedOn w:val="Normal"/>
    <w:next w:val="Normal"/>
    <w:link w:val="IntenseQuoteChar"/>
    <w:uiPriority w:val="30"/>
    <w:qFormat/>
    <w:rsid w:val="000B5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524"/>
    <w:rPr>
      <w:i/>
      <w:iCs/>
      <w:color w:val="0F4761" w:themeColor="accent1" w:themeShade="BF"/>
    </w:rPr>
  </w:style>
  <w:style w:type="character" w:styleId="IntenseReference">
    <w:name w:val="Intense Reference"/>
    <w:basedOn w:val="DefaultParagraphFont"/>
    <w:uiPriority w:val="32"/>
    <w:qFormat/>
    <w:rsid w:val="000B5524"/>
    <w:rPr>
      <w:b/>
      <w:bCs/>
      <w:smallCaps/>
      <w:color w:val="0F4761" w:themeColor="accent1" w:themeShade="BF"/>
      <w:spacing w:val="5"/>
    </w:rPr>
  </w:style>
  <w:style w:type="table" w:styleId="TableGrid">
    <w:name w:val="Table Grid"/>
    <w:basedOn w:val="TableNormal"/>
    <w:uiPriority w:val="39"/>
    <w:rsid w:val="000B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07DF"/>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21039</Characters>
  <Application>Microsoft Office Word</Application>
  <DocSecurity>0</DocSecurity>
  <Lines>175</Lines>
  <Paragraphs>49</Paragraphs>
  <ScaleCrop>false</ScaleCrop>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Ladan Cockshut</dc:creator>
  <cp:keywords/>
  <dc:description/>
  <cp:lastModifiedBy>JADZGEVICIUTE, AKVILE</cp:lastModifiedBy>
  <cp:revision>2</cp:revision>
  <dcterms:created xsi:type="dcterms:W3CDTF">2026-06-02T13:34:00Z</dcterms:created>
  <dcterms:modified xsi:type="dcterms:W3CDTF">2026-06-02T13:34:00Z</dcterms:modified>
</cp:coreProperties>
</file>