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EC4D9" w14:textId="6A7D1620" w:rsidR="00686B39" w:rsidRPr="00686B39" w:rsidRDefault="00686B39" w:rsidP="00686B39">
      <w:pPr>
        <w:pStyle w:val="Authornames"/>
        <w:rPr>
          <w:b/>
        </w:rPr>
      </w:pPr>
      <w:bookmarkStart w:id="0" w:name="_GoBack"/>
      <w:bookmarkEnd w:id="0"/>
      <w:r>
        <w:rPr>
          <w:b/>
          <w:lang w:val="en-US"/>
        </w:rPr>
        <w:t>Advancing Asset-based Practice</w:t>
      </w:r>
      <w:r w:rsidR="00904D1F" w:rsidRPr="00904D1F">
        <w:rPr>
          <w:b/>
          <w:lang w:val="en-US"/>
        </w:rPr>
        <w:t>: Engagement, Ownership, and Outcomes in Participatory Design</w:t>
      </w:r>
      <w:r w:rsidR="00904D1F" w:rsidRPr="00904D1F">
        <w:rPr>
          <w:b/>
        </w:rPr>
        <w:t xml:space="preserve"> </w:t>
      </w:r>
    </w:p>
    <w:p w14:paraId="4652D019" w14:textId="2B4D3182" w:rsidR="00904D1F" w:rsidRDefault="00904D1F" w:rsidP="00904D1F">
      <w:pPr>
        <w:pStyle w:val="Authornames"/>
      </w:pPr>
      <w:r>
        <w:t>Cara Broadley</w:t>
      </w:r>
    </w:p>
    <w:p w14:paraId="4E55C65C" w14:textId="77777777" w:rsidR="00904D1F" w:rsidRDefault="00904D1F" w:rsidP="00904D1F">
      <w:pPr>
        <w:pStyle w:val="Affiliation"/>
      </w:pPr>
      <w:r>
        <w:t>Innovation School, The Glasgow School of Art, Glasgow, Scotland, UK</w:t>
      </w:r>
    </w:p>
    <w:p w14:paraId="19792202" w14:textId="0627FCA4" w:rsidR="00013432" w:rsidRPr="00904D1F" w:rsidRDefault="00904D1F" w:rsidP="00904D1F">
      <w:pPr>
        <w:pStyle w:val="Notesoncontributors"/>
      </w:pPr>
      <w:r w:rsidRPr="00904D1F">
        <w:t>Postal Address: Haldane Building, 24 Hill Street, Glasgow, G3 6RN</w:t>
      </w:r>
      <w:r w:rsidRPr="00904D1F">
        <w:br/>
        <w:t xml:space="preserve">Email: </w:t>
      </w:r>
      <w:hyperlink r:id="rId8" w:history="1">
        <w:r w:rsidRPr="00904D1F">
          <w:rPr>
            <w:rStyle w:val="Hyperlink"/>
          </w:rPr>
          <w:t>c.broadley@gsa.ac.uk</w:t>
        </w:r>
      </w:hyperlink>
      <w:r w:rsidR="00013432">
        <w:br/>
        <w:t>ORCiD: 0000-0002-2375-4230</w:t>
      </w:r>
    </w:p>
    <w:p w14:paraId="03C35B28" w14:textId="37D4002A" w:rsidR="00904D1F" w:rsidRDefault="00904D1F" w:rsidP="00904D1F">
      <w:pPr>
        <w:pStyle w:val="Notesoncontributors"/>
        <w:rPr>
          <w:lang w:val="en-US"/>
        </w:rPr>
      </w:pPr>
      <w:r w:rsidRPr="00904D1F">
        <w:rPr>
          <w:lang w:val="en-US"/>
        </w:rPr>
        <w:t xml:space="preserve">Dr Cara Broadley is a Research Fellow at The Glasgow School of Art. Focusing on contexts of </w:t>
      </w:r>
      <w:r w:rsidR="00687A23">
        <w:rPr>
          <w:lang w:val="en-US"/>
        </w:rPr>
        <w:t>democracy,</w:t>
      </w:r>
      <w:r w:rsidRPr="00904D1F">
        <w:rPr>
          <w:lang w:val="en-US"/>
        </w:rPr>
        <w:t xml:space="preserve"> and equality,</w:t>
      </w:r>
      <w:r w:rsidR="00B97477">
        <w:rPr>
          <w:lang w:val="en-US"/>
        </w:rPr>
        <w:t xml:space="preserve"> and </w:t>
      </w:r>
      <w:r w:rsidR="00B97477" w:rsidRPr="00904D1F">
        <w:rPr>
          <w:lang w:val="en-US"/>
        </w:rPr>
        <w:t>wellbeing</w:t>
      </w:r>
      <w:r w:rsidRPr="00904D1F">
        <w:rPr>
          <w:lang w:val="en-US"/>
        </w:rPr>
        <w:t xml:space="preserve"> her research explores the role of visual and participatory design methods and asset-based approaches </w:t>
      </w:r>
      <w:r w:rsidR="00687A23">
        <w:rPr>
          <w:lang w:val="en-US"/>
        </w:rPr>
        <w:t>to engage</w:t>
      </w:r>
      <w:r w:rsidRPr="00904D1F">
        <w:rPr>
          <w:lang w:val="en-US"/>
        </w:rPr>
        <w:t xml:space="preserve"> with communities.</w:t>
      </w:r>
    </w:p>
    <w:p w14:paraId="24F9AF79" w14:textId="77777777" w:rsidR="00904D1F" w:rsidRDefault="00904D1F" w:rsidP="00904D1F">
      <w:pPr>
        <w:rPr>
          <w:lang w:val="en-US"/>
        </w:rPr>
      </w:pPr>
    </w:p>
    <w:p w14:paraId="65253D20" w14:textId="22A379FF" w:rsidR="00904D1F" w:rsidRPr="00904D1F" w:rsidRDefault="00904D1F" w:rsidP="00904D1F">
      <w:pPr>
        <w:rPr>
          <w:sz w:val="22"/>
          <w:szCs w:val="22"/>
          <w:lang w:val="en-US"/>
        </w:rPr>
      </w:pPr>
      <w:r w:rsidRPr="00904D1F">
        <w:rPr>
          <w:sz w:val="22"/>
          <w:szCs w:val="22"/>
          <w:lang w:val="en-US"/>
        </w:rPr>
        <w:t>Word count:</w:t>
      </w:r>
      <w:r>
        <w:rPr>
          <w:sz w:val="22"/>
          <w:szCs w:val="22"/>
          <w:lang w:val="en-US"/>
        </w:rPr>
        <w:t xml:space="preserve"> </w:t>
      </w:r>
      <w:r w:rsidR="002B6673">
        <w:rPr>
          <w:sz w:val="22"/>
          <w:szCs w:val="22"/>
          <w:lang w:val="en-US"/>
        </w:rPr>
        <w:t>6938</w:t>
      </w:r>
    </w:p>
    <w:p w14:paraId="4FC8CB1F" w14:textId="77777777" w:rsidR="00904D1F" w:rsidRPr="00904D1F" w:rsidRDefault="00904D1F" w:rsidP="00904D1F">
      <w:pPr>
        <w:pStyle w:val="Notesoncontributors"/>
        <w:rPr>
          <w:lang w:val="en-US"/>
        </w:rPr>
      </w:pPr>
    </w:p>
    <w:p w14:paraId="4272F0EB" w14:textId="77777777" w:rsidR="00C14585" w:rsidRDefault="00C14585" w:rsidP="005E2EEA">
      <w:pPr>
        <w:pStyle w:val="Notesoncontributors"/>
      </w:pPr>
    </w:p>
    <w:p w14:paraId="4E9145DB" w14:textId="6B960E5B" w:rsidR="00C246C5" w:rsidRPr="00E15BF0" w:rsidRDefault="00C14585" w:rsidP="00E15BF0">
      <w:pPr>
        <w:pStyle w:val="Authornames"/>
        <w:rPr>
          <w:b/>
        </w:rPr>
      </w:pPr>
      <w:r>
        <w:br w:type="page"/>
      </w:r>
      <w:r w:rsidR="00686B39" w:rsidRPr="00686B39">
        <w:rPr>
          <w:b/>
          <w:lang w:val="en-US"/>
        </w:rPr>
        <w:lastRenderedPageBreak/>
        <w:t>Advancing Asset-based Practice: Engagement, Ownership, and Outcomes in Participatory Design</w:t>
      </w:r>
      <w:r w:rsidR="00686B39" w:rsidRPr="00904D1F">
        <w:rPr>
          <w:b/>
        </w:rPr>
        <w:t xml:space="preserve"> </w:t>
      </w:r>
    </w:p>
    <w:p w14:paraId="4F343F4D" w14:textId="6379213F" w:rsidR="00904D1F" w:rsidRPr="00686B39" w:rsidRDefault="00904D1F" w:rsidP="00E15BF0">
      <w:pPr>
        <w:pStyle w:val="Abstract"/>
        <w:rPr>
          <w:lang w:val="en-US"/>
        </w:rPr>
      </w:pPr>
      <w:r w:rsidRPr="00823696">
        <w:rPr>
          <w:lang w:val="en-US"/>
        </w:rPr>
        <w:t>This paper aims to understand how asset-based approaches can enhance how design researchers work with communities. Asset-based approaches support people to share perspectives of complex societal issues, recogni</w:t>
      </w:r>
      <w:r w:rsidR="00AE662E">
        <w:rPr>
          <w:lang w:val="en-US"/>
        </w:rPr>
        <w:t>z</w:t>
      </w:r>
      <w:r w:rsidRPr="00823696">
        <w:rPr>
          <w:lang w:val="en-US"/>
        </w:rPr>
        <w:t xml:space="preserve">e local strengths and capabilities, and apply these to inform action and change. Situated in the field of </w:t>
      </w:r>
      <w:r w:rsidR="00687A23">
        <w:rPr>
          <w:lang w:val="en-US"/>
        </w:rPr>
        <w:t>p</w:t>
      </w:r>
      <w:r w:rsidRPr="00823696">
        <w:rPr>
          <w:lang w:val="en-US"/>
        </w:rPr>
        <w:t xml:space="preserve">articipatory </w:t>
      </w:r>
      <w:r w:rsidR="00687A23">
        <w:rPr>
          <w:lang w:val="en-US"/>
        </w:rPr>
        <w:t>d</w:t>
      </w:r>
      <w:r w:rsidRPr="00823696">
        <w:rPr>
          <w:lang w:val="en-US"/>
        </w:rPr>
        <w:t>esign and drawing from a project investigating concepts of wellbeing with a volunteer community in the Scottish Highlands, the paper explores how an asset-based mindset can shape research methods, tools, and techniques</w:t>
      </w:r>
      <w:r w:rsidR="00FC5639">
        <w:rPr>
          <w:lang w:val="en-US"/>
        </w:rPr>
        <w:t>.</w:t>
      </w:r>
      <w:r w:rsidRPr="00823696">
        <w:rPr>
          <w:lang w:val="en-US"/>
        </w:rPr>
        <w:t xml:space="preserve"> </w:t>
      </w:r>
      <w:r w:rsidR="00FC5639">
        <w:rPr>
          <w:lang w:val="en-US"/>
        </w:rPr>
        <w:t>This</w:t>
      </w:r>
      <w:r w:rsidRPr="00823696">
        <w:rPr>
          <w:lang w:val="en-US"/>
        </w:rPr>
        <w:t xml:space="preserve"> establish</w:t>
      </w:r>
      <w:r w:rsidR="00FC5639">
        <w:rPr>
          <w:lang w:val="en-US"/>
        </w:rPr>
        <w:t>es</w:t>
      </w:r>
      <w:r w:rsidRPr="00823696">
        <w:rPr>
          <w:lang w:val="en-US"/>
        </w:rPr>
        <w:t xml:space="preserve"> practices of appreciative exploration, collaborative </w:t>
      </w:r>
      <w:r w:rsidRPr="006D3642">
        <w:rPr>
          <w:lang w:val="en-US"/>
        </w:rPr>
        <w:t xml:space="preserve">articulation, and creative activation. Advancing </w:t>
      </w:r>
      <w:r w:rsidR="00687A23">
        <w:rPr>
          <w:lang w:val="en-US"/>
        </w:rPr>
        <w:t>a</w:t>
      </w:r>
      <w:r w:rsidR="00687A23" w:rsidRPr="006D3642">
        <w:rPr>
          <w:lang w:val="en-US"/>
        </w:rPr>
        <w:t xml:space="preserve"> </w:t>
      </w:r>
      <w:r w:rsidRPr="006D3642">
        <w:rPr>
          <w:lang w:val="en-US"/>
        </w:rPr>
        <w:t>model of asset-based practice,</w:t>
      </w:r>
      <w:r w:rsidRPr="007F1AD4">
        <w:rPr>
          <w:lang w:val="en-US"/>
        </w:rPr>
        <w:t xml:space="preserve"> it proposes </w:t>
      </w:r>
      <w:r w:rsidR="00B97477">
        <w:rPr>
          <w:lang w:val="en-US"/>
        </w:rPr>
        <w:t xml:space="preserve">how </w:t>
      </w:r>
      <w:r w:rsidRPr="007F1AD4">
        <w:rPr>
          <w:lang w:val="en-US"/>
        </w:rPr>
        <w:t>design researchers can enrich their engagement with contexts and communities, strengthen participants’</w:t>
      </w:r>
      <w:r w:rsidRPr="00823696">
        <w:rPr>
          <w:lang w:val="en-US"/>
        </w:rPr>
        <w:t xml:space="preserve"> ownership over the</w:t>
      </w:r>
      <w:r w:rsidR="00687A23">
        <w:rPr>
          <w:lang w:val="en-US"/>
        </w:rPr>
        <w:t xml:space="preserve"> </w:t>
      </w:r>
      <w:r w:rsidRPr="00823696">
        <w:rPr>
          <w:lang w:val="en-US"/>
        </w:rPr>
        <w:t xml:space="preserve">process, </w:t>
      </w:r>
      <w:r w:rsidRPr="00687A23">
        <w:rPr>
          <w:lang w:val="en-US"/>
        </w:rPr>
        <w:t>and co-design outputs to communicate experiences and insights to multiple stakeholders and audiences.</w:t>
      </w:r>
      <w:r w:rsidRPr="00686B39">
        <w:rPr>
          <w:lang w:val="en-US"/>
        </w:rPr>
        <w:t xml:space="preserve"> </w:t>
      </w:r>
    </w:p>
    <w:p w14:paraId="2D5D437F" w14:textId="34DCD4CA" w:rsidR="0020415E" w:rsidRPr="0020415E" w:rsidRDefault="00997B0F" w:rsidP="00F30DFF">
      <w:pPr>
        <w:pStyle w:val="Keywords"/>
      </w:pPr>
      <w:r w:rsidRPr="00686B39">
        <w:t xml:space="preserve">Keywords: </w:t>
      </w:r>
      <w:r w:rsidR="00904D1F" w:rsidRPr="00686B39">
        <w:t>participatory design; asset-based approaches; communities; engagement; ownership; outcomes</w:t>
      </w:r>
      <w:r w:rsidR="00686B39">
        <w:t xml:space="preserve">; </w:t>
      </w:r>
      <w:r w:rsidR="00686B39" w:rsidRPr="00686B39">
        <w:t>mindset; practice</w:t>
      </w:r>
    </w:p>
    <w:p w14:paraId="7F24EF04" w14:textId="1EB6B533" w:rsidR="00904D1F" w:rsidRPr="00904D1F" w:rsidRDefault="00904D1F" w:rsidP="0008674A">
      <w:pPr>
        <w:pStyle w:val="Heading1"/>
      </w:pPr>
      <w:r w:rsidRPr="00904D1F">
        <w:t>Introduction</w:t>
      </w:r>
    </w:p>
    <w:p w14:paraId="06486DFB" w14:textId="4425CB2B" w:rsidR="00904D1F" w:rsidRPr="00904D1F" w:rsidRDefault="007B2148" w:rsidP="00904D1F">
      <w:pPr>
        <w:pStyle w:val="Paragraph"/>
        <w:rPr>
          <w:lang w:val="en-US"/>
        </w:rPr>
      </w:pPr>
      <w:r>
        <w:rPr>
          <w:lang w:val="en-US"/>
        </w:rPr>
        <w:t>A</w:t>
      </w:r>
      <w:r w:rsidRPr="00904D1F">
        <w:rPr>
          <w:lang w:val="en-US"/>
        </w:rPr>
        <w:t xml:space="preserve">sset-based approaches (ABAs) </w:t>
      </w:r>
      <w:r>
        <w:rPr>
          <w:lang w:val="en-US"/>
        </w:rPr>
        <w:t>h</w:t>
      </w:r>
      <w:r w:rsidRPr="00904D1F">
        <w:rPr>
          <w:lang w:val="en-US"/>
        </w:rPr>
        <w:t>av</w:t>
      </w:r>
      <w:r>
        <w:rPr>
          <w:lang w:val="en-US"/>
        </w:rPr>
        <w:t>e</w:t>
      </w:r>
      <w:r w:rsidRPr="00904D1F">
        <w:rPr>
          <w:lang w:val="en-US"/>
        </w:rPr>
        <w:t xml:space="preserve"> </w:t>
      </w:r>
      <w:r w:rsidR="00904D1F" w:rsidRPr="00904D1F">
        <w:rPr>
          <w:lang w:val="en-US"/>
        </w:rPr>
        <w:t xml:space="preserve">been adopted </w:t>
      </w:r>
      <w:r>
        <w:rPr>
          <w:lang w:val="en-US"/>
        </w:rPr>
        <w:t>in</w:t>
      </w:r>
      <w:r w:rsidR="00904D1F" w:rsidRPr="00904D1F">
        <w:rPr>
          <w:lang w:val="en-US"/>
        </w:rPr>
        <w:t xml:space="preserve"> public health improvement, community development, and social services (Garven, McLean, and Pattoni 2016) </w:t>
      </w:r>
      <w:r>
        <w:rPr>
          <w:lang w:val="en-US"/>
        </w:rPr>
        <w:t xml:space="preserve">to </w:t>
      </w:r>
      <w:r w:rsidR="00904D1F" w:rsidRPr="00904D1F">
        <w:rPr>
          <w:lang w:val="en-US"/>
        </w:rPr>
        <w:t>identify local strengths and capabilities</w:t>
      </w:r>
      <w:r>
        <w:rPr>
          <w:lang w:val="en-US"/>
        </w:rPr>
        <w:t>,</w:t>
      </w:r>
      <w:r w:rsidR="00904D1F" w:rsidRPr="00904D1F">
        <w:rPr>
          <w:lang w:val="en-US"/>
        </w:rPr>
        <w:t xml:space="preserve"> ‘shifting control over the design/development of actions from the state to individuals and communities’ (GCPH and SCDC 2015, 17; Foot and Hopkins 2010).</w:t>
      </w:r>
      <w:r w:rsidR="00904D1F" w:rsidRPr="00904D1F">
        <w:t xml:space="preserve"> Whilst the term </w:t>
      </w:r>
      <w:r w:rsidR="00904D1F" w:rsidRPr="00904D1F">
        <w:rPr>
          <w:i/>
        </w:rPr>
        <w:t>approach</w:t>
      </w:r>
      <w:r w:rsidR="00904D1F" w:rsidRPr="00904D1F">
        <w:t xml:space="preserve"> suggests a process to adhere to, ABAs offer procedural flexibility based on their commitment to community </w:t>
      </w:r>
      <w:r w:rsidR="00431B1E">
        <w:t>engagement</w:t>
      </w:r>
      <w:r w:rsidR="00687A23">
        <w:t xml:space="preserve">; </w:t>
      </w:r>
      <w:r w:rsidR="00904D1F" w:rsidRPr="00904D1F">
        <w:t xml:space="preserve">making </w:t>
      </w:r>
      <w:r w:rsidR="00904D1F" w:rsidRPr="00904D1F">
        <w:rPr>
          <w:lang w:val="en-US"/>
        </w:rPr>
        <w:t xml:space="preserve">skills, knowledge, and capacity </w:t>
      </w:r>
      <w:r w:rsidR="00904D1F" w:rsidRPr="00904D1F">
        <w:t>visible</w:t>
      </w:r>
      <w:r w:rsidR="00687A23">
        <w:t xml:space="preserve">; </w:t>
      </w:r>
      <w:r w:rsidR="00904D1F" w:rsidRPr="00904D1F">
        <w:t>and co-producing future ways of living and working (</w:t>
      </w:r>
      <w:r w:rsidR="00904D1F" w:rsidRPr="00904D1F">
        <w:rPr>
          <w:lang w:val="en-US"/>
        </w:rPr>
        <w:t xml:space="preserve">Garven, McLean, and Pattoni </w:t>
      </w:r>
      <w:r w:rsidR="00904D1F" w:rsidRPr="00904D1F">
        <w:t>2016, 35</w:t>
      </w:r>
      <w:r w:rsidR="00904D1F" w:rsidRPr="00904D1F">
        <w:softHyphen/>
        <w:t xml:space="preserve">–36). </w:t>
      </w:r>
    </w:p>
    <w:p w14:paraId="38DAEDEB" w14:textId="03CDDCED" w:rsidR="00904D1F" w:rsidRPr="009C7FD3" w:rsidRDefault="00F1476B" w:rsidP="00904D1F">
      <w:pPr>
        <w:pStyle w:val="Newparagraph"/>
        <w:rPr>
          <w:lang w:val="en-US"/>
        </w:rPr>
      </w:pPr>
      <w:r w:rsidRPr="009C7FD3">
        <w:t>Participatory</w:t>
      </w:r>
      <w:r w:rsidR="00904D1F" w:rsidRPr="009C7FD3">
        <w:t xml:space="preserve"> design (PD) inherently employs ABAs to underpin ethical</w:t>
      </w:r>
      <w:r w:rsidR="00AB079A" w:rsidRPr="009C7FD3">
        <w:t xml:space="preserve"> </w:t>
      </w:r>
      <w:r w:rsidR="00904D1F" w:rsidRPr="009C7FD3">
        <w:t xml:space="preserve">and empowering </w:t>
      </w:r>
      <w:r w:rsidRPr="009C7FD3">
        <w:t xml:space="preserve">community </w:t>
      </w:r>
      <w:r w:rsidR="00904D1F" w:rsidRPr="009C7FD3">
        <w:t>interactions (</w:t>
      </w:r>
      <w:r w:rsidR="009C7FD3" w:rsidRPr="009C7FD3">
        <w:t xml:space="preserve">Kelly 2019; Harrington, Erete, and Piper, 2019; </w:t>
      </w:r>
      <w:r w:rsidR="009C7FD3" w:rsidRPr="009C7FD3">
        <w:lastRenderedPageBreak/>
        <w:t>Costanza-</w:t>
      </w:r>
      <w:r w:rsidR="009C7FD3" w:rsidRPr="00771D43">
        <w:t>Chock, 2018; Teal and French 2016</w:t>
      </w:r>
      <w:r w:rsidR="00904D1F" w:rsidRPr="00771D43">
        <w:t>)</w:t>
      </w:r>
      <w:r w:rsidR="006D5BC8" w:rsidRPr="00771D43">
        <w:t xml:space="preserve"> </w:t>
      </w:r>
      <w:r w:rsidR="00904D1F" w:rsidRPr="00771D43">
        <w:t>and to incorporate existing resources into project</w:t>
      </w:r>
      <w:r w:rsidRPr="00771D43">
        <w:t>s</w:t>
      </w:r>
      <w:r w:rsidR="00431B1E" w:rsidRPr="00771D43">
        <w:t xml:space="preserve"> </w:t>
      </w:r>
      <w:r w:rsidR="00904D1F" w:rsidRPr="00771D43">
        <w:t>(</w:t>
      </w:r>
      <w:r w:rsidR="0067133F" w:rsidRPr="00771D43">
        <w:t>McHattie, Champion, and Broadley</w:t>
      </w:r>
      <w:r w:rsidR="009C7FD3" w:rsidRPr="00771D43">
        <w:t xml:space="preserve"> 2018; Lam et al. 2017; Alevizou, Alexiou, and Zamenopoulos</w:t>
      </w:r>
      <w:r w:rsidR="009C7FD3" w:rsidRPr="00771D43" w:rsidDel="00EC4705">
        <w:rPr>
          <w:lang w:val="en-US"/>
        </w:rPr>
        <w:t xml:space="preserve"> </w:t>
      </w:r>
      <w:r w:rsidR="009C7FD3" w:rsidRPr="00771D43">
        <w:rPr>
          <w:lang w:val="en-US"/>
        </w:rPr>
        <w:t>2016</w:t>
      </w:r>
      <w:r w:rsidR="00904D1F" w:rsidRPr="00771D43">
        <w:t>).</w:t>
      </w:r>
      <w:r w:rsidR="009C7FD3" w:rsidRPr="00771D43">
        <w:t xml:space="preserve"> </w:t>
      </w:r>
      <w:r w:rsidR="00904D1F" w:rsidRPr="00771D43">
        <w:rPr>
          <w:lang w:val="en-US"/>
        </w:rPr>
        <w:t>Resonating</w:t>
      </w:r>
      <w:r w:rsidR="00904D1F" w:rsidRPr="009C7FD3">
        <w:rPr>
          <w:lang w:val="en-US"/>
        </w:rPr>
        <w:t xml:space="preserve"> with the values of ABAs and supporting design researchers to substantiate ‘what is’ towards envisaging ‘what could be’</w:t>
      </w:r>
      <w:r w:rsidR="00FF4B62" w:rsidRPr="009C7FD3">
        <w:rPr>
          <w:lang w:val="en-US"/>
        </w:rPr>
        <w:t xml:space="preserve">, </w:t>
      </w:r>
      <w:r w:rsidR="006D3642" w:rsidRPr="009C7FD3">
        <w:rPr>
          <w:lang w:val="en-US"/>
        </w:rPr>
        <w:t>expressive, reflective</w:t>
      </w:r>
      <w:r w:rsidR="00904D1F" w:rsidRPr="009C7FD3">
        <w:rPr>
          <w:lang w:val="en-US"/>
        </w:rPr>
        <w:t>, and generative methods, tools, and techniques proliferate PD</w:t>
      </w:r>
      <w:r w:rsidR="00FF4B62" w:rsidRPr="009C7FD3">
        <w:rPr>
          <w:lang w:val="en-US"/>
        </w:rPr>
        <w:t xml:space="preserve"> (Brandt, Binder, and Sanders 2012, 153</w:t>
      </w:r>
      <w:r w:rsidR="00B97477" w:rsidRPr="009C7FD3">
        <w:rPr>
          <w:lang w:val="en-US"/>
        </w:rPr>
        <w:t>).</w:t>
      </w:r>
      <w:r w:rsidR="003E2EEE" w:rsidRPr="009C7FD3">
        <w:rPr>
          <w:lang w:val="en-US"/>
        </w:rPr>
        <w:t xml:space="preserve"> </w:t>
      </w:r>
      <w:r w:rsidR="00FC5639" w:rsidRPr="009C7FD3">
        <w:rPr>
          <w:lang w:val="en-US"/>
        </w:rPr>
        <w:t>Reflections on ABAs’ methodological qualities and potential, however, remain implicit on one hand, and nascent on the other. These practices, discussions, and debates present opportunities</w:t>
      </w:r>
      <w:r w:rsidR="003E2EEE" w:rsidRPr="009C7FD3">
        <w:rPr>
          <w:lang w:val="en-US"/>
        </w:rPr>
        <w:t xml:space="preserve"> to examine ABAs’ contributions to and impact on engagement, ownership, and outcomes.</w:t>
      </w:r>
      <w:r w:rsidR="00B97477" w:rsidRPr="009C7FD3">
        <w:rPr>
          <w:lang w:val="en-US"/>
        </w:rPr>
        <w:t xml:space="preserve"> </w:t>
      </w:r>
      <w:r w:rsidR="00FC5639" w:rsidRPr="009C7FD3">
        <w:rPr>
          <w:lang w:val="en-US"/>
        </w:rPr>
        <w:t xml:space="preserve">This paper aims </w:t>
      </w:r>
      <w:r w:rsidR="006D5BC8" w:rsidRPr="009C7FD3">
        <w:rPr>
          <w:lang w:val="en-US"/>
        </w:rPr>
        <w:t>to</w:t>
      </w:r>
      <w:r w:rsidR="00904D1F" w:rsidRPr="009C7FD3">
        <w:rPr>
          <w:lang w:val="en-US"/>
        </w:rPr>
        <w:t xml:space="preserve"> understand how ABAs can enhance how design researchers work with communities.</w:t>
      </w:r>
    </w:p>
    <w:p w14:paraId="5E1619FF" w14:textId="5DA25CDE" w:rsidR="00904D1F" w:rsidRDefault="00904D1F" w:rsidP="00904D1F">
      <w:pPr>
        <w:pStyle w:val="Newparagraph"/>
        <w:rPr>
          <w:lang w:val="en-US"/>
        </w:rPr>
      </w:pPr>
      <w:r w:rsidRPr="009C7FD3">
        <w:t>The paper begins</w:t>
      </w:r>
      <w:r w:rsidR="009C7FD3" w:rsidRPr="002B6673">
        <w:t xml:space="preserve"> </w:t>
      </w:r>
      <w:r w:rsidR="009C7FD3" w:rsidRPr="009C7FD3">
        <w:t xml:space="preserve">in the section </w:t>
      </w:r>
      <w:r w:rsidR="009C7FD3" w:rsidRPr="009C7FD3">
        <w:rPr>
          <w:i/>
        </w:rPr>
        <w:t>Asset-based Approaches and Participatory Design: Community Empowerment and Co-production</w:t>
      </w:r>
      <w:r w:rsidRPr="009C7FD3">
        <w:t xml:space="preserve"> by outlining ABAs</w:t>
      </w:r>
      <w:r w:rsidR="00431B1E" w:rsidRPr="009C7FD3">
        <w:t>’ guiding principles</w:t>
      </w:r>
      <w:r w:rsidRPr="009C7FD3">
        <w:t>, challenges and capabilities in PD, and projects and perspectives that tacitly align with or purposely examine ABAs. This frames an asset-based mindset of curiosity, communication, and creativity</w:t>
      </w:r>
      <w:r w:rsidRPr="00904D1F">
        <w:t xml:space="preserve"> as a foundation on which design researchers can develop and apply PD methods, tools, and techniques. </w:t>
      </w:r>
      <w:r w:rsidRPr="00904D1F">
        <w:rPr>
          <w:color w:val="000000" w:themeColor="text1"/>
        </w:rPr>
        <w:t>To illustrate this mindset and methodology in action,</w:t>
      </w:r>
      <w:r w:rsidR="009C7FD3" w:rsidRPr="009C7FD3">
        <w:rPr>
          <w:color w:val="000000" w:themeColor="text1"/>
        </w:rPr>
        <w:t xml:space="preserve"> </w:t>
      </w:r>
      <w:r w:rsidR="009C7FD3" w:rsidRPr="00904D1F">
        <w:rPr>
          <w:color w:val="000000" w:themeColor="text1"/>
        </w:rPr>
        <w:t xml:space="preserve">the </w:t>
      </w:r>
      <w:r w:rsidR="009C7FD3" w:rsidRPr="00904D1F">
        <w:t xml:space="preserve">section </w:t>
      </w:r>
      <w:r w:rsidR="009C7FD3" w:rsidRPr="00904D1F">
        <w:rPr>
          <w:rStyle w:val="Heading1Char"/>
          <w:b w:val="0"/>
          <w:i/>
        </w:rPr>
        <w:t>Curated Care: Wellbeing and Volunteering in the Scottish Highlands</w:t>
      </w:r>
      <w:r w:rsidR="009C7FD3">
        <w:rPr>
          <w:rStyle w:val="Heading1Char"/>
          <w:b w:val="0"/>
          <w:i/>
        </w:rPr>
        <w:t xml:space="preserve"> </w:t>
      </w:r>
      <w:r w:rsidR="009C7FD3" w:rsidRPr="002B6673">
        <w:rPr>
          <w:rStyle w:val="Heading1Char"/>
          <w:b w:val="0"/>
          <w:iCs/>
        </w:rPr>
        <w:t>presents</w:t>
      </w:r>
      <w:r w:rsidRPr="009C7FD3">
        <w:rPr>
          <w:iCs/>
          <w:color w:val="000000" w:themeColor="text1"/>
        </w:rPr>
        <w:t xml:space="preserve"> </w:t>
      </w:r>
      <w:r w:rsidRPr="00904D1F">
        <w:t xml:space="preserve">an account of the </w:t>
      </w:r>
      <w:r w:rsidRPr="00904D1F">
        <w:rPr>
          <w:i/>
        </w:rPr>
        <w:t>Curated Care</w:t>
      </w:r>
      <w:r w:rsidRPr="00904D1F">
        <w:t xml:space="preserve"> research project</w:t>
      </w:r>
      <w:r w:rsidR="00431B1E">
        <w:t>.</w:t>
      </w:r>
      <w:r w:rsidRPr="00904D1F">
        <w:rPr>
          <w:rFonts w:cs="Avenir Book"/>
        </w:rPr>
        <w:t xml:space="preserve"> </w:t>
      </w:r>
      <w:r w:rsidR="009C7FD3">
        <w:rPr>
          <w:lang w:val="en-US"/>
        </w:rPr>
        <w:t xml:space="preserve">Methodological </w:t>
      </w:r>
      <w:r w:rsidRPr="00904D1F">
        <w:rPr>
          <w:lang w:val="en-US"/>
        </w:rPr>
        <w:t xml:space="preserve">and contextual dimensions are then unpacked, and appreciative exploration, collaborative articulation, and </w:t>
      </w:r>
      <w:r w:rsidRPr="008D1D66">
        <w:rPr>
          <w:lang w:val="en-US"/>
        </w:rPr>
        <w:t>creative activation are put forward as complementary asset-based practices</w:t>
      </w:r>
      <w:r w:rsidR="009C7FD3">
        <w:rPr>
          <w:lang w:val="en-US"/>
        </w:rPr>
        <w:t xml:space="preserve"> </w:t>
      </w:r>
      <w:r w:rsidR="009C7FD3" w:rsidRPr="00904D1F">
        <w:rPr>
          <w:lang w:val="en-US"/>
        </w:rPr>
        <w:t xml:space="preserve">in the section </w:t>
      </w:r>
      <w:r w:rsidR="009C7FD3" w:rsidRPr="00904D1F">
        <w:rPr>
          <w:rStyle w:val="Heading1Char"/>
          <w:b w:val="0"/>
          <w:i/>
        </w:rPr>
        <w:t xml:space="preserve">Reflections and Discussion: Towards </w:t>
      </w:r>
      <w:r w:rsidR="009C7FD3" w:rsidRPr="006D3642">
        <w:rPr>
          <w:rStyle w:val="Heading1Char"/>
          <w:b w:val="0"/>
          <w:i/>
        </w:rPr>
        <w:t>Asset-based Practice in PD Research</w:t>
      </w:r>
      <w:r w:rsidR="00431B1E" w:rsidRPr="008D1D66">
        <w:rPr>
          <w:lang w:val="en-US"/>
        </w:rPr>
        <w:t>.</w:t>
      </w:r>
      <w:r w:rsidR="00D23A19" w:rsidRPr="008D1D66">
        <w:rPr>
          <w:rStyle w:val="Heading1Char"/>
          <w:b w:val="0"/>
          <w:i/>
        </w:rPr>
        <w:t xml:space="preserve"> </w:t>
      </w:r>
      <w:r w:rsidR="001C6EB5" w:rsidRPr="008D1D66">
        <w:rPr>
          <w:lang w:val="en-US"/>
        </w:rPr>
        <w:t>Advancing</w:t>
      </w:r>
      <w:r w:rsidRPr="008D1D66">
        <w:rPr>
          <w:lang w:val="en-US"/>
        </w:rPr>
        <w:t xml:space="preserve"> an adaptive and transferable model</w:t>
      </w:r>
      <w:r w:rsidRPr="006D3642">
        <w:rPr>
          <w:lang w:val="en-US"/>
        </w:rPr>
        <w:t xml:space="preserve"> </w:t>
      </w:r>
      <w:r w:rsidRPr="007F1AD4">
        <w:rPr>
          <w:lang w:val="en-US"/>
        </w:rPr>
        <w:t>of asset-based practice, the paper proposes that by explicitly apprehending ABAs, design researchers can</w:t>
      </w:r>
      <w:r w:rsidRPr="00904D1F">
        <w:rPr>
          <w:lang w:val="en-US"/>
        </w:rPr>
        <w:t xml:space="preserve"> enrich their engagement with contexts and </w:t>
      </w:r>
      <w:r w:rsidRPr="00823696">
        <w:rPr>
          <w:lang w:val="en-US"/>
        </w:rPr>
        <w:t>communities, strengthen participants’ ownership over the</w:t>
      </w:r>
      <w:r w:rsidR="001C6EB5">
        <w:rPr>
          <w:lang w:val="en-US"/>
        </w:rPr>
        <w:t xml:space="preserve"> PD</w:t>
      </w:r>
      <w:r w:rsidRPr="00823696">
        <w:rPr>
          <w:lang w:val="en-US"/>
        </w:rPr>
        <w:t xml:space="preserve"> process, and co-design outputs to </w:t>
      </w:r>
      <w:r w:rsidRPr="00823696">
        <w:rPr>
          <w:lang w:val="en-US"/>
        </w:rPr>
        <w:lastRenderedPageBreak/>
        <w:t xml:space="preserve">communicate experiences and insights to multiple stakeholders and audiences. </w:t>
      </w:r>
      <w:r w:rsidR="009C7FD3" w:rsidRPr="00823696">
        <w:rPr>
          <w:lang w:val="en-US"/>
        </w:rPr>
        <w:t xml:space="preserve">The final section </w:t>
      </w:r>
      <w:r w:rsidR="009C7FD3" w:rsidRPr="00823696">
        <w:rPr>
          <w:i/>
          <w:lang w:val="en-US"/>
        </w:rPr>
        <w:t>Conclusions</w:t>
      </w:r>
      <w:r w:rsidR="009C7FD3" w:rsidRPr="00823696">
        <w:rPr>
          <w:lang w:val="en-US"/>
        </w:rPr>
        <w:t xml:space="preserve"> summarizes </w:t>
      </w:r>
      <w:r w:rsidRPr="00823696">
        <w:rPr>
          <w:lang w:val="en-US"/>
        </w:rPr>
        <w:t>the paper’s contribution, acknowledges its limitations, and indicates opportunities for future research.</w:t>
      </w:r>
    </w:p>
    <w:p w14:paraId="0737AF17" w14:textId="704A8400" w:rsidR="00904D1F" w:rsidRPr="00950E0B" w:rsidRDefault="00904D1F" w:rsidP="0008674A">
      <w:pPr>
        <w:pStyle w:val="Heading1"/>
      </w:pPr>
      <w:r w:rsidRPr="00950E0B">
        <w:t>Asset-based Approaches</w:t>
      </w:r>
      <w:r>
        <w:t xml:space="preserve"> and Participatory </w:t>
      </w:r>
      <w:r w:rsidRPr="009D5BA6">
        <w:t>Design: Community Empowerment</w:t>
      </w:r>
      <w:r w:rsidRPr="00950E0B">
        <w:t xml:space="preserve"> and Co-production</w:t>
      </w:r>
    </w:p>
    <w:p w14:paraId="298A4E2E" w14:textId="5C4CF177" w:rsidR="00904D1F" w:rsidRPr="00904D1F" w:rsidRDefault="00904D1F" w:rsidP="00904D1F">
      <w:pPr>
        <w:pStyle w:val="Paragraph"/>
        <w:rPr>
          <w:lang w:val="en-US"/>
        </w:rPr>
      </w:pPr>
      <w:r w:rsidRPr="00904D1F">
        <w:t>ABAs are rooted in theories of salutogenesis</w:t>
      </w:r>
      <w:r w:rsidR="00D23A19">
        <w:t>’</w:t>
      </w:r>
      <w:r w:rsidRPr="00904D1F">
        <w:t xml:space="preserve"> orientation towards the causes of health and wellbeing (Antonovsky </w:t>
      </w:r>
      <w:r w:rsidR="001C6EB5" w:rsidRPr="00904D1F">
        <w:t>19</w:t>
      </w:r>
      <w:r w:rsidR="001C6EB5">
        <w:t>93</w:t>
      </w:r>
      <w:r w:rsidRPr="00904D1F">
        <w:t xml:space="preserve">), </w:t>
      </w:r>
      <w:r w:rsidR="00D23A19">
        <w:t xml:space="preserve">a </w:t>
      </w:r>
      <w:r w:rsidR="00D23A19" w:rsidRPr="00904D1F">
        <w:t xml:space="preserve">capability approach </w:t>
      </w:r>
      <w:r w:rsidR="00D23A19">
        <w:t>to</w:t>
      </w:r>
      <w:r w:rsidRPr="00904D1F">
        <w:t xml:space="preserve"> personhood and collective wellbeing </w:t>
      </w:r>
      <w:r w:rsidR="00D23A19">
        <w:t>(</w:t>
      </w:r>
      <w:r w:rsidRPr="00904D1F">
        <w:t>Sen and Nussbaum</w:t>
      </w:r>
      <w:r w:rsidR="00395BAE">
        <w:t xml:space="preserve"> </w:t>
      </w:r>
      <w:r w:rsidRPr="00904D1F">
        <w:t xml:space="preserve">1993), and Appreciative Inquiry as a branch of </w:t>
      </w:r>
      <w:r w:rsidR="00CE5BB6">
        <w:t>a</w:t>
      </w:r>
      <w:r w:rsidRPr="00904D1F">
        <w:t xml:space="preserve">ction </w:t>
      </w:r>
      <w:r w:rsidR="00CE5BB6">
        <w:t>r</w:t>
      </w:r>
      <w:r w:rsidRPr="00904D1F">
        <w:t>esearch that drive</w:t>
      </w:r>
      <w:r w:rsidR="00D23A19">
        <w:t>s</w:t>
      </w:r>
      <w:r w:rsidRPr="00904D1F">
        <w:t xml:space="preserve"> </w:t>
      </w:r>
      <w:r w:rsidR="005D30BA">
        <w:t xml:space="preserve">organizational change </w:t>
      </w:r>
      <w:r w:rsidRPr="00904D1F">
        <w:t>(</w:t>
      </w:r>
      <w:r w:rsidR="005D3C88" w:rsidRPr="00904D1F">
        <w:t>Cooperrider</w:t>
      </w:r>
      <w:r w:rsidR="005D3C88">
        <w:t>,</w:t>
      </w:r>
      <w:r w:rsidR="005D3C88" w:rsidRPr="00904D1F">
        <w:t xml:space="preserve"> </w:t>
      </w:r>
      <w:r w:rsidRPr="00904D1F">
        <w:t xml:space="preserve">Cooperrider and Srivastva 2017). </w:t>
      </w:r>
      <w:r w:rsidR="00395BAE">
        <w:rPr>
          <w:lang w:val="en-US"/>
        </w:rPr>
        <w:t>Redistributing</w:t>
      </w:r>
      <w:r w:rsidRPr="00904D1F">
        <w:rPr>
          <w:lang w:val="en-US"/>
        </w:rPr>
        <w:t xml:space="preserve"> </w:t>
      </w:r>
      <w:r w:rsidR="00395BAE">
        <w:rPr>
          <w:lang w:val="en-US"/>
        </w:rPr>
        <w:t xml:space="preserve">community </w:t>
      </w:r>
      <w:r w:rsidRPr="00904D1F">
        <w:rPr>
          <w:lang w:val="en-US"/>
        </w:rPr>
        <w:t>ownership and aspiring to lead to less dependency on professional services, ABAs subvert deficit-based modes of working:</w:t>
      </w:r>
    </w:p>
    <w:p w14:paraId="37CAAE95" w14:textId="75E01FA8" w:rsidR="00904D1F" w:rsidRPr="00904D1F" w:rsidRDefault="00904D1F" w:rsidP="002B6673">
      <w:pPr>
        <w:pStyle w:val="Displayedquotation"/>
        <w:rPr>
          <w:lang w:val="en-US"/>
        </w:rPr>
      </w:pPr>
      <w:r w:rsidRPr="00904D1F">
        <w:rPr>
          <w:lang w:val="en-US"/>
        </w:rPr>
        <w:t xml:space="preserve">The more familiar </w:t>
      </w:r>
      <w:r>
        <w:rPr>
          <w:lang w:val="en-US"/>
        </w:rPr>
        <w:t>“</w:t>
      </w:r>
      <w:r w:rsidRPr="00904D1F">
        <w:rPr>
          <w:lang w:val="en-US"/>
        </w:rPr>
        <w:t>deficit</w:t>
      </w:r>
      <w:r>
        <w:rPr>
          <w:lang w:val="en-US"/>
        </w:rPr>
        <w:t>”</w:t>
      </w:r>
      <w:r w:rsidRPr="00904D1F">
        <w:rPr>
          <w:lang w:val="en-US"/>
        </w:rPr>
        <w:t xml:space="preserve"> approach focuses on the problems, needs and deficiencies in a community such as deprivation, illness and health-damaging behaviours. It designs services to fill the gaps and fix the problems. As a result, a community can feel disempowered and dependent; people can become passive recipients of services rather than active agents in their own and their families’ lives.</w:t>
      </w:r>
    </w:p>
    <w:p w14:paraId="75985FB2" w14:textId="6E53F333" w:rsidR="00904D1F" w:rsidRDefault="00904D1F" w:rsidP="002B6673">
      <w:pPr>
        <w:pStyle w:val="Displayedquotation"/>
        <w:rPr>
          <w:lang w:val="en-US"/>
        </w:rPr>
      </w:pPr>
      <w:r w:rsidRPr="00904D1F">
        <w:rPr>
          <w:lang w:val="en-US"/>
        </w:rPr>
        <w:t>(Foot and Hopkins 2010, 6)</w:t>
      </w:r>
    </w:p>
    <w:p w14:paraId="66CD53A6" w14:textId="0ED84AFC" w:rsidR="00904D1F" w:rsidRPr="00904D1F" w:rsidRDefault="00904D1F" w:rsidP="00904D1F">
      <w:pPr>
        <w:pStyle w:val="Paragraph"/>
      </w:pPr>
      <w:r w:rsidRPr="00904D1F">
        <w:rPr>
          <w:lang w:val="en-US"/>
        </w:rPr>
        <w:t>This quality of ABAs has been misinterpreted as neglecting challenges</w:t>
      </w:r>
      <w:r w:rsidR="00395BAE">
        <w:rPr>
          <w:lang w:val="en-US"/>
        </w:rPr>
        <w:t xml:space="preserve"> and</w:t>
      </w:r>
      <w:r w:rsidRPr="00904D1F">
        <w:rPr>
          <w:lang w:val="en-US"/>
        </w:rPr>
        <w:t xml:space="preserve"> needs in favor of celebrating perceived strengths and capabilities (Garven, McLean, and Pattoni 2016, 26). However, in being fundamentally person-centred (O’Leary, Burkett, and Braithwaite 2011, 6), ABAs attend to communities’ unique contextual circumstances and </w:t>
      </w:r>
      <w:r w:rsidRPr="00904D1F">
        <w:t xml:space="preserve">promote their collective articulation of assets. </w:t>
      </w:r>
      <w:r w:rsidRPr="00904D1F">
        <w:rPr>
          <w:lang w:val="en-US"/>
        </w:rPr>
        <w:t xml:space="preserve">Assets include physical </w:t>
      </w:r>
      <w:r w:rsidRPr="00904D1F">
        <w:t>places, spaces, buildings, materials,</w:t>
      </w:r>
      <w:r w:rsidR="001C6EB5">
        <w:t xml:space="preserve"> and</w:t>
      </w:r>
      <w:r w:rsidRPr="00904D1F">
        <w:t xml:space="preserve"> equipment, as well as relationships, networks, knowledge, skills, capacity, and other less tangible aspects of human and social capital (</w:t>
      </w:r>
      <w:r w:rsidR="005D3C88" w:rsidRPr="00904D1F">
        <w:rPr>
          <w:lang w:val="en-US"/>
        </w:rPr>
        <w:t xml:space="preserve">Garven, McLean, and Pattoni 2016, </w:t>
      </w:r>
      <w:r w:rsidR="005D3C88" w:rsidRPr="00904D1F">
        <w:t>30</w:t>
      </w:r>
      <w:r w:rsidR="005D3C88">
        <w:t xml:space="preserve">; </w:t>
      </w:r>
      <w:r w:rsidR="005D3C88" w:rsidRPr="00904D1F">
        <w:t>Hopkins and Rippon 2015, 12</w:t>
      </w:r>
      <w:r w:rsidR="005D3C88">
        <w:t xml:space="preserve">; </w:t>
      </w:r>
      <w:r w:rsidRPr="00904D1F">
        <w:rPr>
          <w:lang w:val="en-US"/>
        </w:rPr>
        <w:t xml:space="preserve">O’Leary, </w:t>
      </w:r>
      <w:r w:rsidRPr="00904D1F">
        <w:rPr>
          <w:lang w:val="en-US"/>
        </w:rPr>
        <w:lastRenderedPageBreak/>
        <w:t xml:space="preserve">Burkett, and Braithwaite </w:t>
      </w:r>
      <w:r w:rsidRPr="00904D1F">
        <w:t xml:space="preserve">2011, 7). </w:t>
      </w:r>
    </w:p>
    <w:p w14:paraId="6E0EEA0F" w14:textId="5FF17E64" w:rsidR="00904D1F" w:rsidRPr="00904D1F" w:rsidRDefault="00904D1F" w:rsidP="00904D1F">
      <w:pPr>
        <w:pStyle w:val="Newparagraph"/>
      </w:pPr>
      <w:r w:rsidRPr="00904D1F">
        <w:t xml:space="preserve">Following Hopkins and Rippon’s </w:t>
      </w:r>
      <w:r w:rsidRPr="00904D1F">
        <w:rPr>
          <w:i/>
        </w:rPr>
        <w:t>Theory of Asset-based Change</w:t>
      </w:r>
      <w:r w:rsidRPr="00904D1F">
        <w:t xml:space="preserve"> (2015, 4), ABAs support communities to recogni</w:t>
      </w:r>
      <w:r w:rsidR="00AE662E">
        <w:t>z</w:t>
      </w:r>
      <w:r w:rsidRPr="00904D1F">
        <w:t>e available assets, reflect on their potential, and mobili</w:t>
      </w:r>
      <w:r w:rsidR="00AE662E">
        <w:t>z</w:t>
      </w:r>
      <w:r w:rsidRPr="00904D1F">
        <w:t xml:space="preserve">e these </w:t>
      </w:r>
      <w:r w:rsidR="00395BAE">
        <w:t>to</w:t>
      </w:r>
      <w:r w:rsidRPr="00904D1F">
        <w:t xml:space="preserve"> co-produc</w:t>
      </w:r>
      <w:r w:rsidR="00395BAE">
        <w:t>e</w:t>
      </w:r>
      <w:r w:rsidRPr="00904D1F">
        <w:t xml:space="preserve"> outcomes. As the expression of ‘changes and effects that happen as a result of the action we take’ (</w:t>
      </w:r>
      <w:r w:rsidRPr="00904D1F">
        <w:rPr>
          <w:lang w:val="en-US"/>
        </w:rPr>
        <w:t xml:space="preserve">Garven, McLean, and Pattoni 2016, </w:t>
      </w:r>
      <w:r w:rsidRPr="00904D1F">
        <w:t xml:space="preserve">42), </w:t>
      </w:r>
      <w:r w:rsidR="001C6EB5">
        <w:t>ABAs</w:t>
      </w:r>
      <w:r w:rsidR="00395BAE">
        <w:t>’ outcomes</w:t>
      </w:r>
      <w:r w:rsidRPr="00904D1F">
        <w:t xml:space="preserve"> range from </w:t>
      </w:r>
      <w:r w:rsidR="001C6EB5" w:rsidRPr="00904D1F">
        <w:t>improv</w:t>
      </w:r>
      <w:r w:rsidR="001C6EB5">
        <w:t>ements to</w:t>
      </w:r>
      <w:r w:rsidR="001C6EB5" w:rsidRPr="00904D1F">
        <w:t xml:space="preserve"> </w:t>
      </w:r>
      <w:r w:rsidRPr="00904D1F">
        <w:t>mental wellbeing and personal goal</w:t>
      </w:r>
      <w:r w:rsidR="00395BAE">
        <w:t xml:space="preserve"> attainment</w:t>
      </w:r>
      <w:r w:rsidRPr="00904D1F">
        <w:t xml:space="preserve"> at an individual level; to increased social cohesion, renewed facilities, environments, resources, and partnerships at a community level; to enhanced access to health and care services, policy</w:t>
      </w:r>
      <w:r w:rsidR="00395BAE">
        <w:t xml:space="preserve"> changes</w:t>
      </w:r>
      <w:r w:rsidRPr="00904D1F">
        <w:t>, and employment</w:t>
      </w:r>
      <w:r w:rsidR="00395BAE">
        <w:t xml:space="preserve"> opportunities</w:t>
      </w:r>
      <w:r w:rsidRPr="00904D1F">
        <w:t xml:space="preserve"> at institutional and system levels (2016, 45). </w:t>
      </w:r>
    </w:p>
    <w:p w14:paraId="4D362AB9" w14:textId="7A7CD04D" w:rsidR="00904D1F" w:rsidRPr="00904D1F" w:rsidRDefault="00395BAE" w:rsidP="00904D1F">
      <w:pPr>
        <w:pStyle w:val="Newparagraph"/>
        <w:rPr>
          <w:lang w:val="en-US"/>
        </w:rPr>
      </w:pPr>
      <w:r>
        <w:t>The</w:t>
      </w:r>
      <w:r w:rsidR="005D30BA" w:rsidRPr="00904D1F">
        <w:t xml:space="preserve"> </w:t>
      </w:r>
      <w:r w:rsidR="00904D1F" w:rsidRPr="00904D1F">
        <w:t xml:space="preserve">surrounding literature </w:t>
      </w:r>
      <w:r w:rsidR="00A63B09">
        <w:t xml:space="preserve">highlights </w:t>
      </w:r>
      <w:r w:rsidR="004A17F8">
        <w:t>asset-based</w:t>
      </w:r>
      <w:r w:rsidR="00904D1F" w:rsidRPr="00904D1F">
        <w:t xml:space="preserve"> </w:t>
      </w:r>
      <w:r w:rsidR="00687A23">
        <w:t>activities</w:t>
      </w:r>
      <w:r w:rsidR="00687A23" w:rsidRPr="00904D1F">
        <w:t xml:space="preserve"> </w:t>
      </w:r>
      <w:r w:rsidR="00904D1F" w:rsidRPr="00904D1F">
        <w:t>including asset-mapping, storytelling, community walkabouts, and open space events (</w:t>
      </w:r>
      <w:r w:rsidR="00904D1F" w:rsidRPr="00904D1F">
        <w:rPr>
          <w:lang w:val="en-US"/>
        </w:rPr>
        <w:t>GCPH and SCDC 2015; O’Leary, Burkett, and Braithwaite</w:t>
      </w:r>
      <w:r w:rsidR="00904D1F" w:rsidRPr="00904D1F">
        <w:t xml:space="preserve"> 2011, 14; Foot and Hopkins 2010, 19</w:t>
      </w:r>
      <w:r w:rsidR="005D30BA">
        <w:t xml:space="preserve">). </w:t>
      </w:r>
      <w:r w:rsidR="004A17F8">
        <w:rPr>
          <w:i/>
        </w:rPr>
        <w:t>A</w:t>
      </w:r>
      <w:r w:rsidR="00904D1F" w:rsidRPr="005D30BA">
        <w:rPr>
          <w:i/>
        </w:rPr>
        <w:t>ppreciative dialogue</w:t>
      </w:r>
      <w:r w:rsidR="00904D1F" w:rsidRPr="00904D1F">
        <w:t xml:space="preserve"> is a recurring technique that encourages communities to ‘engage in meaningful conversations that help them analyse and articulate </w:t>
      </w:r>
      <w:r w:rsidR="00904D1F" w:rsidRPr="00904D1F">
        <w:rPr>
          <w:i/>
        </w:rPr>
        <w:t>what works well</w:t>
      </w:r>
      <w:r w:rsidR="00904D1F" w:rsidRPr="00904D1F">
        <w:t xml:space="preserve"> and when’ (Dewar and Sharp 2013</w:t>
      </w:r>
      <w:r w:rsidR="005D3C88">
        <w:t>,</w:t>
      </w:r>
      <w:r w:rsidR="00904D1F" w:rsidRPr="00904D1F">
        <w:t xml:space="preserve"> 2). This constitutes a practical feature </w:t>
      </w:r>
      <w:r w:rsidR="004A17F8">
        <w:t xml:space="preserve">of ABAs that </w:t>
      </w:r>
      <w:r w:rsidR="00904D1F" w:rsidRPr="00904D1F">
        <w:t xml:space="preserve">enables </w:t>
      </w:r>
      <w:r w:rsidR="004A17F8">
        <w:t>change to be</w:t>
      </w:r>
      <w:r w:rsidR="00904D1F" w:rsidRPr="00904D1F">
        <w:t xml:space="preserve"> navigated and driven by communities.</w:t>
      </w:r>
    </w:p>
    <w:p w14:paraId="2736AC50" w14:textId="5B2A8EB4" w:rsidR="00904D1F" w:rsidRPr="00644F98" w:rsidRDefault="00904D1F" w:rsidP="00904D1F">
      <w:pPr>
        <w:pStyle w:val="Newparagraph"/>
      </w:pPr>
      <w:r w:rsidRPr="00904D1F">
        <w:t xml:space="preserve">Viewing asset-based principles against a continuum, </w:t>
      </w:r>
      <w:r w:rsidRPr="00904D1F">
        <w:rPr>
          <w:i/>
        </w:rPr>
        <w:t>appreciation</w:t>
      </w:r>
      <w:r w:rsidRPr="00904D1F">
        <w:t xml:space="preserve"> </w:t>
      </w:r>
      <w:r w:rsidR="00687A23">
        <w:t>imbue</w:t>
      </w:r>
      <w:r w:rsidR="004A17F8">
        <w:t>s</w:t>
      </w:r>
      <w:r w:rsidRPr="00904D1F">
        <w:t xml:space="preserve"> the aspirational nature of engagement</w:t>
      </w:r>
      <w:r w:rsidR="00687A23">
        <w:t xml:space="preserve"> in ABAs</w:t>
      </w:r>
      <w:r w:rsidRPr="00904D1F">
        <w:t xml:space="preserve"> </w:t>
      </w:r>
      <w:r w:rsidR="00687A23">
        <w:t>towards</w:t>
      </w:r>
      <w:r w:rsidR="00687A23" w:rsidRPr="00904D1F">
        <w:t xml:space="preserve"> </w:t>
      </w:r>
      <w:r w:rsidRPr="00904D1F">
        <w:t>foster</w:t>
      </w:r>
      <w:r w:rsidR="00687A23">
        <w:t>ing</w:t>
      </w:r>
      <w:r w:rsidRPr="00904D1F">
        <w:t xml:space="preserve"> self-actuali</w:t>
      </w:r>
      <w:r w:rsidR="005D30BA">
        <w:t>z</w:t>
      </w:r>
      <w:r w:rsidRPr="00904D1F">
        <w:t xml:space="preserve">ation in communities. This is proceeded by </w:t>
      </w:r>
      <w:r w:rsidRPr="00904D1F">
        <w:rPr>
          <w:i/>
        </w:rPr>
        <w:t xml:space="preserve">articulation </w:t>
      </w:r>
      <w:r w:rsidRPr="00904D1F">
        <w:t xml:space="preserve">as the collective elicitation and exploration </w:t>
      </w:r>
      <w:r w:rsidRPr="00644F98">
        <w:t xml:space="preserve">of strengths and capabilities, and the </w:t>
      </w:r>
      <w:r w:rsidRPr="00644F98">
        <w:rPr>
          <w:i/>
        </w:rPr>
        <w:t>activation</w:t>
      </w:r>
      <w:r w:rsidRPr="00644F98">
        <w:t xml:space="preserve"> of</w:t>
      </w:r>
      <w:r w:rsidR="001C6EB5" w:rsidRPr="00644F98">
        <w:t xml:space="preserve"> </w:t>
      </w:r>
      <w:r w:rsidRPr="00644F98">
        <w:t>assets in new ways</w:t>
      </w:r>
      <w:r w:rsidRPr="00644F98">
        <w:rPr>
          <w:i/>
        </w:rPr>
        <w:t xml:space="preserve"> </w:t>
      </w:r>
      <w:r w:rsidRPr="00644F98">
        <w:t>through ideation, development, and piloting.</w:t>
      </w:r>
    </w:p>
    <w:p w14:paraId="777D3FA4" w14:textId="2D9C4A3B" w:rsidR="00904D1F" w:rsidRDefault="00904D1F" w:rsidP="0008674A">
      <w:pPr>
        <w:pStyle w:val="Heading2"/>
      </w:pPr>
      <w:r w:rsidRPr="00644F98">
        <w:t>Participatory Design: Challenges and Capabilities</w:t>
      </w:r>
    </w:p>
    <w:p w14:paraId="17807C07" w14:textId="1A930AA8" w:rsidR="00904D1F" w:rsidRPr="00686B39" w:rsidRDefault="00904D1F" w:rsidP="00904D1F">
      <w:pPr>
        <w:pStyle w:val="Paragraph"/>
        <w:rPr>
          <w:lang w:val="en-US"/>
        </w:rPr>
      </w:pPr>
      <w:r w:rsidRPr="009A0E5F">
        <w:rPr>
          <w:lang w:val="en-US"/>
        </w:rPr>
        <w:t>Asset-based principles have parallels with PD’s phases of critique, fantasy, and implementation (Bødker</w:t>
      </w:r>
      <w:r w:rsidRPr="009A0E5F">
        <w:rPr>
          <w:color w:val="000000" w:themeColor="text1"/>
          <w:lang w:val="en-US"/>
        </w:rPr>
        <w:t xml:space="preserve">, </w:t>
      </w:r>
      <w:r w:rsidRPr="009A0E5F">
        <w:rPr>
          <w:rFonts w:eastAsiaTheme="minorHAnsi"/>
          <w:color w:val="000000" w:themeColor="text1"/>
          <w:lang w:val="en-US"/>
        </w:rPr>
        <w:t>Grønbæk, and Kyng</w:t>
      </w:r>
      <w:r>
        <w:rPr>
          <w:rFonts w:eastAsiaTheme="minorHAnsi"/>
          <w:color w:val="000000" w:themeColor="text1"/>
          <w:lang w:val="en-US"/>
        </w:rPr>
        <w:t xml:space="preserve"> </w:t>
      </w:r>
      <w:r w:rsidRPr="009A0E5F">
        <w:rPr>
          <w:color w:val="000000" w:themeColor="text1"/>
          <w:lang w:val="en-US"/>
        </w:rPr>
        <w:t>1993</w:t>
      </w:r>
      <w:r w:rsidRPr="009A0E5F">
        <w:rPr>
          <w:lang w:val="en-US"/>
        </w:rPr>
        <w:t xml:space="preserve">, 165) and echo Ehn’s positioning of </w:t>
      </w:r>
      <w:r w:rsidRPr="009A0E5F">
        <w:rPr>
          <w:i/>
          <w:lang w:val="en-US"/>
        </w:rPr>
        <w:lastRenderedPageBreak/>
        <w:t>the dialectics of tradition and transcendence</w:t>
      </w:r>
      <w:r w:rsidRPr="009A0E5F">
        <w:rPr>
          <w:lang w:val="en-US"/>
        </w:rPr>
        <w:t xml:space="preserve"> in assimilat</w:t>
      </w:r>
      <w:r w:rsidR="004A17F8">
        <w:rPr>
          <w:lang w:val="en-US"/>
        </w:rPr>
        <w:t>ing</w:t>
      </w:r>
      <w:r w:rsidRPr="009A0E5F">
        <w:rPr>
          <w:lang w:val="en-US"/>
        </w:rPr>
        <w:t xml:space="preserve"> contextual understandings ‘to invent new ways of proceeding’ (1993, 69). </w:t>
      </w:r>
      <w:r w:rsidRPr="00686B39">
        <w:rPr>
          <w:lang w:val="en-US"/>
        </w:rPr>
        <w:t xml:space="preserve">PD’s interweaving of multiple stakeholders with contrasting motivations, experiences, and agendas affirms the onus on design researchers to engage appropriately </w:t>
      </w:r>
      <w:r w:rsidR="00823696" w:rsidRPr="00686B39">
        <w:rPr>
          <w:lang w:val="en-US"/>
        </w:rPr>
        <w:t xml:space="preserve">with </w:t>
      </w:r>
      <w:r w:rsidRPr="00686B39">
        <w:rPr>
          <w:color w:val="000000" w:themeColor="text1"/>
          <w:lang w:val="en-US"/>
        </w:rPr>
        <w:t>communit</w:t>
      </w:r>
      <w:r w:rsidRPr="00686B39">
        <w:rPr>
          <w:lang w:val="en-US"/>
        </w:rPr>
        <w:t>ies, strengthen their ownership over ideas</w:t>
      </w:r>
      <w:r w:rsidR="00823696" w:rsidRPr="00686B39">
        <w:rPr>
          <w:lang w:val="en-US"/>
        </w:rPr>
        <w:t xml:space="preserve"> as research participants</w:t>
      </w:r>
      <w:r w:rsidRPr="00686B39">
        <w:rPr>
          <w:lang w:val="en-US"/>
        </w:rPr>
        <w:t>, and generat</w:t>
      </w:r>
      <w:r w:rsidR="00823696" w:rsidRPr="00686B39">
        <w:rPr>
          <w:lang w:val="en-US"/>
        </w:rPr>
        <w:t>e</w:t>
      </w:r>
      <w:r w:rsidRPr="00686B39">
        <w:rPr>
          <w:lang w:val="en-US"/>
        </w:rPr>
        <w:t xml:space="preserve"> meaningful outcomes and outputs together.</w:t>
      </w:r>
    </w:p>
    <w:p w14:paraId="4D254A14" w14:textId="1080ECFD" w:rsidR="00904D1F" w:rsidRPr="00686B39" w:rsidRDefault="00904D1F" w:rsidP="0008674A">
      <w:pPr>
        <w:pStyle w:val="Heading3"/>
      </w:pPr>
      <w:r w:rsidRPr="00686B39">
        <w:t xml:space="preserve">Engaging with Communities  </w:t>
      </w:r>
    </w:p>
    <w:p w14:paraId="0B781DF5" w14:textId="3EF1F6CA" w:rsidR="00993B05" w:rsidRDefault="00904D1F" w:rsidP="002B6673">
      <w:pPr>
        <w:pStyle w:val="Newparagraph"/>
        <w:ind w:firstLine="0"/>
      </w:pPr>
      <w:r>
        <w:rPr>
          <w:lang w:val="en-US"/>
        </w:rPr>
        <w:t>Involving</w:t>
      </w:r>
      <w:r w:rsidRPr="00A301A2">
        <w:rPr>
          <w:lang w:val="en-US"/>
        </w:rPr>
        <w:t xml:space="preserve"> communities deemed </w:t>
      </w:r>
      <w:r w:rsidRPr="00687A23">
        <w:rPr>
          <w:lang w:val="en-US"/>
        </w:rPr>
        <w:t>hard-to-reach</w:t>
      </w:r>
      <w:r>
        <w:rPr>
          <w:lang w:val="en-US"/>
        </w:rPr>
        <w:t xml:space="preserve"> </w:t>
      </w:r>
      <w:r w:rsidRPr="00A301A2">
        <w:rPr>
          <w:lang w:val="en-US"/>
        </w:rPr>
        <w:t>due to their</w:t>
      </w:r>
      <w:r w:rsidR="00826203">
        <w:rPr>
          <w:lang w:val="en-US"/>
        </w:rPr>
        <w:t xml:space="preserve"> </w:t>
      </w:r>
      <w:r w:rsidR="00826203" w:rsidRPr="005B586A">
        <w:rPr>
          <w:lang w:val="en-US"/>
        </w:rPr>
        <w:t>geographic location</w:t>
      </w:r>
      <w:r w:rsidR="00826203">
        <w:rPr>
          <w:lang w:val="en-US"/>
        </w:rPr>
        <w:t>,</w:t>
      </w:r>
      <w:r>
        <w:rPr>
          <w:lang w:val="en-US"/>
        </w:rPr>
        <w:t xml:space="preserve"> </w:t>
      </w:r>
      <w:r w:rsidRPr="00711B54">
        <w:rPr>
          <w:lang w:val="en-US"/>
        </w:rPr>
        <w:t>soci</w:t>
      </w:r>
      <w:r w:rsidR="004367B2" w:rsidRPr="00711B54">
        <w:rPr>
          <w:lang w:val="en-US"/>
        </w:rPr>
        <w:t>oeconomic</w:t>
      </w:r>
      <w:r w:rsidRPr="00711B54">
        <w:rPr>
          <w:lang w:val="en-US"/>
        </w:rPr>
        <w:t xml:space="preserve"> circumstances, </w:t>
      </w:r>
      <w:r w:rsidR="00826203" w:rsidRPr="00711B54">
        <w:rPr>
          <w:lang w:val="en-US"/>
        </w:rPr>
        <w:t xml:space="preserve">or </w:t>
      </w:r>
      <w:r w:rsidRPr="00711B54">
        <w:rPr>
          <w:lang w:val="en-US"/>
        </w:rPr>
        <w:t xml:space="preserve">cultural values </w:t>
      </w:r>
      <w:r w:rsidR="004367B2" w:rsidRPr="00711B54">
        <w:rPr>
          <w:lang w:val="en-US"/>
        </w:rPr>
        <w:t>in PD projects</w:t>
      </w:r>
      <w:r w:rsidRPr="00711B54">
        <w:rPr>
          <w:lang w:val="en-US"/>
        </w:rPr>
        <w:t xml:space="preserve"> </w:t>
      </w:r>
      <w:r w:rsidR="00354289" w:rsidRPr="00711B54">
        <w:rPr>
          <w:lang w:val="en-US"/>
        </w:rPr>
        <w:t>is</w:t>
      </w:r>
      <w:r w:rsidRPr="00711B54">
        <w:rPr>
          <w:lang w:val="en-US"/>
        </w:rPr>
        <w:t xml:space="preserve"> increasingly complex (</w:t>
      </w:r>
      <w:r w:rsidR="0067133F" w:rsidRPr="00711B54">
        <w:rPr>
          <w:lang w:val="en-US"/>
        </w:rPr>
        <w:t>Broadley and Smith</w:t>
      </w:r>
      <w:r w:rsidRPr="00711B54">
        <w:rPr>
          <w:lang w:val="en-US"/>
        </w:rPr>
        <w:t xml:space="preserve"> 2018, 396; Robertson</w:t>
      </w:r>
      <w:r w:rsidRPr="005B586A">
        <w:rPr>
          <w:lang w:val="en-US"/>
        </w:rPr>
        <w:t xml:space="preserve"> and Wagner 2012, 74),</w:t>
      </w:r>
      <w:r>
        <w:rPr>
          <w:lang w:val="en-US"/>
        </w:rPr>
        <w:t xml:space="preserve"> and </w:t>
      </w:r>
      <w:r w:rsidRPr="00A301A2">
        <w:rPr>
          <w:lang w:val="en-US"/>
        </w:rPr>
        <w:t xml:space="preserve">design researchers have an imperative to </w:t>
      </w:r>
      <w:r w:rsidRPr="00A301A2">
        <w:rPr>
          <w:rFonts w:ascii="Times" w:hAnsi="Times"/>
        </w:rPr>
        <w:t>‘recogni</w:t>
      </w:r>
      <w:r w:rsidR="00AE662E">
        <w:rPr>
          <w:rFonts w:ascii="Times" w:hAnsi="Times"/>
        </w:rPr>
        <w:t>z</w:t>
      </w:r>
      <w:r w:rsidRPr="00A301A2">
        <w:rPr>
          <w:rFonts w:ascii="Times" w:hAnsi="Times"/>
        </w:rPr>
        <w:t xml:space="preserve">e the existing conditions and constraints that will impact on establishing such a </w:t>
      </w:r>
      <w:r w:rsidRPr="005B586A">
        <w:rPr>
          <w:rFonts w:ascii="Times" w:hAnsi="Times"/>
        </w:rPr>
        <w:t xml:space="preserve">dialogue’ </w:t>
      </w:r>
      <w:r w:rsidRPr="005B586A">
        <w:rPr>
          <w:lang w:val="en-US"/>
        </w:rPr>
        <w:t>(Byrne and Alexander</w:t>
      </w:r>
      <w:r w:rsidR="005D3C88">
        <w:rPr>
          <w:lang w:val="en-US"/>
        </w:rPr>
        <w:t xml:space="preserve"> </w:t>
      </w:r>
      <w:r w:rsidRPr="005B586A">
        <w:rPr>
          <w:lang w:val="en-US"/>
        </w:rPr>
        <w:t>2006</w:t>
      </w:r>
      <w:r w:rsidR="005D3C88">
        <w:rPr>
          <w:lang w:val="en-US"/>
        </w:rPr>
        <w:t xml:space="preserve">, </w:t>
      </w:r>
      <w:r w:rsidRPr="005B586A">
        <w:rPr>
          <w:lang w:val="en-US"/>
        </w:rPr>
        <w:t>122</w:t>
      </w:r>
      <w:r w:rsidRPr="00A301A2">
        <w:rPr>
          <w:lang w:val="en-US"/>
        </w:rPr>
        <w:t>)</w:t>
      </w:r>
      <w:r>
        <w:rPr>
          <w:rFonts w:ascii="Times" w:hAnsi="Times"/>
        </w:rPr>
        <w:t>.</w:t>
      </w:r>
      <w:r w:rsidRPr="00A301A2">
        <w:rPr>
          <w:lang w:val="en-US"/>
        </w:rPr>
        <w:t xml:space="preserve"> </w:t>
      </w:r>
      <w:r w:rsidRPr="00A301A2">
        <w:t>Ssozi-Mugarura</w:t>
      </w:r>
      <w:r>
        <w:t xml:space="preserve">, Blake, and </w:t>
      </w:r>
      <w:r w:rsidRPr="005B586A">
        <w:t xml:space="preserve">Rivett (2017, 123) </w:t>
      </w:r>
      <w:r>
        <w:rPr>
          <w:lang w:val="en-US"/>
        </w:rPr>
        <w:t xml:space="preserve">observe </w:t>
      </w:r>
      <w:r w:rsidR="001C6EB5">
        <w:rPr>
          <w:lang w:val="en-US"/>
        </w:rPr>
        <w:t xml:space="preserve">that </w:t>
      </w:r>
      <w:r>
        <w:rPr>
          <w:lang w:val="en-US"/>
        </w:rPr>
        <w:t xml:space="preserve">harnessing </w:t>
      </w:r>
      <w:r w:rsidRPr="00A301A2">
        <w:rPr>
          <w:lang w:val="en-US"/>
        </w:rPr>
        <w:t>intermediaries</w:t>
      </w:r>
      <w:r>
        <w:rPr>
          <w:lang w:val="en-US"/>
        </w:rPr>
        <w:t>’ knowledge of community</w:t>
      </w:r>
      <w:r w:rsidRPr="00A301A2">
        <w:rPr>
          <w:lang w:val="en-US"/>
        </w:rPr>
        <w:t xml:space="preserve"> values</w:t>
      </w:r>
      <w:r>
        <w:rPr>
          <w:lang w:val="en-US"/>
        </w:rPr>
        <w:t xml:space="preserve"> and capabilities can establish trust</w:t>
      </w:r>
      <w:r w:rsidR="004367B2">
        <w:rPr>
          <w:lang w:val="en-US"/>
        </w:rPr>
        <w:t>.</w:t>
      </w:r>
      <w:r w:rsidRPr="005B586A">
        <w:rPr>
          <w:lang w:val="en-US"/>
        </w:rPr>
        <w:t xml:space="preserve"> Drain, Shekar, and Grigg</w:t>
      </w:r>
      <w:r w:rsidRPr="005B586A" w:rsidDel="005B586A">
        <w:rPr>
          <w:lang w:val="en-US"/>
        </w:rPr>
        <w:t xml:space="preserve"> </w:t>
      </w:r>
      <w:r w:rsidRPr="005B586A">
        <w:rPr>
          <w:lang w:val="en-US"/>
        </w:rPr>
        <w:t>(2019, 14–15)</w:t>
      </w:r>
      <w:r w:rsidRPr="00A301A2">
        <w:rPr>
          <w:lang w:val="en-US"/>
        </w:rPr>
        <w:t xml:space="preserve"> </w:t>
      </w:r>
      <w:r>
        <w:rPr>
          <w:lang w:val="en-US"/>
        </w:rPr>
        <w:t xml:space="preserve">advocate </w:t>
      </w:r>
      <w:r w:rsidRPr="002D479D">
        <w:rPr>
          <w:lang w:val="en-US"/>
        </w:rPr>
        <w:t xml:space="preserve">capacity-building activities to raise awareness of contextual issues and </w:t>
      </w:r>
      <w:r>
        <w:rPr>
          <w:lang w:val="en-US"/>
        </w:rPr>
        <w:t>equip</w:t>
      </w:r>
      <w:r w:rsidRPr="002D479D">
        <w:rPr>
          <w:lang w:val="en-US"/>
        </w:rPr>
        <w:t xml:space="preserve"> </w:t>
      </w:r>
      <w:r w:rsidRPr="009D5BA6">
        <w:rPr>
          <w:lang w:val="en-US"/>
        </w:rPr>
        <w:t>communities to participate in design</w:t>
      </w:r>
      <w:r w:rsidRPr="002D479D">
        <w:rPr>
          <w:lang w:val="en-US"/>
        </w:rPr>
        <w:t xml:space="preserve"> </w:t>
      </w:r>
      <w:r w:rsidRPr="00597BC2">
        <w:rPr>
          <w:lang w:val="en-US"/>
        </w:rPr>
        <w:t xml:space="preserve">development. </w:t>
      </w:r>
      <w:r w:rsidR="004367B2">
        <w:rPr>
          <w:lang w:val="en-US"/>
        </w:rPr>
        <w:t xml:space="preserve">Viewing </w:t>
      </w:r>
      <w:r w:rsidR="00993B05">
        <w:rPr>
          <w:lang w:val="en-US"/>
        </w:rPr>
        <w:t xml:space="preserve">PD through a postcolonial lens, Harrington, Erete, and Piper (2019) interrogate </w:t>
      </w:r>
      <w:r w:rsidR="00826203">
        <w:rPr>
          <w:lang w:val="en-US"/>
        </w:rPr>
        <w:t xml:space="preserve">how </w:t>
      </w:r>
      <w:r w:rsidR="00354289">
        <w:rPr>
          <w:lang w:val="en-US"/>
        </w:rPr>
        <w:t>workshop</w:t>
      </w:r>
      <w:r w:rsidR="00993B05">
        <w:rPr>
          <w:lang w:val="en-US"/>
        </w:rPr>
        <w:t xml:space="preserve"> methods</w:t>
      </w:r>
      <w:r w:rsidR="00826203">
        <w:rPr>
          <w:lang w:val="en-US"/>
        </w:rPr>
        <w:t xml:space="preserve"> </w:t>
      </w:r>
      <w:r w:rsidR="0092577F">
        <w:rPr>
          <w:lang w:val="en-US"/>
        </w:rPr>
        <w:t>perpetuate</w:t>
      </w:r>
      <w:r w:rsidR="00826203">
        <w:rPr>
          <w:lang w:val="en-US"/>
        </w:rPr>
        <w:t xml:space="preserve"> </w:t>
      </w:r>
      <w:r w:rsidR="00993B05">
        <w:rPr>
          <w:lang w:val="en-US"/>
        </w:rPr>
        <w:t xml:space="preserve">societal injustices and inequalities experienced by underserved communities. </w:t>
      </w:r>
      <w:r w:rsidR="00354289">
        <w:rPr>
          <w:lang w:val="en-US"/>
        </w:rPr>
        <w:t>They propose that ‘a truly just experience’ (2019, 5–6)</w:t>
      </w:r>
      <w:r w:rsidR="00354289">
        <w:rPr>
          <w:color w:val="000033"/>
          <w:sz w:val="22"/>
          <w:szCs w:val="22"/>
          <w:shd w:val="clear" w:color="auto" w:fill="FFFFFF"/>
        </w:rPr>
        <w:t xml:space="preserve"> can be</w:t>
      </w:r>
      <w:r w:rsidR="00354289">
        <w:rPr>
          <w:lang w:val="en-US"/>
        </w:rPr>
        <w:t xml:space="preserve"> </w:t>
      </w:r>
      <w:r w:rsidR="00993B05">
        <w:rPr>
          <w:lang w:val="en-US"/>
        </w:rPr>
        <w:t>strengthened by researchers</w:t>
      </w:r>
      <w:r w:rsidR="00354289">
        <w:rPr>
          <w:lang w:val="en-US"/>
        </w:rPr>
        <w:t xml:space="preserve"> developing robust historical and contextual understandings,</w:t>
      </w:r>
      <w:r w:rsidR="00993B05">
        <w:rPr>
          <w:lang w:val="en-US"/>
        </w:rPr>
        <w:t xml:space="preserve"> reflexively apprehending their own biases and privileges</w:t>
      </w:r>
      <w:r w:rsidR="00354289">
        <w:rPr>
          <w:lang w:val="en-US"/>
        </w:rPr>
        <w:t>,</w:t>
      </w:r>
      <w:r w:rsidR="00993B05">
        <w:rPr>
          <w:lang w:val="en-US"/>
        </w:rPr>
        <w:t xml:space="preserve"> and shaping projects in partnership with communities</w:t>
      </w:r>
      <w:r w:rsidR="00354289">
        <w:rPr>
          <w:lang w:val="en-US"/>
        </w:rPr>
        <w:t>.</w:t>
      </w:r>
    </w:p>
    <w:p w14:paraId="3A331AC1" w14:textId="27459FDB" w:rsidR="00904D1F" w:rsidRPr="002B6673" w:rsidRDefault="00904D1F" w:rsidP="002B6673">
      <w:pPr>
        <w:pStyle w:val="Newparagraph"/>
        <w:rPr>
          <w:color w:val="000033"/>
          <w:sz w:val="22"/>
          <w:szCs w:val="22"/>
          <w:shd w:val="clear" w:color="auto" w:fill="FFFFFF"/>
        </w:rPr>
      </w:pPr>
      <w:r w:rsidRPr="002B6673">
        <w:t xml:space="preserve">Connected to curiosity as a relational perspective of PD that seeks to construct knowledge (Bergvall-Kåreborn and Ståhlbrost 2008, 104) and evoking the design researcher’s ‘disposition of being open and receptive towards other people and their </w:t>
      </w:r>
      <w:r w:rsidRPr="002B6673">
        <w:lastRenderedPageBreak/>
        <w:t xml:space="preserve">experiences’ (Steen 2013, 953), a key objective of PD is to create open and inclusive methods, tools, and techniques for engagement that accommodate </w:t>
      </w:r>
      <w:r w:rsidR="00987A1D" w:rsidRPr="002B6673">
        <w:t xml:space="preserve">distinctive </w:t>
      </w:r>
      <w:r w:rsidRPr="002B6673">
        <w:t>forms of participation (Brandt, Binder, and Sanders 2012, 146).</w:t>
      </w:r>
      <w:r w:rsidRPr="00A301A2">
        <w:rPr>
          <w:lang w:val="en-US"/>
        </w:rPr>
        <w:t xml:space="preserve"> </w:t>
      </w:r>
    </w:p>
    <w:p w14:paraId="66932A1C" w14:textId="77777777" w:rsidR="00B22AC2" w:rsidRPr="008D1D66" w:rsidRDefault="00B22AC2" w:rsidP="002B6673">
      <w:pPr>
        <w:pStyle w:val="Newparagraph"/>
        <w:rPr>
          <w:lang w:val="en-US"/>
        </w:rPr>
      </w:pPr>
    </w:p>
    <w:p w14:paraId="5BF92EA9" w14:textId="1ACE762C" w:rsidR="00731122" w:rsidRPr="00506EF4" w:rsidRDefault="00904D1F" w:rsidP="00731122">
      <w:pPr>
        <w:autoSpaceDE w:val="0"/>
        <w:autoSpaceDN w:val="0"/>
        <w:adjustRightInd w:val="0"/>
        <w:rPr>
          <w:sz w:val="22"/>
          <w:szCs w:val="22"/>
        </w:rPr>
      </w:pPr>
      <w:r w:rsidRPr="0008674A">
        <w:rPr>
          <w:rStyle w:val="Heading3Char"/>
        </w:rPr>
        <w:t>Enabling Ownership</w:t>
      </w:r>
      <w:r>
        <w:rPr>
          <w:lang w:val="en-US"/>
        </w:rPr>
        <w:br/>
      </w:r>
      <w:r w:rsidRPr="00904D1F">
        <w:t>Van Rijn and Stappers (2008, 181) depict ownership as the user</w:t>
      </w:r>
      <w:r w:rsidR="00826203">
        <w:t>’s</w:t>
      </w:r>
      <w:r w:rsidRPr="00904D1F">
        <w:t xml:space="preserve"> willingness to participate, </w:t>
      </w:r>
      <w:r w:rsidR="00826203">
        <w:t>their</w:t>
      </w:r>
      <w:r w:rsidRPr="00904D1F">
        <w:t xml:space="preserve"> power</w:t>
      </w:r>
      <w:r w:rsidR="00826203">
        <w:t xml:space="preserve"> and control</w:t>
      </w:r>
      <w:r w:rsidRPr="00904D1F">
        <w:t xml:space="preserve"> in the PD process, and their feelings of responsibility and pride regarding outcomes. Yet</w:t>
      </w:r>
      <w:r w:rsidR="00E8008C">
        <w:t xml:space="preserve"> </w:t>
      </w:r>
      <w:r w:rsidR="00E8008C" w:rsidRPr="00823696">
        <w:t xml:space="preserve">ownership can be </w:t>
      </w:r>
      <w:r w:rsidR="00E8008C">
        <w:t xml:space="preserve">rendered </w:t>
      </w:r>
      <w:r w:rsidR="00E8008C" w:rsidRPr="00823696">
        <w:t>idealistic (Frauenberger et al. 2015, 103)</w:t>
      </w:r>
      <w:r w:rsidR="00E8008C">
        <w:t xml:space="preserve"> and </w:t>
      </w:r>
      <w:r w:rsidR="00E8008C" w:rsidRPr="00904D1F">
        <w:t>community</w:t>
      </w:r>
      <w:r w:rsidR="00E8008C">
        <w:t xml:space="preserve"> agency </w:t>
      </w:r>
      <w:r w:rsidR="00E8008C" w:rsidRPr="00823696">
        <w:t>can be impeded</w:t>
      </w:r>
      <w:r w:rsidRPr="00904D1F">
        <w:t xml:space="preserve"> when external </w:t>
      </w:r>
      <w:r w:rsidR="00E8008C">
        <w:t>instutitions and funders</w:t>
      </w:r>
      <w:r w:rsidR="00354289">
        <w:t xml:space="preserve"> </w:t>
      </w:r>
      <w:r w:rsidR="0092577F">
        <w:t xml:space="preserve">influence and </w:t>
      </w:r>
      <w:r w:rsidRPr="00904D1F">
        <w:t xml:space="preserve">assign </w:t>
      </w:r>
      <w:r w:rsidR="00E8008C">
        <w:t>PD</w:t>
      </w:r>
      <w:r w:rsidR="0092577F">
        <w:t>’s</w:t>
      </w:r>
      <w:r w:rsidR="00E8008C">
        <w:t xml:space="preserve"> themes</w:t>
      </w:r>
      <w:r w:rsidR="0092577F">
        <w:t xml:space="preserve">, </w:t>
      </w:r>
      <w:r w:rsidRPr="00904D1F">
        <w:t>aims</w:t>
      </w:r>
      <w:r w:rsidR="0092577F">
        <w:t>, and outcomes</w:t>
      </w:r>
      <w:r w:rsidR="00E8008C">
        <w:t xml:space="preserve"> </w:t>
      </w:r>
      <w:r w:rsidRPr="00823696">
        <w:t>(</w:t>
      </w:r>
      <w:r w:rsidR="00993B05">
        <w:t>Harrington, Erete, and Piper</w:t>
      </w:r>
      <w:r w:rsidR="00E8008C">
        <w:t xml:space="preserve"> 2019, 19–21). </w:t>
      </w:r>
      <w:r w:rsidR="0092577F">
        <w:t>The parallel</w:t>
      </w:r>
      <w:r w:rsidR="00E8008C">
        <w:t xml:space="preserve"> </w:t>
      </w:r>
      <w:r w:rsidR="00B86D82">
        <w:t>persisten</w:t>
      </w:r>
      <w:r w:rsidR="0092577F">
        <w:t>ce of</w:t>
      </w:r>
      <w:r w:rsidR="00993B05">
        <w:t xml:space="preserve"> </w:t>
      </w:r>
      <w:r w:rsidR="00B86D82" w:rsidRPr="002B6673">
        <w:rPr>
          <w:i/>
          <w:iCs/>
        </w:rPr>
        <w:t>technosolutionism</w:t>
      </w:r>
      <w:r w:rsidR="00993B05">
        <w:t xml:space="preserve"> </w:t>
      </w:r>
      <w:r w:rsidR="0092577F">
        <w:t xml:space="preserve">can be seen to </w:t>
      </w:r>
      <w:r w:rsidR="00E8008C">
        <w:t xml:space="preserve">neglect </w:t>
      </w:r>
      <w:r w:rsidR="00B86D82">
        <w:t xml:space="preserve">community needs and capabilities </w:t>
      </w:r>
      <w:r w:rsidR="00C33E54">
        <w:t xml:space="preserve">while </w:t>
      </w:r>
      <w:r w:rsidR="00B86D82">
        <w:t>extending and reinforcing cultural divides (</w:t>
      </w:r>
      <w:r w:rsidR="00993B05">
        <w:t>2019</w:t>
      </w:r>
      <w:r w:rsidR="00B86D82">
        <w:t>, 19).</w:t>
      </w:r>
      <w:r w:rsidR="00993B05">
        <w:t xml:space="preserve"> </w:t>
      </w:r>
      <w:r w:rsidR="00232D1E">
        <w:rPr>
          <w:color w:val="000033"/>
          <w:shd w:val="clear" w:color="auto" w:fill="FFFFFF"/>
        </w:rPr>
        <w:t xml:space="preserve">Grounded </w:t>
      </w:r>
      <w:r w:rsidR="004F3811" w:rsidRPr="002B6673">
        <w:t xml:space="preserve">in </w:t>
      </w:r>
      <w:r w:rsidR="004F3811" w:rsidRPr="002B6673">
        <w:rPr>
          <w:color w:val="00000A"/>
        </w:rPr>
        <w:t>black feminist thought and</w:t>
      </w:r>
      <w:r w:rsidR="004F3811" w:rsidRPr="002B6673">
        <w:t xml:space="preserve"> concepts of intersectionality, Design Justice </w:t>
      </w:r>
      <w:r w:rsidR="00232D1E" w:rsidRPr="00CA3C1F">
        <w:t xml:space="preserve">attends to the distribution of risks, harms, and benefits for marginalized communities </w:t>
      </w:r>
      <w:r w:rsidR="00232D1E">
        <w:t xml:space="preserve">and advances </w:t>
      </w:r>
      <w:r w:rsidR="004F3811" w:rsidRPr="002B6673">
        <w:t>principles to ‘challenge designers to think about how good intentions are not necessarily enough to ensure that design processes and practices become tools of liberation</w:t>
      </w:r>
      <w:r w:rsidR="00232D1E">
        <w:t>’ and</w:t>
      </w:r>
      <w:r w:rsidR="004F3811" w:rsidRPr="002B6673">
        <w:t xml:space="preserve"> </w:t>
      </w:r>
      <w:r w:rsidR="00232D1E">
        <w:t>‘</w:t>
      </w:r>
      <w:r w:rsidR="004F3811" w:rsidRPr="002B6673">
        <w:t>avoid the (often unwitting) reproduction of existing inequalities’ (Costanza-Chock 2018, 530). The</w:t>
      </w:r>
      <w:r w:rsidR="00232D1E">
        <w:t xml:space="preserve">se </w:t>
      </w:r>
      <w:r w:rsidR="004F3811" w:rsidRPr="002B6673">
        <w:t xml:space="preserve">demonstrate how ownership </w:t>
      </w:r>
      <w:r w:rsidR="00232D1E">
        <w:t>is</w:t>
      </w:r>
      <w:r w:rsidR="004F3811" w:rsidRPr="002B6673">
        <w:t xml:space="preserve"> bound to and can result from the integration of </w:t>
      </w:r>
      <w:r w:rsidR="00232D1E">
        <w:t>communities’ lived experience</w:t>
      </w:r>
      <w:r w:rsidR="004F3811" w:rsidRPr="002B6673">
        <w:t xml:space="preserve"> and </w:t>
      </w:r>
      <w:r w:rsidR="00232D1E">
        <w:t xml:space="preserve">an increased emphasis on </w:t>
      </w:r>
      <w:r w:rsidR="004F3811" w:rsidRPr="002B6673">
        <w:t>accountability</w:t>
      </w:r>
      <w:r w:rsidR="0092577F">
        <w:t xml:space="preserve"> in PD</w:t>
      </w:r>
      <w:r w:rsidR="004F3811" w:rsidRPr="002B6673">
        <w:t xml:space="preserve"> (2018, 536–537).</w:t>
      </w:r>
    </w:p>
    <w:p w14:paraId="39557680" w14:textId="77B2BF86" w:rsidR="00904D1F" w:rsidRPr="00904D1F" w:rsidRDefault="00904D1F" w:rsidP="002B6673">
      <w:pPr>
        <w:pStyle w:val="Newparagraph"/>
        <w:rPr>
          <w:highlight w:val="yellow"/>
        </w:rPr>
      </w:pPr>
      <w:r w:rsidRPr="00823696">
        <w:t xml:space="preserve"> In exchanging and re-configuring tacit, experiential knowledge, design researchers and </w:t>
      </w:r>
      <w:r w:rsidR="00823696" w:rsidRPr="00823696">
        <w:t xml:space="preserve">participants </w:t>
      </w:r>
      <w:r w:rsidRPr="00823696">
        <w:t>engage</w:t>
      </w:r>
      <w:r w:rsidRPr="00904D1F">
        <w:t xml:space="preserve"> in mutual learning through which understandings are shared, trust can be established, and reciprocity can emerge (Ssozi-Mugarura, Blake, and Rivett 2017, 120).</w:t>
      </w:r>
      <w:r w:rsidR="009A3801">
        <w:t xml:space="preserve"> </w:t>
      </w:r>
      <w:r w:rsidR="009A3801" w:rsidRPr="00823696">
        <w:t xml:space="preserve">As DiSalvo’s explications of publics illuminate (2009, 51), </w:t>
      </w:r>
      <w:r w:rsidR="009A3801" w:rsidRPr="00823696">
        <w:lastRenderedPageBreak/>
        <w:t xml:space="preserve">creative </w:t>
      </w:r>
      <w:r w:rsidR="009A3801">
        <w:t xml:space="preserve">acts of </w:t>
      </w:r>
      <w:r w:rsidR="009A3801" w:rsidRPr="00823696">
        <w:t>communication advance participants’ capacity</w:t>
      </w:r>
      <w:r w:rsidR="009A3801">
        <w:t xml:space="preserve"> </w:t>
      </w:r>
      <w:r w:rsidR="009A3801" w:rsidRPr="00823696">
        <w:t xml:space="preserve">to define </w:t>
      </w:r>
      <w:r w:rsidR="008F3D16">
        <w:t>the project’s</w:t>
      </w:r>
      <w:r w:rsidR="008F3D16" w:rsidRPr="00823696">
        <w:t xml:space="preserve"> </w:t>
      </w:r>
      <w:r w:rsidR="008F3D16">
        <w:t xml:space="preserve">focus </w:t>
      </w:r>
      <w:r w:rsidR="009A3801">
        <w:t xml:space="preserve">and </w:t>
      </w:r>
      <w:r w:rsidR="009A3801" w:rsidRPr="00823696">
        <w:t xml:space="preserve">engage other communities in future use. </w:t>
      </w:r>
      <w:r w:rsidRPr="00823696">
        <w:t xml:space="preserve">Consequently, </w:t>
      </w:r>
      <w:r w:rsidR="009A3801">
        <w:t>notions of</w:t>
      </w:r>
      <w:r w:rsidRPr="00823696">
        <w:t xml:space="preserve"> ownership blur the boundaries between the process, its outcomes and outputs, and the locus of </w:t>
      </w:r>
      <w:r w:rsidR="00823696" w:rsidRPr="00823696">
        <w:t>participants</w:t>
      </w:r>
      <w:r w:rsidRPr="00823696">
        <w:t>’</w:t>
      </w:r>
      <w:r w:rsidRPr="00904D1F">
        <w:t xml:space="preserve"> contributions.</w:t>
      </w:r>
      <w:r w:rsidRPr="00904D1F" w:rsidDel="002F3B4E">
        <w:t xml:space="preserve"> </w:t>
      </w:r>
    </w:p>
    <w:p w14:paraId="6AF7A3D8" w14:textId="4C42072D" w:rsidR="00904D1F" w:rsidRDefault="00904D1F" w:rsidP="00904D1F">
      <w:pPr>
        <w:pStyle w:val="Newparagraph"/>
        <w:widowControl w:val="0"/>
        <w:spacing w:before="240"/>
        <w:ind w:firstLine="0"/>
      </w:pPr>
      <w:r w:rsidRPr="0008674A">
        <w:rPr>
          <w:rStyle w:val="Heading3Char"/>
        </w:rPr>
        <w:t>Constructing and Communicating Outcomes</w:t>
      </w:r>
      <w:r>
        <w:rPr>
          <w:lang w:val="en-US"/>
        </w:rPr>
        <w:br/>
      </w:r>
      <w:r w:rsidR="00EC7F5E">
        <w:t>Generative</w:t>
      </w:r>
      <w:r w:rsidRPr="00823696">
        <w:t xml:space="preserve"> co-</w:t>
      </w:r>
      <w:r w:rsidRPr="008D1D66">
        <w:t>design methods</w:t>
      </w:r>
      <w:r w:rsidR="00EC7F5E" w:rsidRPr="008D1D66">
        <w:t xml:space="preserve"> </w:t>
      </w:r>
      <w:r w:rsidR="00EC7F5E" w:rsidRPr="002B6673">
        <w:rPr>
          <w:lang w:val="en-US"/>
        </w:rPr>
        <w:t>foreground creativity as an asset</w:t>
      </w:r>
      <w:r w:rsidR="00EC7F5E" w:rsidRPr="008D1D66">
        <w:rPr>
          <w:lang w:val="en-US"/>
        </w:rPr>
        <w:t xml:space="preserve"> </w:t>
      </w:r>
      <w:r w:rsidR="00EC7F5E" w:rsidRPr="002B6673">
        <w:rPr>
          <w:lang w:val="en-US"/>
        </w:rPr>
        <w:t>(DiSalvo, Clement, and Pipek 2012, 196</w:t>
      </w:r>
      <w:r w:rsidR="00EC7F5E" w:rsidRPr="008D1D66">
        <w:rPr>
          <w:lang w:val="en-US"/>
        </w:rPr>
        <w:t>) and aspire to</w:t>
      </w:r>
      <w:r w:rsidRPr="00823696">
        <w:t xml:space="preserve"> distribute</w:t>
      </w:r>
      <w:r w:rsidR="001C6EB5">
        <w:t xml:space="preserve"> or seed</w:t>
      </w:r>
      <w:r w:rsidRPr="00823696">
        <w:t xml:space="preserve"> (Merkel et al. 2004, 7) the ownership of </w:t>
      </w:r>
      <w:r w:rsidR="00687A23">
        <w:t xml:space="preserve">new </w:t>
      </w:r>
      <w:r w:rsidRPr="00823696">
        <w:t xml:space="preserve">products, services, </w:t>
      </w:r>
      <w:r w:rsidR="00687A23">
        <w:t xml:space="preserve">and </w:t>
      </w:r>
      <w:r w:rsidRPr="00823696">
        <w:t>systems</w:t>
      </w:r>
      <w:r w:rsidR="00687A23">
        <w:t xml:space="preserve"> to</w:t>
      </w:r>
      <w:r w:rsidRPr="00823696">
        <w:t xml:space="preserve"> participants</w:t>
      </w:r>
      <w:bookmarkStart w:id="1" w:name="OLE_LINK1"/>
      <w:bookmarkStart w:id="2" w:name="OLE_LINK2"/>
      <w:r w:rsidR="00EC7F5E">
        <w:t xml:space="preserve">. </w:t>
      </w:r>
      <w:r w:rsidRPr="00823696">
        <w:t xml:space="preserve">Yet </w:t>
      </w:r>
      <w:r w:rsidR="00E32BF8">
        <w:t>i</w:t>
      </w:r>
      <w:r w:rsidR="00B86D82">
        <w:t>n striving to enable communities</w:t>
      </w:r>
      <w:r w:rsidR="00923B61">
        <w:t>’</w:t>
      </w:r>
      <w:r w:rsidR="00B86D82">
        <w:t xml:space="preserve"> contribut</w:t>
      </w:r>
      <w:r w:rsidR="00923B61">
        <w:t>ions</w:t>
      </w:r>
      <w:r w:rsidR="00B86D82">
        <w:t xml:space="preserve">, PD methods can </w:t>
      </w:r>
      <w:r w:rsidR="00923B61" w:rsidRPr="00923B61">
        <w:t>inadvertently</w:t>
      </w:r>
      <w:r w:rsidR="00923B61">
        <w:t xml:space="preserve"> foster</w:t>
      </w:r>
      <w:r w:rsidR="00F52FA2">
        <w:t xml:space="preserve"> exclusive and</w:t>
      </w:r>
      <w:r w:rsidR="00B86D82">
        <w:t xml:space="preserve"> elitist </w:t>
      </w:r>
      <w:r w:rsidR="00F52FA2">
        <w:t>creative process</w:t>
      </w:r>
      <w:r w:rsidR="00923B61">
        <w:t>es</w:t>
      </w:r>
      <w:r w:rsidR="00F52FA2">
        <w:t xml:space="preserve"> that promote </w:t>
      </w:r>
      <w:r w:rsidR="008F3D16">
        <w:t>unconstrained</w:t>
      </w:r>
      <w:r w:rsidR="00F52FA2">
        <w:t xml:space="preserve"> ideation and propose solutions misaligned to community experiences (Harrington, Erete, and Piper 2019, 2–3). Diverging </w:t>
      </w:r>
      <w:r w:rsidRPr="00823696">
        <w:t>from a product-centric position to explore socio-material relations (</w:t>
      </w:r>
      <w:r w:rsidRPr="00823696">
        <w:rPr>
          <w:rFonts w:eastAsiaTheme="minorHAnsi"/>
        </w:rPr>
        <w:t>Björgvinsson, Ehn, and Hillgren</w:t>
      </w:r>
      <w:r w:rsidRPr="00823696">
        <w:t xml:space="preserve"> 2012, 131)</w:t>
      </w:r>
      <w:r w:rsidR="00923B61">
        <w:t xml:space="preserve">, </w:t>
      </w:r>
      <w:r w:rsidRPr="00823696">
        <w:t xml:space="preserve">PD’s outcomes are intertwined with the situatedness of contextual research and bounded by immaterial concepts, qualities, and social norms, ‘hence their impact, emerges as participants and broader actors in the research landscape take up, engage with, adapt, and re-assemble them within their own contexts’ (Kimbell and Julier 2019, 15). Kelly (2019, 8) highlights </w:t>
      </w:r>
      <w:r w:rsidRPr="005D30BA">
        <w:rPr>
          <w:i/>
        </w:rPr>
        <w:t>beneficence</w:t>
      </w:r>
      <w:r w:rsidRPr="00823696">
        <w:t xml:space="preserve"> as a research outcome in itself and maintains that PD</w:t>
      </w:r>
      <w:r w:rsidR="007040EC">
        <w:t xml:space="preserve"> can</w:t>
      </w:r>
      <w:r w:rsidRPr="00823696">
        <w:t xml:space="preserve"> </w:t>
      </w:r>
      <w:r w:rsidR="00923B61">
        <w:t>enhance</w:t>
      </w:r>
      <w:r w:rsidRPr="00823696">
        <w:t xml:space="preserve"> personal knowledge, build social </w:t>
      </w:r>
      <w:r w:rsidR="008B2B60">
        <w:t>cohesion</w:t>
      </w:r>
      <w:r w:rsidRPr="00823696">
        <w:t>, and renew perceptions of wellbeing. Outcomes encompass the</w:t>
      </w:r>
      <w:r w:rsidR="00687A23">
        <w:t xml:space="preserve"> experiences and insights</w:t>
      </w:r>
      <w:r w:rsidRPr="00823696">
        <w:t xml:space="preserve"> constructed with</w:t>
      </w:r>
      <w:r w:rsidR="00823696" w:rsidRPr="00823696">
        <w:t xml:space="preserve"> participants</w:t>
      </w:r>
      <w:r w:rsidRPr="00823696">
        <w:t xml:space="preserve"> </w:t>
      </w:r>
      <w:r w:rsidRPr="00904D1F">
        <w:t xml:space="preserve">and the communication of such </w:t>
      </w:r>
      <w:r w:rsidR="00687A23">
        <w:rPr>
          <w:lang w:val="en-US"/>
        </w:rPr>
        <w:t>knowledge</w:t>
      </w:r>
      <w:r w:rsidRPr="00904D1F">
        <w:t xml:space="preserve"> through</w:t>
      </w:r>
      <w:r w:rsidR="007040EC">
        <w:t xml:space="preserve"> concrete artefacts including</w:t>
      </w:r>
      <w:r w:rsidRPr="00904D1F">
        <w:t xml:space="preserve"> </w:t>
      </w:r>
      <w:r w:rsidRPr="008D1D66">
        <w:t>prototypes, reports, analyses, and frameworks (Kimbell and Julier 2019, 10). The</w:t>
      </w:r>
      <w:r w:rsidR="007040EC">
        <w:t>ir</w:t>
      </w:r>
      <w:r w:rsidRPr="008D1D66">
        <w:t xml:space="preserve"> material format, language, and tone</w:t>
      </w:r>
      <w:r w:rsidR="007040EC">
        <w:t xml:space="preserve"> </w:t>
      </w:r>
      <w:r w:rsidR="00993D35" w:rsidRPr="008D1D66">
        <w:t xml:space="preserve">and </w:t>
      </w:r>
      <w:r w:rsidRPr="008D1D66">
        <w:t>the</w:t>
      </w:r>
      <w:r w:rsidR="00993D35" w:rsidRPr="008D1D66">
        <w:t xml:space="preserve">ir </w:t>
      </w:r>
      <w:r w:rsidR="006B40FC" w:rsidRPr="008D1D66">
        <w:t xml:space="preserve">channels of </w:t>
      </w:r>
      <w:r w:rsidR="00993D35" w:rsidRPr="008D1D66">
        <w:t>dissemination</w:t>
      </w:r>
      <w:r w:rsidRPr="008D1D66">
        <w:t xml:space="preserve"> have a bearing on</w:t>
      </w:r>
      <w:r w:rsidR="00993D35" w:rsidRPr="008D1D66">
        <w:t xml:space="preserve"> the reception and interpretation of</w:t>
      </w:r>
      <w:r w:rsidRPr="008D1D66">
        <w:t xml:space="preserve"> knowledge by diverse audiences (Frauenberger et</w:t>
      </w:r>
      <w:r w:rsidRPr="00904D1F">
        <w:t xml:space="preserve"> al. 2015, 99). This underlines design researchers’ </w:t>
      </w:r>
      <w:r w:rsidR="001C6EB5" w:rsidRPr="00904D1F">
        <w:t>responsibilit</w:t>
      </w:r>
      <w:r w:rsidR="001C6EB5">
        <w:t>ies</w:t>
      </w:r>
      <w:r w:rsidR="001C6EB5" w:rsidRPr="00904D1F">
        <w:t xml:space="preserve"> </w:t>
      </w:r>
      <w:r w:rsidRPr="00904D1F">
        <w:t xml:space="preserve">to </w:t>
      </w:r>
      <w:r w:rsidRPr="00823696">
        <w:t xml:space="preserve">involve </w:t>
      </w:r>
      <w:r w:rsidR="00823696" w:rsidRPr="00823696">
        <w:t>participants</w:t>
      </w:r>
      <w:r w:rsidRPr="00823696">
        <w:t xml:space="preserve"> directly</w:t>
      </w:r>
      <w:r w:rsidRPr="00904D1F">
        <w:t xml:space="preserve"> in co-defining and co-</w:t>
      </w:r>
      <w:r w:rsidRPr="00904D1F">
        <w:lastRenderedPageBreak/>
        <w:t xml:space="preserve">designing the composition and content of </w:t>
      </w:r>
      <w:r w:rsidR="001C6EB5">
        <w:t xml:space="preserve">PD </w:t>
      </w:r>
      <w:r w:rsidRPr="00904D1F">
        <w:t>outputs.</w:t>
      </w:r>
      <w:bookmarkEnd w:id="1"/>
      <w:bookmarkEnd w:id="2"/>
    </w:p>
    <w:p w14:paraId="1013858F" w14:textId="5D1A778B" w:rsidR="00904D1F" w:rsidRPr="000E2011" w:rsidRDefault="00904D1F" w:rsidP="0008674A">
      <w:pPr>
        <w:pStyle w:val="Heading2"/>
      </w:pPr>
      <w:r w:rsidRPr="00711B54">
        <w:t>Aligning with, Acknowledging, and Applying an Asset-based Approach</w:t>
      </w:r>
    </w:p>
    <w:p w14:paraId="3C8D2B70" w14:textId="36DBECC4" w:rsidR="003C16B0" w:rsidRDefault="00904D1F" w:rsidP="00771D43">
      <w:pPr>
        <w:pStyle w:val="Newparagraph"/>
        <w:ind w:firstLine="0"/>
        <w:rPr>
          <w:lang w:val="en-US"/>
        </w:rPr>
      </w:pPr>
      <w:r w:rsidRPr="00904D1F">
        <w:rPr>
          <w:lang w:val="en-US"/>
        </w:rPr>
        <w:t>Viewing PD as a route to social innovation, outcomes emerge from ‘</w:t>
      </w:r>
      <w:r w:rsidRPr="00904D1F">
        <w:rPr>
          <w:rStyle w:val="A3"/>
          <w:rFonts w:cstheme="minorBidi"/>
          <w:sz w:val="24"/>
          <w:szCs w:val="24"/>
        </w:rPr>
        <w:t>the creative re-combination of existing assets (from social capital to historical heritage, from traditional craftsmanship to accessible advanced technology), the aim of which is to achieve socially recognized goals in a new way’</w:t>
      </w:r>
      <w:r w:rsidRPr="00904D1F" w:rsidDel="002B79FA">
        <w:rPr>
          <w:lang w:val="en-US"/>
        </w:rPr>
        <w:t xml:space="preserve"> </w:t>
      </w:r>
      <w:r w:rsidRPr="00904D1F">
        <w:rPr>
          <w:lang w:val="en-US"/>
        </w:rPr>
        <w:t>(Manzini 2014, 57).</w:t>
      </w:r>
      <w:r w:rsidR="00711B54">
        <w:rPr>
          <w:lang w:val="en-US"/>
        </w:rPr>
        <w:t xml:space="preserve"> </w:t>
      </w:r>
      <w:r w:rsidR="00771D43">
        <w:rPr>
          <w:lang w:val="en-US"/>
        </w:rPr>
        <w:t xml:space="preserve">Aligned to this, parallel research explores </w:t>
      </w:r>
      <w:r w:rsidR="00711B54">
        <w:rPr>
          <w:lang w:val="en-US"/>
        </w:rPr>
        <w:t>the role of PD in eliciting knowledge</w:t>
      </w:r>
      <w:r w:rsidR="00771D43">
        <w:rPr>
          <w:lang w:val="en-US"/>
        </w:rPr>
        <w:t>,</w:t>
      </w:r>
      <w:r w:rsidR="00711B54">
        <w:rPr>
          <w:lang w:val="en-US"/>
        </w:rPr>
        <w:t xml:space="preserve"> skills, and </w:t>
      </w:r>
      <w:r w:rsidR="00771D43">
        <w:rPr>
          <w:lang w:val="en-US"/>
        </w:rPr>
        <w:t xml:space="preserve">tacit wisdom </w:t>
      </w:r>
      <w:r w:rsidR="00711B54">
        <w:rPr>
          <w:lang w:val="en-US"/>
        </w:rPr>
        <w:t>from within communities of craft and textile practitioners, positioning these as</w:t>
      </w:r>
      <w:r w:rsidR="00771D43">
        <w:rPr>
          <w:lang w:val="en-US"/>
        </w:rPr>
        <w:t xml:space="preserve"> valuable</w:t>
      </w:r>
      <w:r w:rsidR="00711B54">
        <w:rPr>
          <w:lang w:val="en-US"/>
        </w:rPr>
        <w:t xml:space="preserve"> </w:t>
      </w:r>
      <w:r w:rsidR="00711B54" w:rsidRPr="00771D43">
        <w:rPr>
          <w:i/>
          <w:iCs/>
          <w:lang w:val="en-US"/>
        </w:rPr>
        <w:t>cultural assets</w:t>
      </w:r>
      <w:r w:rsidR="00771D43" w:rsidRPr="00771D43">
        <w:rPr>
          <w:lang w:val="en-US"/>
        </w:rPr>
        <w:t xml:space="preserve"> to stimulate innovation</w:t>
      </w:r>
      <w:r w:rsidR="00771D43">
        <w:rPr>
          <w:lang w:val="en-US"/>
        </w:rPr>
        <w:t xml:space="preserve"> in the rural creative economy</w:t>
      </w:r>
      <w:r w:rsidR="00771D43" w:rsidRPr="00771D43">
        <w:rPr>
          <w:lang w:val="en-US"/>
        </w:rPr>
        <w:t xml:space="preserve"> (McHattie, Champion, and Broadley 2018).</w:t>
      </w:r>
      <w:r w:rsidRPr="00771D43">
        <w:rPr>
          <w:lang w:val="en-US"/>
        </w:rPr>
        <w:t xml:space="preserve"> </w:t>
      </w:r>
      <w:r w:rsidRPr="00904D1F">
        <w:rPr>
          <w:lang w:val="en-US"/>
        </w:rPr>
        <w:t xml:space="preserve">By engaging with communities, building their capacity to participate and their ownership over the process, and evidencing their insights in outcomes and outputs, PD </w:t>
      </w:r>
      <w:r w:rsidR="00CC13CC">
        <w:rPr>
          <w:lang w:val="en-US"/>
        </w:rPr>
        <w:t>is</w:t>
      </w:r>
      <w:r w:rsidRPr="00904D1F">
        <w:rPr>
          <w:lang w:val="en-US"/>
        </w:rPr>
        <w:t xml:space="preserve"> attuned to asset-based principles of appreciation, articulation, and activation</w:t>
      </w:r>
      <w:r w:rsidR="00AA6EA6">
        <w:rPr>
          <w:lang w:val="en-US"/>
        </w:rPr>
        <w:t>.</w:t>
      </w:r>
      <w:r w:rsidR="007040EC">
        <w:rPr>
          <w:lang w:val="en-US"/>
        </w:rPr>
        <w:t xml:space="preserve"> </w:t>
      </w:r>
    </w:p>
    <w:p w14:paraId="3F3BE1A9" w14:textId="2A1A76B2" w:rsidR="00EC7F5E" w:rsidRPr="002B6673" w:rsidRDefault="00CC13CC" w:rsidP="002B6673">
      <w:pPr>
        <w:pStyle w:val="Newparagraph"/>
        <w:rPr>
          <w:lang w:val="en-US"/>
        </w:rPr>
      </w:pPr>
      <w:r>
        <w:t>These</w:t>
      </w:r>
      <w:r w:rsidR="001F72DD" w:rsidRPr="001F72DD">
        <w:t xml:space="preserve"> permeate and punctuate the </w:t>
      </w:r>
      <w:r w:rsidR="000F0D69" w:rsidRPr="008D1D66">
        <w:t>Design Justice Principles</w:t>
      </w:r>
      <w:r w:rsidR="001F72DD" w:rsidRPr="008D1D66">
        <w:t>,</w:t>
      </w:r>
      <w:r w:rsidR="001F72DD" w:rsidRPr="001F72DD">
        <w:t xml:space="preserve"> particularly in </w:t>
      </w:r>
      <w:r w:rsidR="00EC7F5E">
        <w:t>urging designers to</w:t>
      </w:r>
      <w:r w:rsidR="001F72DD" w:rsidRPr="001F72DD">
        <w:t xml:space="preserve"> ‘look for what is already working at the community level’</w:t>
      </w:r>
      <w:r>
        <w:t xml:space="preserve">, </w:t>
      </w:r>
      <w:r w:rsidR="001F72DD" w:rsidRPr="001F72DD">
        <w:t xml:space="preserve">‘honor and uplift traditional, indigenous, and local knowledge and practices’ </w:t>
      </w:r>
      <w:r w:rsidR="005C77A3">
        <w:t>and</w:t>
      </w:r>
      <w:r>
        <w:t xml:space="preserve"> involve communities in scoping activities </w:t>
      </w:r>
      <w:r w:rsidR="007040EC">
        <w:t>that reorient design from</w:t>
      </w:r>
      <w:r w:rsidR="001F72DD" w:rsidRPr="001F72DD">
        <w:t xml:space="preserve"> deficits to assets (</w:t>
      </w:r>
      <w:r w:rsidRPr="001F72DD">
        <w:t>Costanza-</w:t>
      </w:r>
      <w:r>
        <w:t xml:space="preserve">Chock </w:t>
      </w:r>
      <w:r w:rsidR="001F72DD" w:rsidRPr="001F72DD">
        <w:t>2018, 5</w:t>
      </w:r>
      <w:r w:rsidR="00AA6EA6">
        <w:t>29–5</w:t>
      </w:r>
      <w:r w:rsidR="001F72DD" w:rsidRPr="001F72DD">
        <w:t>30)</w:t>
      </w:r>
      <w:r w:rsidR="005C77A3">
        <w:t>.</w:t>
      </w:r>
      <w:r w:rsidR="00B851F5">
        <w:t xml:space="preserve"> </w:t>
      </w:r>
      <w:r w:rsidR="00B851F5" w:rsidRPr="002B79FA">
        <w:rPr>
          <w:lang w:val="en-US"/>
        </w:rPr>
        <w:t>Kelly (201</w:t>
      </w:r>
      <w:r w:rsidR="00B851F5">
        <w:rPr>
          <w:lang w:val="en-US"/>
        </w:rPr>
        <w:t>9</w:t>
      </w:r>
      <w:r w:rsidR="00B851F5" w:rsidRPr="002B79FA">
        <w:rPr>
          <w:lang w:val="en-US"/>
        </w:rPr>
        <w:t>, 9) acknowledges</w:t>
      </w:r>
      <w:r w:rsidR="00B851F5">
        <w:rPr>
          <w:lang w:val="en-US"/>
        </w:rPr>
        <w:t xml:space="preserve"> ABAs as instigating positive engagement</w:t>
      </w:r>
      <w:r w:rsidR="000F0D69">
        <w:rPr>
          <w:lang w:val="en-US"/>
        </w:rPr>
        <w:t>,</w:t>
      </w:r>
      <w:r w:rsidR="00B851F5">
        <w:rPr>
          <w:lang w:val="en-US"/>
        </w:rPr>
        <w:t xml:space="preserve"> but </w:t>
      </w:r>
      <w:r w:rsidR="00B851F5" w:rsidRPr="00823696">
        <w:rPr>
          <w:lang w:val="en-US"/>
        </w:rPr>
        <w:t xml:space="preserve">does not consider their pragmatic power to assemble design opportunities and sustain </w:t>
      </w:r>
      <w:r w:rsidR="000F0D69">
        <w:rPr>
          <w:lang w:val="en-US"/>
        </w:rPr>
        <w:t>community participation</w:t>
      </w:r>
      <w:r w:rsidR="00B851F5" w:rsidRPr="00823696">
        <w:rPr>
          <w:lang w:val="en-US"/>
        </w:rPr>
        <w:t>.</w:t>
      </w:r>
      <w:r w:rsidR="00B851F5">
        <w:rPr>
          <w:lang w:val="en-US"/>
        </w:rPr>
        <w:t xml:space="preserve"> </w:t>
      </w:r>
      <w:r w:rsidR="00B851F5">
        <w:t xml:space="preserve">Developing perspectives on equitable PD engagements, </w:t>
      </w:r>
      <w:r w:rsidR="005C77A3">
        <w:t xml:space="preserve">Harrington, Erete, and Piper </w:t>
      </w:r>
      <w:r w:rsidR="003C16B0">
        <w:t>recommend</w:t>
      </w:r>
      <w:r w:rsidR="005C77A3">
        <w:t xml:space="preserve"> </w:t>
      </w:r>
      <w:r w:rsidR="00B851F5">
        <w:t>harnessing</w:t>
      </w:r>
      <w:r w:rsidR="005C77A3">
        <w:t xml:space="preserve"> existing assets</w:t>
      </w:r>
      <w:r w:rsidR="003C16B0">
        <w:t xml:space="preserve"> to</w:t>
      </w:r>
      <w:r w:rsidR="005C77A3">
        <w:t xml:space="preserve"> recalibrate power relations </w:t>
      </w:r>
      <w:r w:rsidR="003C16B0">
        <w:t>and</w:t>
      </w:r>
      <w:r w:rsidR="000F0D69">
        <w:t xml:space="preserve"> inform</w:t>
      </w:r>
      <w:r w:rsidR="00B851F5">
        <w:t xml:space="preserve"> sustainable outcomes </w:t>
      </w:r>
      <w:r w:rsidR="005C77A3">
        <w:t>(2019, 19)</w:t>
      </w:r>
      <w:r w:rsidR="00B851F5">
        <w:t>, yet beyond reflecting on response</w:t>
      </w:r>
      <w:r w:rsidR="000F0D69">
        <w:t>s</w:t>
      </w:r>
      <w:r w:rsidR="00B851F5">
        <w:t xml:space="preserve"> to an asset-mapping </w:t>
      </w:r>
      <w:r w:rsidR="000F0D69">
        <w:t>activity</w:t>
      </w:r>
      <w:r w:rsidR="00B851F5">
        <w:t xml:space="preserve">, </w:t>
      </w:r>
      <w:r w:rsidR="003C16B0">
        <w:t xml:space="preserve">the authors do not unpack </w:t>
      </w:r>
      <w:r w:rsidR="00B851F5">
        <w:t>associated methodological implications</w:t>
      </w:r>
      <w:r w:rsidR="003C16B0">
        <w:t>.</w:t>
      </w:r>
    </w:p>
    <w:p w14:paraId="4D9C925C" w14:textId="7710E85F" w:rsidR="00904D1F" w:rsidRPr="009C7FD3" w:rsidRDefault="00904D1F" w:rsidP="002B6673">
      <w:pPr>
        <w:pStyle w:val="Newparagraph"/>
      </w:pPr>
      <w:r w:rsidRPr="00823696">
        <w:lastRenderedPageBreak/>
        <w:t xml:space="preserve">In the </w:t>
      </w:r>
      <w:r w:rsidRPr="00823696">
        <w:rPr>
          <w:i/>
        </w:rPr>
        <w:t xml:space="preserve">Asset Mapping: Comparative Approaches </w:t>
      </w:r>
      <w:r w:rsidRPr="00823696">
        <w:t>project (2019),</w:t>
      </w:r>
      <w:r w:rsidRPr="002B79FA">
        <w:t xml:space="preserve"> Alevizou, Alexiou, and Zamenopoulos</w:t>
      </w:r>
      <w:r w:rsidRPr="002B79FA">
        <w:rPr>
          <w:lang w:val="en-US"/>
        </w:rPr>
        <w:t xml:space="preserve"> (2016, 18) </w:t>
      </w:r>
      <w:r w:rsidR="000F0D69">
        <w:rPr>
          <w:lang w:val="en-US"/>
        </w:rPr>
        <w:t xml:space="preserve">encourage </w:t>
      </w:r>
      <w:r>
        <w:rPr>
          <w:lang w:val="en-US"/>
        </w:rPr>
        <w:t>visual</w:t>
      </w:r>
      <w:r w:rsidR="001C6EB5">
        <w:rPr>
          <w:lang w:val="en-US"/>
        </w:rPr>
        <w:t xml:space="preserve"> and participatory</w:t>
      </w:r>
      <w:r>
        <w:rPr>
          <w:lang w:val="en-US"/>
        </w:rPr>
        <w:t xml:space="preserve"> research </w:t>
      </w:r>
      <w:r w:rsidRPr="00597BC2">
        <w:rPr>
          <w:lang w:val="en-US"/>
        </w:rPr>
        <w:t xml:space="preserve">methods to uncover and </w:t>
      </w:r>
      <w:r w:rsidRPr="00C35830">
        <w:rPr>
          <w:lang w:val="en-US"/>
        </w:rPr>
        <w:t>document community</w:t>
      </w:r>
      <w:r>
        <w:rPr>
          <w:lang w:val="en-US"/>
        </w:rPr>
        <w:t xml:space="preserve"> narratives, suggesting that the</w:t>
      </w:r>
      <w:r w:rsidR="001C6EB5">
        <w:rPr>
          <w:lang w:val="en-US"/>
        </w:rPr>
        <w:t>ir</w:t>
      </w:r>
      <w:r>
        <w:rPr>
          <w:lang w:val="en-US"/>
        </w:rPr>
        <w:t xml:space="preserve"> </w:t>
      </w:r>
      <w:r w:rsidRPr="002B79FA">
        <w:rPr>
          <w:lang w:val="en-US"/>
        </w:rPr>
        <w:t xml:space="preserve">performative elements </w:t>
      </w:r>
      <w:r w:rsidRPr="00C35830">
        <w:rPr>
          <w:lang w:val="en-US"/>
        </w:rPr>
        <w:t>can inspire research outcomes</w:t>
      </w:r>
      <w:r w:rsidR="00686B39">
        <w:rPr>
          <w:lang w:val="en-US"/>
        </w:rPr>
        <w:t xml:space="preserve"> and outputs</w:t>
      </w:r>
      <w:r w:rsidRPr="00C35830">
        <w:rPr>
          <w:lang w:val="en-US"/>
        </w:rPr>
        <w:t>; and Lam</w:t>
      </w:r>
      <w:r w:rsidRPr="002B79FA">
        <w:rPr>
          <w:lang w:val="en-US"/>
        </w:rPr>
        <w:t xml:space="preserve"> et al. (2017, </w:t>
      </w:r>
      <w:r w:rsidRPr="009C7FD3">
        <w:rPr>
          <w:lang w:val="en-US"/>
        </w:rPr>
        <w:t xml:space="preserve">3609) </w:t>
      </w:r>
      <w:r w:rsidR="003C16B0" w:rsidRPr="009C7FD3">
        <w:rPr>
          <w:lang w:val="en-US"/>
        </w:rPr>
        <w:t xml:space="preserve">put forward </w:t>
      </w:r>
      <w:r w:rsidRPr="009C7FD3">
        <w:rPr>
          <w:lang w:val="en-US"/>
        </w:rPr>
        <w:t>co-design approaches for social empowerment in asset-based community development. In spite of</w:t>
      </w:r>
      <w:r w:rsidR="001C6EB5" w:rsidRPr="009C7FD3">
        <w:rPr>
          <w:lang w:val="en-US"/>
        </w:rPr>
        <w:t xml:space="preserve"> the project’s</w:t>
      </w:r>
      <w:r w:rsidRPr="009C7FD3">
        <w:rPr>
          <w:lang w:val="en-US"/>
        </w:rPr>
        <w:t xml:space="preserve"> direct identification with ABAs, the design researcher’s role and practice are not discussed. </w:t>
      </w:r>
    </w:p>
    <w:p w14:paraId="4D914474" w14:textId="5EAF70DB" w:rsidR="008D1D66" w:rsidRDefault="00904D1F" w:rsidP="008D1D66">
      <w:pPr>
        <w:pStyle w:val="Newparagraph"/>
        <w:rPr>
          <w:lang w:val="en-US"/>
        </w:rPr>
      </w:pPr>
      <w:r w:rsidRPr="009C7FD3">
        <w:t xml:space="preserve">Teal and French’s (2016, 3658) </w:t>
      </w:r>
      <w:r w:rsidRPr="009C7FD3">
        <w:rPr>
          <w:i/>
        </w:rPr>
        <w:t>pop-up</w:t>
      </w:r>
      <w:r w:rsidRPr="009C7FD3">
        <w:t xml:space="preserve"> offers an appreciative and experiential tool to connect with communities</w:t>
      </w:r>
      <w:r w:rsidRPr="00C35830">
        <w:t xml:space="preserve"> </w:t>
      </w:r>
      <w:r>
        <w:t>and</w:t>
      </w:r>
      <w:r w:rsidRPr="00C35830">
        <w:t xml:space="preserve"> aggregate expressions of assets, yet</w:t>
      </w:r>
      <w:r w:rsidR="0095123E">
        <w:t xml:space="preserve"> rather than reflecting on ABAs’ methodological potential </w:t>
      </w:r>
      <w:r w:rsidR="0095123E" w:rsidRPr="00C35830">
        <w:t xml:space="preserve">across the </w:t>
      </w:r>
      <w:r w:rsidR="0095123E">
        <w:t>PD process,</w:t>
      </w:r>
      <w:r w:rsidRPr="00C35830">
        <w:t xml:space="preserve"> their</w:t>
      </w:r>
      <w:r w:rsidR="00B851F5">
        <w:t xml:space="preserve"> focus is</w:t>
      </w:r>
      <w:r w:rsidRPr="00C35830">
        <w:t xml:space="preserve"> </w:t>
      </w:r>
      <w:r w:rsidR="00B851F5">
        <w:t>primarily</w:t>
      </w:r>
      <w:r w:rsidRPr="00C35830">
        <w:t xml:space="preserve"> on public engagement in </w:t>
      </w:r>
      <w:r w:rsidR="0095123E">
        <w:t>its initial phases</w:t>
      </w:r>
      <w:r w:rsidRPr="00C35830">
        <w:t>. At the same time, their proposition that ‘</w:t>
      </w:r>
      <w:r w:rsidRPr="00C35830">
        <w:rPr>
          <w:lang w:val="en-US"/>
        </w:rPr>
        <w:t xml:space="preserve">as facilitators in dialogue with the public, designers can build empathy and identify insights that can be translated into </w:t>
      </w:r>
      <w:r w:rsidRPr="00823696">
        <w:rPr>
          <w:lang w:val="en-US"/>
        </w:rPr>
        <w:t>opportunities with the potential to address complex societal challenges’ (Teal and French</w:t>
      </w:r>
      <w:r w:rsidR="005D3C88">
        <w:rPr>
          <w:lang w:val="en-US"/>
        </w:rPr>
        <w:t xml:space="preserve"> </w:t>
      </w:r>
      <w:r w:rsidRPr="00823696">
        <w:rPr>
          <w:lang w:val="en-US"/>
        </w:rPr>
        <w:t>2016</w:t>
      </w:r>
      <w:r w:rsidR="005D3C88">
        <w:rPr>
          <w:lang w:val="en-US"/>
        </w:rPr>
        <w:t>,</w:t>
      </w:r>
      <w:r w:rsidRPr="00823696">
        <w:rPr>
          <w:lang w:val="en-US"/>
        </w:rPr>
        <w:t xml:space="preserve"> 3663) corresponds </w:t>
      </w:r>
      <w:r w:rsidR="0095123E">
        <w:rPr>
          <w:lang w:val="en-US"/>
        </w:rPr>
        <w:t>with this paper’s</w:t>
      </w:r>
      <w:r w:rsidR="0095123E" w:rsidRPr="007F5E8A">
        <w:rPr>
          <w:rFonts w:eastAsiaTheme="minorHAnsi"/>
          <w:lang w:val="en-US"/>
        </w:rPr>
        <w:t xml:space="preserve"> aim to understand how ABAs can </w:t>
      </w:r>
      <w:r w:rsidR="0095123E">
        <w:rPr>
          <w:rFonts w:eastAsiaTheme="minorHAnsi"/>
          <w:lang w:val="en-US"/>
        </w:rPr>
        <w:t>enhance how</w:t>
      </w:r>
      <w:r w:rsidR="0095123E" w:rsidRPr="007F5E8A">
        <w:rPr>
          <w:rFonts w:eastAsiaTheme="minorHAnsi"/>
          <w:lang w:val="en-US"/>
        </w:rPr>
        <w:t xml:space="preserve"> design researchers work with communities.</w:t>
      </w:r>
      <w:r w:rsidR="0095123E">
        <w:rPr>
          <w:lang w:val="en-US"/>
        </w:rPr>
        <w:t xml:space="preserve"> </w:t>
      </w:r>
    </w:p>
    <w:p w14:paraId="452F17C4" w14:textId="3349FE46" w:rsidR="00904D1F" w:rsidRPr="002B6673" w:rsidRDefault="0095123E" w:rsidP="008D1D66">
      <w:pPr>
        <w:pStyle w:val="Newparagraph"/>
        <w:rPr>
          <w:rFonts w:eastAsiaTheme="minorHAnsi"/>
          <w:lang w:val="en-US"/>
        </w:rPr>
      </w:pPr>
      <w:r>
        <w:rPr>
          <w:lang w:val="en-US"/>
        </w:rPr>
        <w:t>These projects and perspectives present opportunities to explore</w:t>
      </w:r>
      <w:r w:rsidR="008D1D66">
        <w:rPr>
          <w:lang w:val="en-US"/>
        </w:rPr>
        <w:t xml:space="preserve"> </w:t>
      </w:r>
      <w:r w:rsidR="00904D1F" w:rsidRPr="00823696">
        <w:t xml:space="preserve">how design researchers with an inherently asset-based mindset of </w:t>
      </w:r>
      <w:r w:rsidR="00904D1F" w:rsidRPr="00823696">
        <w:rPr>
          <w:i/>
        </w:rPr>
        <w:t>curiosity</w:t>
      </w:r>
      <w:r w:rsidR="00904D1F" w:rsidRPr="00823696">
        <w:t xml:space="preserve"> (openness to project</w:t>
      </w:r>
      <w:r w:rsidR="00F07B84">
        <w:t>s</w:t>
      </w:r>
      <w:r w:rsidR="00904D1F" w:rsidRPr="00823696">
        <w:t xml:space="preserve"> emerging in response to participants’ experiences and aspirations), </w:t>
      </w:r>
      <w:r w:rsidR="00904D1F" w:rsidRPr="00823696">
        <w:rPr>
          <w:i/>
        </w:rPr>
        <w:t>communication</w:t>
      </w:r>
      <w:r w:rsidR="00904D1F" w:rsidRPr="00823696">
        <w:t xml:space="preserve"> (an ongoing exchange of </w:t>
      </w:r>
      <w:r w:rsidR="00904D1F" w:rsidRPr="00686B39">
        <w:t xml:space="preserve">insights and reflections with participants), and </w:t>
      </w:r>
      <w:r w:rsidR="00904D1F" w:rsidRPr="00686B39">
        <w:rPr>
          <w:i/>
        </w:rPr>
        <w:t>creativity</w:t>
      </w:r>
      <w:r w:rsidR="00904D1F" w:rsidRPr="00686B39">
        <w:t xml:space="preserve"> (enabling participants to shape the project’s trajectory and its outputs) can develop their practices to enrich engagement, ownership, and outcomes in PD. The following section illustrates how an asset-based mindset and PD methods, tools, and techniques underpinned the Curated Care research project.</w:t>
      </w:r>
    </w:p>
    <w:p w14:paraId="334A0473" w14:textId="79FC4FAD" w:rsidR="00904D1F" w:rsidRPr="00904D1F" w:rsidRDefault="00904D1F" w:rsidP="0008674A">
      <w:pPr>
        <w:pStyle w:val="Heading1"/>
        <w:rPr>
          <w:i/>
          <w:lang w:val="en-US"/>
        </w:rPr>
      </w:pPr>
      <w:r w:rsidRPr="00904D1F">
        <w:t>Curated Care: Wellbeing and Volunteering in the Scottish Highlands</w:t>
      </w:r>
    </w:p>
    <w:p w14:paraId="39997097" w14:textId="182C8222" w:rsidR="00904D1F" w:rsidRDefault="005457F3" w:rsidP="00904D1F">
      <w:pPr>
        <w:pStyle w:val="Paragraph"/>
        <w:rPr>
          <w:lang w:val="en-US"/>
        </w:rPr>
      </w:pPr>
      <w:r w:rsidRPr="0067133F">
        <w:t>As</w:t>
      </w:r>
      <w:r w:rsidRPr="0067133F">
        <w:rPr>
          <w:lang w:val="en-US"/>
        </w:rPr>
        <w:t xml:space="preserve"> part of the </w:t>
      </w:r>
      <w:r w:rsidRPr="0067133F">
        <w:rPr>
          <w:i/>
          <w:lang w:val="en-US"/>
        </w:rPr>
        <w:t>Flourish</w:t>
      </w:r>
      <w:r w:rsidRPr="0067133F">
        <w:rPr>
          <w:lang w:val="en-US"/>
        </w:rPr>
        <w:t xml:space="preserve"> programme of work (McAra-McWilliam, McHattie, and </w:t>
      </w:r>
      <w:r w:rsidRPr="0067133F">
        <w:rPr>
          <w:lang w:val="en-US"/>
        </w:rPr>
        <w:lastRenderedPageBreak/>
        <w:t xml:space="preserve">Broadley 2014), </w:t>
      </w:r>
      <w:r w:rsidR="00904D1F" w:rsidRPr="0067133F">
        <w:rPr>
          <w:lang w:val="en-US"/>
        </w:rPr>
        <w:t xml:space="preserve">Curated Care worked with </w:t>
      </w:r>
      <w:r w:rsidR="00904D1F" w:rsidRPr="0067133F">
        <w:rPr>
          <w:rFonts w:cs="Avenir Book"/>
        </w:rPr>
        <w:t>Highland Hospice in Inverness</w:t>
      </w:r>
      <w:r w:rsidR="00F07B84" w:rsidRPr="0067133F">
        <w:rPr>
          <w:rFonts w:cs="Avenir Book"/>
        </w:rPr>
        <w:t xml:space="preserve"> </w:t>
      </w:r>
      <w:r w:rsidR="00F07B84" w:rsidRPr="0067133F">
        <w:rPr>
          <w:lang w:val="en-US"/>
        </w:rPr>
        <w:t xml:space="preserve">(2020) </w:t>
      </w:r>
      <w:r w:rsidR="00F07B84" w:rsidRPr="0067133F">
        <w:rPr>
          <w:rFonts w:cs="Avenir Book"/>
        </w:rPr>
        <w:t>to</w:t>
      </w:r>
      <w:r w:rsidR="00904D1F" w:rsidRPr="0067133F">
        <w:rPr>
          <w:lang w:val="en-US"/>
        </w:rPr>
        <w:t xml:space="preserve"> investigate </w:t>
      </w:r>
      <w:r w:rsidR="00904D1F" w:rsidRPr="0067133F">
        <w:t>the relationship between wellbeing and volunteering and to co-design new forms of volunteer recruitment.</w:t>
      </w:r>
      <w:r w:rsidR="00904D1F" w:rsidRPr="00B33C79">
        <w:t xml:space="preserve"> Delivering </w:t>
      </w:r>
      <w:r w:rsidR="00904D1F" w:rsidRPr="00B33C79">
        <w:rPr>
          <w:lang w:val="en-US"/>
        </w:rPr>
        <w:t>palliative</w:t>
      </w:r>
      <w:r w:rsidR="00904D1F">
        <w:rPr>
          <w:lang w:val="en-US"/>
        </w:rPr>
        <w:t xml:space="preserve"> </w:t>
      </w:r>
      <w:r w:rsidR="00904D1F" w:rsidRPr="00573950">
        <w:rPr>
          <w:lang w:val="en-US"/>
        </w:rPr>
        <w:t xml:space="preserve">care to adults with life limiting disease in the </w:t>
      </w:r>
      <w:r w:rsidR="00904D1F">
        <w:rPr>
          <w:lang w:val="en-US"/>
        </w:rPr>
        <w:t xml:space="preserve">Scottish </w:t>
      </w:r>
      <w:r w:rsidR="00904D1F" w:rsidRPr="00573950">
        <w:rPr>
          <w:lang w:val="en-US"/>
        </w:rPr>
        <w:t>Highland</w:t>
      </w:r>
      <w:r w:rsidR="00904D1F">
        <w:rPr>
          <w:lang w:val="en-US"/>
        </w:rPr>
        <w:t>s</w:t>
      </w:r>
      <w:r w:rsidR="00904D1F" w:rsidRPr="00573950">
        <w:rPr>
          <w:lang w:val="en-US"/>
        </w:rPr>
        <w:t xml:space="preserve">, </w:t>
      </w:r>
      <w:r w:rsidR="00904D1F">
        <w:rPr>
          <w:lang w:val="en-US"/>
        </w:rPr>
        <w:t>Highland Hospice</w:t>
      </w:r>
      <w:r w:rsidR="002502C8">
        <w:rPr>
          <w:lang w:val="en-US"/>
        </w:rPr>
        <w:t xml:space="preserve"> </w:t>
      </w:r>
      <w:r w:rsidR="00904D1F" w:rsidRPr="00573950">
        <w:rPr>
          <w:lang w:val="en-US"/>
        </w:rPr>
        <w:t>attracts approximately 750 volunteers across its</w:t>
      </w:r>
      <w:r w:rsidR="00904D1F">
        <w:rPr>
          <w:lang w:val="en-US"/>
        </w:rPr>
        <w:t xml:space="preserve"> </w:t>
      </w:r>
      <w:r w:rsidR="00904D1F" w:rsidRPr="00573950">
        <w:rPr>
          <w:lang w:val="en-US"/>
        </w:rPr>
        <w:t>services</w:t>
      </w:r>
      <w:r w:rsidR="00904D1F">
        <w:rPr>
          <w:lang w:val="en-US"/>
        </w:rPr>
        <w:t xml:space="preserve">. </w:t>
      </w:r>
      <w:r w:rsidR="00904D1F" w:rsidRPr="00B33C79">
        <w:rPr>
          <w:lang w:val="en-US"/>
        </w:rPr>
        <w:t>Throughout Curated</w:t>
      </w:r>
      <w:r w:rsidR="00904D1F">
        <w:rPr>
          <w:lang w:val="en-US"/>
        </w:rPr>
        <w:t xml:space="preserve"> </w:t>
      </w:r>
      <w:r w:rsidR="00904D1F" w:rsidRPr="00B33C79">
        <w:rPr>
          <w:lang w:val="en-US"/>
        </w:rPr>
        <w:t>Care Highland Hospice were</w:t>
      </w:r>
      <w:r w:rsidR="00904D1F">
        <w:rPr>
          <w:lang w:val="en-US"/>
        </w:rPr>
        <w:t xml:space="preserve"> preparing to</w:t>
      </w:r>
      <w:r w:rsidR="00904D1F" w:rsidRPr="00B33C79">
        <w:rPr>
          <w:lang w:val="en-US"/>
        </w:rPr>
        <w:t xml:space="preserve"> relocat</w:t>
      </w:r>
      <w:r w:rsidR="00904D1F">
        <w:rPr>
          <w:lang w:val="en-US"/>
        </w:rPr>
        <w:t>e</w:t>
      </w:r>
      <w:r w:rsidR="00904D1F" w:rsidRPr="00B33C79">
        <w:rPr>
          <w:lang w:val="en-US"/>
        </w:rPr>
        <w:t xml:space="preserve"> to temporary premises and sought to reinforce social cohesion in the midst of this spatial redistribution, while sustaining their uptake and retention of volunteers.</w:t>
      </w:r>
      <w:r w:rsidR="00904D1F">
        <w:rPr>
          <w:lang w:val="en-US"/>
        </w:rPr>
        <w:t xml:space="preserve"> </w:t>
      </w:r>
    </w:p>
    <w:p w14:paraId="4E812F44" w14:textId="76304AFF" w:rsidR="00904D1F" w:rsidRPr="00686B39" w:rsidRDefault="00904D1F" w:rsidP="00904D1F">
      <w:pPr>
        <w:pStyle w:val="Newparagraph"/>
      </w:pPr>
      <w:r>
        <w:t>Curated Care draws from</w:t>
      </w:r>
      <w:r w:rsidRPr="00FF08A8">
        <w:t xml:space="preserve"> </w:t>
      </w:r>
      <w:r w:rsidR="008D1D66">
        <w:t>p</w:t>
      </w:r>
      <w:r>
        <w:t>articipatory</w:t>
      </w:r>
      <w:r w:rsidRPr="00FF08A8">
        <w:t xml:space="preserve"> </w:t>
      </w:r>
      <w:r w:rsidR="008D1D66">
        <w:t>a</w:t>
      </w:r>
      <w:r w:rsidRPr="00FF08A8">
        <w:t xml:space="preserve">ction </w:t>
      </w:r>
      <w:r w:rsidR="008D1D66">
        <w:t>r</w:t>
      </w:r>
      <w:r w:rsidRPr="00FF08A8">
        <w:t xml:space="preserve">esearch as a broad methodological approach </w:t>
      </w:r>
      <w:r>
        <w:t>that</w:t>
      </w:r>
      <w:r w:rsidRPr="00FF08A8">
        <w:t xml:space="preserve"> </w:t>
      </w:r>
      <w:r w:rsidRPr="00FF08A8">
        <w:rPr>
          <w:lang w:val="en-US"/>
        </w:rPr>
        <w:t>surface</w:t>
      </w:r>
      <w:r>
        <w:rPr>
          <w:lang w:val="en-US"/>
        </w:rPr>
        <w:t>s</w:t>
      </w:r>
      <w:r w:rsidRPr="00FF08A8">
        <w:t xml:space="preserve"> contextual issues and </w:t>
      </w:r>
      <w:r w:rsidRPr="00FF08A8">
        <w:rPr>
          <w:lang w:val="en-US"/>
        </w:rPr>
        <w:t xml:space="preserve">experiential knowledge </w:t>
      </w:r>
      <w:r w:rsidRPr="00FF08A8">
        <w:t>to frame the inquiry</w:t>
      </w:r>
      <w:r w:rsidRPr="00FF08A8">
        <w:rPr>
          <w:rFonts w:eastAsiaTheme="minorHAnsi"/>
          <w:lang w:val="en-US"/>
        </w:rPr>
        <w:t xml:space="preserve"> </w:t>
      </w:r>
      <w:r>
        <w:rPr>
          <w:rFonts w:eastAsiaTheme="minorHAnsi"/>
          <w:lang w:val="en-US"/>
        </w:rPr>
        <w:t>and ‘</w:t>
      </w:r>
      <w:r w:rsidRPr="00FF08A8">
        <w:rPr>
          <w:rFonts w:eastAsiaTheme="minorHAnsi"/>
          <w:lang w:val="en-US"/>
        </w:rPr>
        <w:t>promotes pluralism and creativity in the art of discovering the world and making it better at the same time’</w:t>
      </w:r>
      <w:r w:rsidRPr="00FF08A8">
        <w:t xml:space="preserve"> (Chevalier and Buckles 2019, </w:t>
      </w:r>
      <w:r w:rsidRPr="00AC7CB6">
        <w:t>3). Comprising</w:t>
      </w:r>
      <w:r w:rsidRPr="00AC7CB6">
        <w:rPr>
          <w:lang w:val="en-US"/>
        </w:rPr>
        <w:t xml:space="preserve"> phases</w:t>
      </w:r>
      <w:r w:rsidRPr="00FF08A8">
        <w:rPr>
          <w:lang w:val="en-US"/>
        </w:rPr>
        <w:t xml:space="preserve"> of </w:t>
      </w:r>
      <w:r w:rsidRPr="00FF08A8">
        <w:t xml:space="preserve">scoping and orientation; collaborative and reflective idea generating; and prototyping, refining, </w:t>
      </w:r>
      <w:r w:rsidRPr="00686B39">
        <w:t xml:space="preserve">and </w:t>
      </w:r>
      <w:r w:rsidR="00686B39" w:rsidRPr="00686B39">
        <w:t>sharing</w:t>
      </w:r>
      <w:r w:rsidRPr="00686B39">
        <w:t xml:space="preserve"> outputs</w:t>
      </w:r>
      <w:r w:rsidRPr="00686B39">
        <w:rPr>
          <w:lang w:val="en-US"/>
        </w:rPr>
        <w:t>, the</w:t>
      </w:r>
      <w:r w:rsidRPr="00FF08A8">
        <w:rPr>
          <w:lang w:val="en-US"/>
        </w:rPr>
        <w:t xml:space="preserve"> methods, tools, and techniques applied are diverse in nature, informed by PD’s emphasis on scaffolding participation through ‘telling, making, and enacting’ (Brandt, Binder, and Sanders 2012, 149). </w:t>
      </w:r>
    </w:p>
    <w:p w14:paraId="4CFF1872" w14:textId="0488955E" w:rsidR="00904D1F" w:rsidRDefault="00904D1F" w:rsidP="00904D1F">
      <w:pPr>
        <w:pStyle w:val="Newparagraph"/>
      </w:pPr>
      <w:r>
        <w:t>The</w:t>
      </w:r>
      <w:r w:rsidR="00F07B84">
        <w:t xml:space="preserve"> following</w:t>
      </w:r>
      <w:r>
        <w:t xml:space="preserve"> account</w:t>
      </w:r>
      <w:r w:rsidRPr="00CE4DA1">
        <w:t xml:space="preserve"> details </w:t>
      </w:r>
      <w:r>
        <w:t>my experience</w:t>
      </w:r>
      <w:r w:rsidRPr="00CE4DA1">
        <w:t xml:space="preserve"> as the </w:t>
      </w:r>
      <w:r>
        <w:t>d</w:t>
      </w:r>
      <w:r w:rsidRPr="00CE4DA1">
        <w:t xml:space="preserve">esign </w:t>
      </w:r>
      <w:r>
        <w:t>r</w:t>
      </w:r>
      <w:r w:rsidRPr="00CE4DA1">
        <w:t>esearcher</w:t>
      </w:r>
      <w:r>
        <w:t xml:space="preserve"> leading the project, </w:t>
      </w:r>
      <w:r w:rsidRPr="00823696">
        <w:t xml:space="preserve">interactions with stakeholders and participants, the contextual issues I encountered, and the methods, tools, and techniques I developed and used. This is complemented by reference to the principles and practical applications of ABAs. </w:t>
      </w:r>
      <w:r w:rsidR="00F07B84">
        <w:t>I</w:t>
      </w:r>
      <w:r w:rsidRPr="00823696">
        <w:t>nsights into wellbeing and volunteering</w:t>
      </w:r>
      <w:r w:rsidR="00F07B84">
        <w:t xml:space="preserve"> were</w:t>
      </w:r>
      <w:r w:rsidRPr="00823696">
        <w:t xml:space="preserve"> elicited through participatory methods, captured by drawing, writing, and audio recordings, and unpacked in a parallel stage of thematic analysis (Braun</w:t>
      </w:r>
      <w:r w:rsidRPr="00FF08A8">
        <w:t xml:space="preserve"> and Clarke</w:t>
      </w:r>
      <w:r w:rsidR="005D3C88">
        <w:t xml:space="preserve"> </w:t>
      </w:r>
      <w:r w:rsidRPr="00FF08A8">
        <w:t>2006)</w:t>
      </w:r>
      <w:r w:rsidR="00F07B84">
        <w:t>. These</w:t>
      </w:r>
      <w:r w:rsidR="008D1D66">
        <w:t xml:space="preserve"> are</w:t>
      </w:r>
      <w:r w:rsidRPr="00FF08A8">
        <w:t xml:space="preserve"> </w:t>
      </w:r>
      <w:r w:rsidR="008D1D66">
        <w:t xml:space="preserve">included in the account to </w:t>
      </w:r>
      <w:r w:rsidR="008D1D66">
        <w:lastRenderedPageBreak/>
        <w:t>highligh</w:t>
      </w:r>
      <w:r w:rsidR="0099324F">
        <w:t>t</w:t>
      </w:r>
      <w:r w:rsidRPr="00B33C79">
        <w:t xml:space="preserve"> instances in which the approach propelled the PD process</w:t>
      </w:r>
      <w:r>
        <w:t xml:space="preserve"> towards its co-designed output</w:t>
      </w:r>
      <w:r w:rsidRPr="00B33C79">
        <w:t>.</w:t>
      </w:r>
    </w:p>
    <w:p w14:paraId="19F33D73" w14:textId="14E5C42F" w:rsidR="00904D1F" w:rsidRPr="00904D1F" w:rsidRDefault="00904D1F" w:rsidP="0008674A">
      <w:pPr>
        <w:pStyle w:val="Heading2"/>
        <w:rPr>
          <w:lang w:val="en-US"/>
        </w:rPr>
      </w:pPr>
      <w:r w:rsidRPr="008800B4">
        <w:rPr>
          <w:lang w:val="en-US"/>
        </w:rPr>
        <w:t xml:space="preserve">Scoping and </w:t>
      </w:r>
      <w:r>
        <w:rPr>
          <w:lang w:val="en-US"/>
        </w:rPr>
        <w:t>O</w:t>
      </w:r>
      <w:r w:rsidRPr="008800B4">
        <w:rPr>
          <w:lang w:val="en-US"/>
        </w:rPr>
        <w:t xml:space="preserve">rientation: </w:t>
      </w:r>
      <w:r>
        <w:rPr>
          <w:lang w:val="en-US"/>
        </w:rPr>
        <w:t>E</w:t>
      </w:r>
      <w:r w:rsidRPr="008800B4">
        <w:rPr>
          <w:lang w:val="en-US"/>
        </w:rPr>
        <w:t xml:space="preserve">ngaging with </w:t>
      </w:r>
      <w:r>
        <w:rPr>
          <w:lang w:val="en-US"/>
        </w:rPr>
        <w:t>H</w:t>
      </w:r>
      <w:r w:rsidRPr="008800B4">
        <w:rPr>
          <w:lang w:val="en-US"/>
        </w:rPr>
        <w:t xml:space="preserve">ospice </w:t>
      </w:r>
      <w:r w:rsidR="001C6EB5">
        <w:rPr>
          <w:lang w:val="en-US"/>
        </w:rPr>
        <w:t>S</w:t>
      </w:r>
      <w:r w:rsidRPr="008800B4">
        <w:rPr>
          <w:lang w:val="en-US"/>
        </w:rPr>
        <w:t xml:space="preserve">taff and </w:t>
      </w:r>
      <w:r>
        <w:rPr>
          <w:lang w:val="en-US"/>
        </w:rPr>
        <w:t>V</w:t>
      </w:r>
      <w:r w:rsidRPr="008800B4">
        <w:rPr>
          <w:lang w:val="en-US"/>
        </w:rPr>
        <w:t>olunteers</w:t>
      </w:r>
    </w:p>
    <w:p w14:paraId="2389199B" w14:textId="48DF2D8B" w:rsidR="00904D1F" w:rsidRDefault="00904D1F" w:rsidP="00904D1F">
      <w:pPr>
        <w:pStyle w:val="Paragraph"/>
        <w:rPr>
          <w:lang w:val="en-US"/>
        </w:rPr>
      </w:pPr>
      <w:r>
        <w:rPr>
          <w:lang w:val="en-US"/>
        </w:rPr>
        <w:t xml:space="preserve">Following an orientation meeting with </w:t>
      </w:r>
      <w:r w:rsidRPr="0052187E">
        <w:rPr>
          <w:lang w:val="en-US"/>
        </w:rPr>
        <w:t>senior clinical and fundraising staff</w:t>
      </w:r>
      <w:r>
        <w:rPr>
          <w:lang w:val="en-US"/>
        </w:rPr>
        <w:t xml:space="preserve">, I </w:t>
      </w:r>
      <w:r w:rsidRPr="0052187E">
        <w:rPr>
          <w:lang w:val="en-US"/>
        </w:rPr>
        <w:t>synthesi</w:t>
      </w:r>
      <w:r w:rsidR="00AE662E">
        <w:rPr>
          <w:lang w:val="en-US"/>
        </w:rPr>
        <w:t>z</w:t>
      </w:r>
      <w:r w:rsidRPr="0052187E">
        <w:rPr>
          <w:lang w:val="en-US"/>
        </w:rPr>
        <w:t xml:space="preserve">ed </w:t>
      </w:r>
      <w:r>
        <w:rPr>
          <w:lang w:val="en-US"/>
        </w:rPr>
        <w:t>my</w:t>
      </w:r>
      <w:r w:rsidRPr="0052187E">
        <w:rPr>
          <w:lang w:val="en-US"/>
        </w:rPr>
        <w:t xml:space="preserve"> </w:t>
      </w:r>
      <w:r w:rsidRPr="00B33C79">
        <w:rPr>
          <w:lang w:val="en-US"/>
        </w:rPr>
        <w:t xml:space="preserve">notes </w:t>
      </w:r>
      <w:r>
        <w:rPr>
          <w:lang w:val="en-US"/>
        </w:rPr>
        <w:t>on</w:t>
      </w:r>
      <w:r w:rsidRPr="00B33C79">
        <w:rPr>
          <w:lang w:val="en-US"/>
        </w:rPr>
        <w:t xml:space="preserve"> Highland </w:t>
      </w:r>
      <w:r w:rsidRPr="00FF08A8">
        <w:rPr>
          <w:lang w:val="en-US"/>
        </w:rPr>
        <w:t>Hospice’s values, structure, and stakeholders</w:t>
      </w:r>
      <w:r w:rsidR="00687A23" w:rsidRPr="00FF08A8">
        <w:rPr>
          <w:lang w:val="en-US"/>
        </w:rPr>
        <w:t xml:space="preserve"> </w:t>
      </w:r>
      <w:r w:rsidRPr="00FF08A8">
        <w:rPr>
          <w:lang w:val="en-US"/>
        </w:rPr>
        <w:t>into a large map. As an iterative technique to appreciate and articulate existing assets (</w:t>
      </w:r>
      <w:r w:rsidRPr="00FF08A8">
        <w:rPr>
          <w:color w:val="000000" w:themeColor="text1"/>
          <w:lang w:val="en-US"/>
        </w:rPr>
        <w:t xml:space="preserve">O’Leary, Burkett, and </w:t>
      </w:r>
      <w:r w:rsidRPr="00FF08A8">
        <w:rPr>
          <w:rFonts w:eastAsiaTheme="minorHAnsi"/>
          <w:color w:val="000000" w:themeColor="text1"/>
          <w:lang w:val="en-US"/>
        </w:rPr>
        <w:t xml:space="preserve">Braithwaite </w:t>
      </w:r>
      <w:r w:rsidRPr="00FF08A8">
        <w:rPr>
          <w:lang w:val="en-US"/>
        </w:rPr>
        <w:t xml:space="preserve">2011, 31), we then annotated the map in detail </w:t>
      </w:r>
      <w:r w:rsidR="00687A23">
        <w:rPr>
          <w:lang w:val="en-US"/>
        </w:rPr>
        <w:t xml:space="preserve">by </w:t>
      </w:r>
      <w:r w:rsidRPr="00FF08A8">
        <w:rPr>
          <w:lang w:val="en-US"/>
        </w:rPr>
        <w:t>position</w:t>
      </w:r>
      <w:r w:rsidR="00687A23">
        <w:rPr>
          <w:lang w:val="en-US"/>
        </w:rPr>
        <w:t>ing</w:t>
      </w:r>
      <w:r w:rsidRPr="00FF08A8">
        <w:rPr>
          <w:lang w:val="en-US"/>
        </w:rPr>
        <w:t xml:space="preserve"> key individuals and groups and identify</w:t>
      </w:r>
      <w:r w:rsidR="00687A23">
        <w:rPr>
          <w:lang w:val="en-US"/>
        </w:rPr>
        <w:t>ing</w:t>
      </w:r>
      <w:r w:rsidRPr="00FF08A8">
        <w:rPr>
          <w:lang w:val="en-US"/>
        </w:rPr>
        <w:t xml:space="preserve"> opportunities for focused engagement</w:t>
      </w:r>
      <w:r w:rsidR="00687A23">
        <w:rPr>
          <w:lang w:val="en-US"/>
        </w:rPr>
        <w:t>.</w:t>
      </w:r>
    </w:p>
    <w:p w14:paraId="64440261" w14:textId="4B81E1C1" w:rsidR="00904D1F" w:rsidRDefault="00687A23" w:rsidP="00904D1F">
      <w:pPr>
        <w:pStyle w:val="Newparagraph"/>
        <w:rPr>
          <w:lang w:val="en-US"/>
        </w:rPr>
      </w:pPr>
      <w:r>
        <w:rPr>
          <w:lang w:val="en-US"/>
        </w:rPr>
        <w:t xml:space="preserve">Shown in Figure 1, our co-creation of the </w:t>
      </w:r>
      <w:r w:rsidR="00904D1F" w:rsidRPr="00B33C79">
        <w:rPr>
          <w:i/>
          <w:lang w:val="en-US"/>
        </w:rPr>
        <w:t>Highland</w:t>
      </w:r>
      <w:r w:rsidR="00904D1F" w:rsidRPr="001517B8">
        <w:rPr>
          <w:i/>
          <w:lang w:val="en-US"/>
        </w:rPr>
        <w:t xml:space="preserve"> Hospice Infrastructure and Intentions</w:t>
      </w:r>
      <w:r w:rsidR="00904D1F">
        <w:rPr>
          <w:lang w:val="en-US"/>
        </w:rPr>
        <w:t xml:space="preserve"> </w:t>
      </w:r>
      <w:r w:rsidR="00904D1F" w:rsidRPr="00B33C79">
        <w:rPr>
          <w:i/>
          <w:lang w:val="en-US"/>
        </w:rPr>
        <w:t>Map</w:t>
      </w:r>
      <w:r>
        <w:rPr>
          <w:i/>
          <w:lang w:val="en-US"/>
        </w:rPr>
        <w:t xml:space="preserve"> </w:t>
      </w:r>
      <w:r w:rsidR="00904D1F" w:rsidRPr="00F03B0A">
        <w:rPr>
          <w:lang w:val="en-US"/>
        </w:rPr>
        <w:t>framed the</w:t>
      </w:r>
      <w:r w:rsidR="00904D1F">
        <w:rPr>
          <w:lang w:val="en-US"/>
        </w:rPr>
        <w:t xml:space="preserve"> volunteers as a dispersed network</w:t>
      </w:r>
      <w:r w:rsidR="00F07B84">
        <w:rPr>
          <w:lang w:val="en-US"/>
        </w:rPr>
        <w:t>. Some</w:t>
      </w:r>
      <w:r w:rsidR="00904D1F">
        <w:rPr>
          <w:lang w:val="en-US"/>
        </w:rPr>
        <w:t xml:space="preserve"> </w:t>
      </w:r>
      <w:r w:rsidR="00904D1F" w:rsidRPr="00B33C79">
        <w:rPr>
          <w:lang w:val="en-US"/>
        </w:rPr>
        <w:t xml:space="preserve">perform roles such as ward clerks, gardeners, and cooks directly from the hospice, </w:t>
      </w:r>
      <w:r w:rsidR="00F07B84">
        <w:rPr>
          <w:lang w:val="en-US"/>
        </w:rPr>
        <w:t>while</w:t>
      </w:r>
      <w:r w:rsidR="00F07B84" w:rsidRPr="00B33C79">
        <w:rPr>
          <w:lang w:val="en-US"/>
        </w:rPr>
        <w:t xml:space="preserve"> </w:t>
      </w:r>
      <w:r w:rsidR="00904D1F" w:rsidRPr="00B33C79">
        <w:rPr>
          <w:lang w:val="en-US"/>
        </w:rPr>
        <w:t>others including charity shop volunteers</w:t>
      </w:r>
      <w:r w:rsidR="00F07B84">
        <w:rPr>
          <w:lang w:val="en-US"/>
        </w:rPr>
        <w:t>,</w:t>
      </w:r>
      <w:r w:rsidR="00904D1F" w:rsidRPr="00B33C79">
        <w:rPr>
          <w:lang w:val="en-US"/>
        </w:rPr>
        <w:t xml:space="preserve"> patient drivers</w:t>
      </w:r>
      <w:r w:rsidR="00F07B84">
        <w:rPr>
          <w:lang w:val="en-US"/>
        </w:rPr>
        <w:t>, and fundraisers</w:t>
      </w:r>
      <w:r w:rsidR="00904D1F" w:rsidRPr="00B33C79">
        <w:rPr>
          <w:lang w:val="en-US"/>
        </w:rPr>
        <w:t xml:space="preserve"> </w:t>
      </w:r>
      <w:r w:rsidR="00F07B84">
        <w:rPr>
          <w:lang w:val="en-US"/>
        </w:rPr>
        <w:t>are</w:t>
      </w:r>
      <w:r w:rsidR="00F07B84" w:rsidRPr="00B33C79">
        <w:rPr>
          <w:lang w:val="en-US"/>
        </w:rPr>
        <w:t xml:space="preserve"> </w:t>
      </w:r>
      <w:r w:rsidR="00904D1F" w:rsidRPr="00B33C79">
        <w:rPr>
          <w:lang w:val="en-US"/>
        </w:rPr>
        <w:t xml:space="preserve">based across the region and </w:t>
      </w:r>
      <w:r w:rsidR="00F07B84" w:rsidRPr="00B33C79">
        <w:rPr>
          <w:lang w:val="en-US"/>
        </w:rPr>
        <w:t>in</w:t>
      </w:r>
      <w:r w:rsidR="00F07B84">
        <w:rPr>
          <w:lang w:val="en-US"/>
        </w:rPr>
        <w:t>t</w:t>
      </w:r>
      <w:r w:rsidR="00F07B84" w:rsidRPr="00B33C79">
        <w:rPr>
          <w:lang w:val="en-US"/>
        </w:rPr>
        <w:t xml:space="preserve">erface </w:t>
      </w:r>
      <w:r w:rsidR="00904D1F" w:rsidRPr="00B33C79">
        <w:rPr>
          <w:lang w:val="en-US"/>
        </w:rPr>
        <w:t>with staff,</w:t>
      </w:r>
      <w:r w:rsidR="00904D1F" w:rsidRPr="00EA785E">
        <w:rPr>
          <w:lang w:val="en-US"/>
        </w:rPr>
        <w:t xml:space="preserve"> patients, their families, and</w:t>
      </w:r>
      <w:r w:rsidR="00904D1F">
        <w:rPr>
          <w:lang w:val="en-US"/>
        </w:rPr>
        <w:t xml:space="preserve"> broader</w:t>
      </w:r>
      <w:r w:rsidR="00904D1F" w:rsidRPr="00EA785E">
        <w:rPr>
          <w:lang w:val="en-US"/>
        </w:rPr>
        <w:t xml:space="preserve"> </w:t>
      </w:r>
      <w:r w:rsidR="00904D1F">
        <w:rPr>
          <w:lang w:val="en-US"/>
        </w:rPr>
        <w:t xml:space="preserve">communities in </w:t>
      </w:r>
      <w:r w:rsidR="00904D1F" w:rsidRPr="00B33C79">
        <w:rPr>
          <w:lang w:val="en-US"/>
        </w:rPr>
        <w:t>nuanced ways</w:t>
      </w:r>
      <w:r w:rsidR="00CF1773">
        <w:rPr>
          <w:lang w:val="en-US"/>
        </w:rPr>
        <w:t xml:space="preserve">. </w:t>
      </w:r>
      <w:r w:rsidR="00904D1F" w:rsidRPr="00B33C79">
        <w:rPr>
          <w:lang w:val="en-US"/>
        </w:rPr>
        <w:t>The senior</w:t>
      </w:r>
      <w:r w:rsidR="00904D1F">
        <w:rPr>
          <w:lang w:val="en-US"/>
        </w:rPr>
        <w:t xml:space="preserve"> staff recogni</w:t>
      </w:r>
      <w:r w:rsidR="00AE662E">
        <w:rPr>
          <w:lang w:val="en-US"/>
        </w:rPr>
        <w:t>z</w:t>
      </w:r>
      <w:r w:rsidR="00904D1F">
        <w:rPr>
          <w:lang w:val="en-US"/>
        </w:rPr>
        <w:t>ed</w:t>
      </w:r>
      <w:r w:rsidR="00904D1F" w:rsidRPr="0052187E">
        <w:rPr>
          <w:lang w:val="en-US"/>
        </w:rPr>
        <w:t xml:space="preserve"> their limited </w:t>
      </w:r>
      <w:r w:rsidR="00904D1F">
        <w:rPr>
          <w:lang w:val="en-US"/>
        </w:rPr>
        <w:t xml:space="preserve">insight into </w:t>
      </w:r>
      <w:r w:rsidR="00904D1F" w:rsidRPr="0052187E">
        <w:rPr>
          <w:lang w:val="en-US"/>
        </w:rPr>
        <w:t xml:space="preserve">volunteers’ motivations </w:t>
      </w:r>
      <w:r w:rsidR="00904D1F">
        <w:rPr>
          <w:lang w:val="en-US"/>
        </w:rPr>
        <w:t>and considered how the project</w:t>
      </w:r>
      <w:r w:rsidR="00904D1F" w:rsidRPr="0052187E">
        <w:rPr>
          <w:lang w:val="en-US"/>
        </w:rPr>
        <w:t xml:space="preserve"> </w:t>
      </w:r>
      <w:r w:rsidR="00904D1F">
        <w:rPr>
          <w:lang w:val="en-US"/>
        </w:rPr>
        <w:t>could activate</w:t>
      </w:r>
      <w:r w:rsidR="00904D1F" w:rsidRPr="0052187E">
        <w:rPr>
          <w:lang w:val="en-US"/>
        </w:rPr>
        <w:t xml:space="preserve"> the volunteer </w:t>
      </w:r>
      <w:r w:rsidR="00904D1F" w:rsidRPr="00B33C79">
        <w:rPr>
          <w:lang w:val="en-US"/>
        </w:rPr>
        <w:t xml:space="preserve">community to shape future recruitment strategies. The map’s graphic representation of key stakeholders stimulated a close collaboration with two volunteer coordinators to develop </w:t>
      </w:r>
      <w:r w:rsidR="00904D1F">
        <w:rPr>
          <w:lang w:val="en-US"/>
        </w:rPr>
        <w:t xml:space="preserve">the </w:t>
      </w:r>
      <w:r w:rsidR="00904D1F" w:rsidRPr="00B33C79">
        <w:rPr>
          <w:lang w:val="en-US"/>
        </w:rPr>
        <w:t>engagement</w:t>
      </w:r>
      <w:r w:rsidR="00904D1F">
        <w:rPr>
          <w:lang w:val="en-US"/>
        </w:rPr>
        <w:t xml:space="preserve"> approach</w:t>
      </w:r>
      <w:r w:rsidR="00904D1F" w:rsidRPr="0052187E">
        <w:rPr>
          <w:lang w:val="en-US"/>
        </w:rPr>
        <w:t>.</w:t>
      </w:r>
    </w:p>
    <w:p w14:paraId="7C713370" w14:textId="073BED08" w:rsidR="00C76642" w:rsidRDefault="00904D1F" w:rsidP="00C76642">
      <w:pPr>
        <w:pStyle w:val="Newparagraph"/>
        <w:rPr>
          <w:lang w:val="en-US"/>
        </w:rPr>
      </w:pPr>
      <w:r>
        <w:rPr>
          <w:lang w:val="en-US"/>
        </w:rPr>
        <w:t>Observing</w:t>
      </w:r>
      <w:r w:rsidRPr="0052187E">
        <w:rPr>
          <w:lang w:val="en-US"/>
        </w:rPr>
        <w:t xml:space="preserve"> the </w:t>
      </w:r>
      <w:r w:rsidRPr="00B33C79">
        <w:rPr>
          <w:lang w:val="en-US"/>
        </w:rPr>
        <w:t>project’s connections to</w:t>
      </w:r>
      <w:r w:rsidRPr="0052187E">
        <w:rPr>
          <w:lang w:val="en-US"/>
        </w:rPr>
        <w:t xml:space="preserve"> palliative care a</w:t>
      </w:r>
      <w:r w:rsidRPr="00FF08A8">
        <w:rPr>
          <w:lang w:val="en-US"/>
        </w:rPr>
        <w:t>nd bereavement</w:t>
      </w:r>
      <w:r>
        <w:rPr>
          <w:lang w:val="en-US"/>
        </w:rPr>
        <w:t>,</w:t>
      </w:r>
      <w:r w:rsidRPr="00FF08A8">
        <w:rPr>
          <w:lang w:val="en-US"/>
        </w:rPr>
        <w:t xml:space="preserve"> the importance of</w:t>
      </w:r>
      <w:r>
        <w:rPr>
          <w:lang w:val="en-US"/>
        </w:rPr>
        <w:t xml:space="preserve"> embedding</w:t>
      </w:r>
      <w:r w:rsidRPr="00FF08A8">
        <w:rPr>
          <w:lang w:val="en-US"/>
        </w:rPr>
        <w:t xml:space="preserve"> ethical sensitivity</w:t>
      </w:r>
      <w:r>
        <w:rPr>
          <w:lang w:val="en-US"/>
        </w:rPr>
        <w:t xml:space="preserve"> in research, and integrating premises </w:t>
      </w:r>
      <w:r w:rsidRPr="006802B6">
        <w:rPr>
          <w:lang w:val="en-US"/>
        </w:rPr>
        <w:t>for building empathy,</w:t>
      </w:r>
      <w:r w:rsidRPr="00752265">
        <w:rPr>
          <w:lang w:val="en-US"/>
        </w:rPr>
        <w:t xml:space="preserve"> mutual respect, and trust with communities </w:t>
      </w:r>
      <w:r w:rsidRPr="006802B6">
        <w:rPr>
          <w:lang w:val="en-US"/>
        </w:rPr>
        <w:t xml:space="preserve">through </w:t>
      </w:r>
      <w:r w:rsidRPr="00FF08A8">
        <w:rPr>
          <w:lang w:val="en-US"/>
        </w:rPr>
        <w:t>ABAs (GCPH and SCDC 2015, 23</w:t>
      </w:r>
      <w:r w:rsidR="005D3C88">
        <w:rPr>
          <w:lang w:val="en-US"/>
        </w:rPr>
        <w:t xml:space="preserve">; </w:t>
      </w:r>
      <w:r w:rsidR="005D3C88" w:rsidRPr="00FF08A8">
        <w:rPr>
          <w:color w:val="000000" w:themeColor="text1"/>
          <w:lang w:val="en-US"/>
        </w:rPr>
        <w:t xml:space="preserve">O’Leary, Burkett, and </w:t>
      </w:r>
      <w:r w:rsidR="005D3C88" w:rsidRPr="00FF08A8">
        <w:rPr>
          <w:rFonts w:eastAsiaTheme="minorHAnsi"/>
          <w:color w:val="000000" w:themeColor="text1"/>
          <w:lang w:val="en-US"/>
        </w:rPr>
        <w:t xml:space="preserve">Braithwaite </w:t>
      </w:r>
      <w:r w:rsidR="005D3C88" w:rsidRPr="00FF08A8">
        <w:rPr>
          <w:color w:val="000000" w:themeColor="text1"/>
          <w:lang w:val="en-US"/>
        </w:rPr>
        <w:t>2011</w:t>
      </w:r>
      <w:r w:rsidR="005D3C88" w:rsidRPr="00FF08A8">
        <w:rPr>
          <w:lang w:val="en-US"/>
        </w:rPr>
        <w:t>, 16</w:t>
      </w:r>
      <w:r w:rsidRPr="00FF08A8">
        <w:rPr>
          <w:lang w:val="en-US"/>
        </w:rPr>
        <w:t>),</w:t>
      </w:r>
      <w:r>
        <w:rPr>
          <w:lang w:val="en-US"/>
        </w:rPr>
        <w:t xml:space="preserve"> </w:t>
      </w:r>
      <w:r w:rsidRPr="00B33C79">
        <w:rPr>
          <w:lang w:val="en-US"/>
        </w:rPr>
        <w:t>we</w:t>
      </w:r>
      <w:r w:rsidR="00EF5967">
        <w:rPr>
          <w:lang w:val="en-US"/>
        </w:rPr>
        <w:t xml:space="preserve"> distributed a flyer inviting volunteers to share their experiences of Highland Hospice in semi-structured interviews.</w:t>
      </w:r>
      <w:r w:rsidRPr="00B33C79">
        <w:rPr>
          <w:lang w:val="en-US"/>
        </w:rPr>
        <w:t xml:space="preserve"> </w:t>
      </w:r>
      <w:r w:rsidR="00EF5967">
        <w:rPr>
          <w:lang w:val="en-US"/>
        </w:rPr>
        <w:t xml:space="preserve">These explored </w:t>
      </w:r>
      <w:r w:rsidRPr="0052187E">
        <w:rPr>
          <w:lang w:val="en-US"/>
        </w:rPr>
        <w:t>roles</w:t>
      </w:r>
      <w:r w:rsidR="001C6EB5">
        <w:rPr>
          <w:lang w:val="en-US"/>
        </w:rPr>
        <w:t xml:space="preserve"> and</w:t>
      </w:r>
      <w:r w:rsidRPr="0052187E">
        <w:rPr>
          <w:lang w:val="en-US"/>
        </w:rPr>
        <w:t xml:space="preserve"> daily routines, </w:t>
      </w:r>
      <w:r w:rsidRPr="00B33C79">
        <w:rPr>
          <w:lang w:val="en-US"/>
        </w:rPr>
        <w:t>interactions with others</w:t>
      </w:r>
      <w:r>
        <w:rPr>
          <w:lang w:val="en-US"/>
        </w:rPr>
        <w:t xml:space="preserve"> </w:t>
      </w:r>
      <w:r>
        <w:rPr>
          <w:lang w:val="en-US"/>
        </w:rPr>
        <w:lastRenderedPageBreak/>
        <w:t>in the hospice network, and perceptions of</w:t>
      </w:r>
      <w:r w:rsidRPr="00B33C79">
        <w:rPr>
          <w:lang w:val="en-US"/>
        </w:rPr>
        <w:t xml:space="preserve"> personal wellbeing</w:t>
      </w:r>
      <w:r w:rsidR="00B81498">
        <w:rPr>
          <w:lang w:val="en-US"/>
        </w:rPr>
        <w:t xml:space="preserve">. </w:t>
      </w:r>
      <w:r w:rsidRPr="00B33C79">
        <w:rPr>
          <w:lang w:val="en-US"/>
        </w:rPr>
        <w:t>I captured</w:t>
      </w:r>
      <w:r w:rsidR="00EF5967">
        <w:rPr>
          <w:lang w:val="en-US"/>
        </w:rPr>
        <w:t xml:space="preserve"> the nineteen volunteer</w:t>
      </w:r>
      <w:r w:rsidRPr="00B33C79">
        <w:rPr>
          <w:lang w:val="en-US"/>
        </w:rPr>
        <w:t xml:space="preserve"> interviews in note form and organized</w:t>
      </w:r>
      <w:r>
        <w:rPr>
          <w:lang w:val="en-US"/>
        </w:rPr>
        <w:t xml:space="preserve"> fragments of speech into</w:t>
      </w:r>
      <w:r w:rsidRPr="0052187E">
        <w:rPr>
          <w:lang w:val="en-US"/>
        </w:rPr>
        <w:t xml:space="preserve"> </w:t>
      </w:r>
      <w:r>
        <w:rPr>
          <w:lang w:val="en-US"/>
        </w:rPr>
        <w:t>themes, supplemented</w:t>
      </w:r>
      <w:r w:rsidRPr="0052187E">
        <w:rPr>
          <w:lang w:val="en-US"/>
        </w:rPr>
        <w:t xml:space="preserve"> </w:t>
      </w:r>
      <w:r>
        <w:rPr>
          <w:lang w:val="en-US"/>
        </w:rPr>
        <w:t xml:space="preserve">by </w:t>
      </w:r>
      <w:r w:rsidRPr="0052187E">
        <w:rPr>
          <w:lang w:val="en-US"/>
        </w:rPr>
        <w:t>illustrative</w:t>
      </w:r>
      <w:r>
        <w:rPr>
          <w:lang w:val="en-US"/>
        </w:rPr>
        <w:t xml:space="preserve"> </w:t>
      </w:r>
      <w:r w:rsidRPr="0052187E">
        <w:rPr>
          <w:lang w:val="en-US"/>
        </w:rPr>
        <w:t>sketches</w:t>
      </w:r>
      <w:r>
        <w:rPr>
          <w:lang w:val="en-US"/>
        </w:rPr>
        <w:t>.</w:t>
      </w:r>
    </w:p>
    <w:p w14:paraId="36B9DE3F" w14:textId="3505E0EC" w:rsidR="00C76642" w:rsidRPr="00C76642" w:rsidRDefault="00C76642" w:rsidP="00C76642">
      <w:pPr>
        <w:pStyle w:val="Figurecaption"/>
        <w:jc w:val="center"/>
      </w:pPr>
      <w:r>
        <w:rPr>
          <w:noProof/>
        </w:rPr>
        <w:drawing>
          <wp:inline distT="0" distB="0" distL="0" distR="0" wp14:anchorId="29B64F7D" wp14:editId="3A7E88EC">
            <wp:extent cx="4822371" cy="3383433"/>
            <wp:effectExtent l="0" t="0" r="381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b_map copy 2.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837075" cy="3393749"/>
                    </a:xfrm>
                    <a:prstGeom prst="rect">
                      <a:avLst/>
                    </a:prstGeom>
                  </pic:spPr>
                </pic:pic>
              </a:graphicData>
            </a:graphic>
          </wp:inline>
        </w:drawing>
      </w:r>
      <w:r>
        <w:rPr>
          <w:lang w:val="en-US"/>
        </w:rPr>
        <w:br/>
      </w:r>
      <w:r w:rsidRPr="00C76642">
        <w:t>Figure 1. Annotated Highland Hospice Infrastructure and Intentions Map (detail). Photograph courtesy of Author.</w:t>
      </w:r>
    </w:p>
    <w:p w14:paraId="6C4A380D" w14:textId="4F3A69E7" w:rsidR="00C76642" w:rsidRPr="00C76642" w:rsidRDefault="00C76642" w:rsidP="00C76642">
      <w:pPr>
        <w:pStyle w:val="Figurecaption"/>
        <w:jc w:val="center"/>
        <w:rPr>
          <w:b/>
          <w:bCs/>
        </w:rPr>
      </w:pPr>
      <w:r>
        <w:rPr>
          <w:noProof/>
        </w:rPr>
        <w:drawing>
          <wp:inline distT="0" distB="0" distL="0" distR="0" wp14:anchorId="4A2FADA3" wp14:editId="37BE8881">
            <wp:extent cx="4816927" cy="3526972"/>
            <wp:effectExtent l="0" t="0" r="0" b="381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_intros.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832383" cy="3538289"/>
                    </a:xfrm>
                    <a:prstGeom prst="rect">
                      <a:avLst/>
                    </a:prstGeom>
                  </pic:spPr>
                </pic:pic>
              </a:graphicData>
            </a:graphic>
          </wp:inline>
        </w:drawing>
      </w:r>
    </w:p>
    <w:p w14:paraId="765542C1" w14:textId="77777777" w:rsidR="00C76642" w:rsidRPr="00C76642" w:rsidRDefault="00C76642" w:rsidP="00C76642">
      <w:pPr>
        <w:pStyle w:val="Figurecaption"/>
        <w:jc w:val="center"/>
      </w:pPr>
      <w:r w:rsidRPr="00C76642">
        <w:rPr>
          <w:lang w:val="en-US"/>
        </w:rPr>
        <w:lastRenderedPageBreak/>
        <w:t xml:space="preserve">Figure 2. Volunteer Experiences and Themes Map created through documentation and reflection on volunteer interviews. </w:t>
      </w:r>
      <w:r w:rsidRPr="00C76642">
        <w:t>Drawing courtesy of Author.</w:t>
      </w:r>
    </w:p>
    <w:p w14:paraId="72675EF0" w14:textId="3FEEE604" w:rsidR="00C76642" w:rsidRDefault="00C76642" w:rsidP="00904D1F">
      <w:pPr>
        <w:pStyle w:val="Newparagraph"/>
        <w:rPr>
          <w:lang w:val="en-US"/>
        </w:rPr>
      </w:pPr>
    </w:p>
    <w:p w14:paraId="5B3C8DD9" w14:textId="514C832A" w:rsidR="00904D1F" w:rsidRDefault="00904D1F" w:rsidP="00904D1F">
      <w:pPr>
        <w:pStyle w:val="Newparagraph"/>
        <w:rPr>
          <w:lang w:val="en-US"/>
        </w:rPr>
      </w:pPr>
      <w:r>
        <w:rPr>
          <w:lang w:val="en-US"/>
        </w:rPr>
        <w:t xml:space="preserve">The </w:t>
      </w:r>
      <w:r w:rsidRPr="00CB182C">
        <w:rPr>
          <w:i/>
          <w:lang w:val="en-US"/>
        </w:rPr>
        <w:t xml:space="preserve">Volunteer Experiences and Themes </w:t>
      </w:r>
      <w:r w:rsidRPr="00B33C79">
        <w:rPr>
          <w:i/>
          <w:lang w:val="en-US"/>
        </w:rPr>
        <w:t>Map</w:t>
      </w:r>
      <w:r w:rsidR="00687A23">
        <w:rPr>
          <w:i/>
          <w:lang w:val="en-US"/>
        </w:rPr>
        <w:t xml:space="preserve"> </w:t>
      </w:r>
      <w:r w:rsidR="00687A23" w:rsidRPr="00687A23">
        <w:rPr>
          <w:lang w:val="en-US"/>
        </w:rPr>
        <w:t>in Figure</w:t>
      </w:r>
      <w:r w:rsidR="00B81498">
        <w:rPr>
          <w:lang w:val="en-US"/>
        </w:rPr>
        <w:t xml:space="preserve"> 2</w:t>
      </w:r>
      <w:r w:rsidRPr="00CB182C">
        <w:rPr>
          <w:lang w:val="en-US"/>
        </w:rPr>
        <w:t xml:space="preserve"> </w:t>
      </w:r>
      <w:r w:rsidRPr="00B33C79">
        <w:rPr>
          <w:lang w:val="en-US"/>
        </w:rPr>
        <w:t>illuminated the</w:t>
      </w:r>
      <w:r>
        <w:rPr>
          <w:lang w:val="en-US"/>
        </w:rPr>
        <w:t xml:space="preserve"> </w:t>
      </w:r>
      <w:r w:rsidRPr="0052187E">
        <w:rPr>
          <w:lang w:val="en-US"/>
        </w:rPr>
        <w:t>volunteers’ reciprocal relationships with the hospice; their</w:t>
      </w:r>
      <w:r>
        <w:rPr>
          <w:lang w:val="en-US"/>
        </w:rPr>
        <w:t xml:space="preserve"> </w:t>
      </w:r>
      <w:r w:rsidRPr="0052187E">
        <w:rPr>
          <w:lang w:val="en-US"/>
        </w:rPr>
        <w:t>abilities to be receptive, empathic, and compassionate; and the positive benefits they receive</w:t>
      </w:r>
      <w:r>
        <w:rPr>
          <w:lang w:val="en-US"/>
        </w:rPr>
        <w:t xml:space="preserve"> </w:t>
      </w:r>
      <w:r w:rsidRPr="0052187E">
        <w:rPr>
          <w:lang w:val="en-US"/>
        </w:rPr>
        <w:t>in return</w:t>
      </w:r>
      <w:r w:rsidR="00C76642">
        <w:rPr>
          <w:lang w:val="en-US"/>
        </w:rPr>
        <w:t>.</w:t>
      </w:r>
      <w:r w:rsidRPr="0052187E">
        <w:rPr>
          <w:lang w:val="en-US"/>
        </w:rPr>
        <w:t xml:space="preserve"> By drawing out motivations to volunteer – including</w:t>
      </w:r>
      <w:r>
        <w:rPr>
          <w:lang w:val="en-US"/>
        </w:rPr>
        <w:t xml:space="preserve"> ‘</w:t>
      </w:r>
      <w:r w:rsidRPr="0052187E">
        <w:rPr>
          <w:lang w:val="en-US"/>
        </w:rPr>
        <w:t>keeping busy</w:t>
      </w:r>
      <w:r>
        <w:rPr>
          <w:lang w:val="en-US"/>
        </w:rPr>
        <w:t>’</w:t>
      </w:r>
      <w:r w:rsidRPr="0052187E">
        <w:rPr>
          <w:lang w:val="en-US"/>
        </w:rPr>
        <w:t xml:space="preserve">, </w:t>
      </w:r>
      <w:r>
        <w:rPr>
          <w:lang w:val="en-US"/>
        </w:rPr>
        <w:t>‘</w:t>
      </w:r>
      <w:r w:rsidRPr="0052187E">
        <w:rPr>
          <w:lang w:val="en-US"/>
        </w:rPr>
        <w:t>staying involved</w:t>
      </w:r>
      <w:r>
        <w:rPr>
          <w:lang w:val="en-US"/>
        </w:rPr>
        <w:t>’</w:t>
      </w:r>
      <w:r w:rsidRPr="0052187E">
        <w:rPr>
          <w:lang w:val="en-US"/>
        </w:rPr>
        <w:t xml:space="preserve"> in their local communities,</w:t>
      </w:r>
      <w:r>
        <w:rPr>
          <w:lang w:val="en-US"/>
        </w:rPr>
        <w:t xml:space="preserve"> </w:t>
      </w:r>
      <w:r w:rsidRPr="0052187E">
        <w:rPr>
          <w:lang w:val="en-US"/>
        </w:rPr>
        <w:t xml:space="preserve">and </w:t>
      </w:r>
      <w:r>
        <w:rPr>
          <w:lang w:val="en-US"/>
        </w:rPr>
        <w:t>‘</w:t>
      </w:r>
      <w:r w:rsidRPr="0052187E">
        <w:rPr>
          <w:lang w:val="en-US"/>
        </w:rPr>
        <w:t>sociali</w:t>
      </w:r>
      <w:r w:rsidR="00AE662E">
        <w:rPr>
          <w:lang w:val="en-US"/>
        </w:rPr>
        <w:t>z</w:t>
      </w:r>
      <w:r w:rsidRPr="0052187E">
        <w:rPr>
          <w:lang w:val="en-US"/>
        </w:rPr>
        <w:t>ing, whil</w:t>
      </w:r>
      <w:r>
        <w:rPr>
          <w:lang w:val="en-US"/>
        </w:rPr>
        <w:t>e</w:t>
      </w:r>
      <w:r w:rsidRPr="0052187E">
        <w:rPr>
          <w:lang w:val="en-US"/>
        </w:rPr>
        <w:t xml:space="preserve"> helping a good cause</w:t>
      </w:r>
      <w:r>
        <w:rPr>
          <w:lang w:val="en-US"/>
        </w:rPr>
        <w:t>’</w:t>
      </w:r>
      <w:r w:rsidRPr="0052187E">
        <w:rPr>
          <w:lang w:val="en-US"/>
        </w:rPr>
        <w:t xml:space="preserve"> – it became</w:t>
      </w:r>
      <w:r>
        <w:rPr>
          <w:lang w:val="en-US"/>
        </w:rPr>
        <w:t xml:space="preserve"> </w:t>
      </w:r>
      <w:r w:rsidRPr="0052187E">
        <w:rPr>
          <w:lang w:val="en-US"/>
        </w:rPr>
        <w:t xml:space="preserve">apparent that many chose roles </w:t>
      </w:r>
      <w:r>
        <w:rPr>
          <w:lang w:val="en-US"/>
        </w:rPr>
        <w:t>involving</w:t>
      </w:r>
      <w:r w:rsidRPr="0052187E">
        <w:rPr>
          <w:lang w:val="en-US"/>
        </w:rPr>
        <w:t xml:space="preserve"> skills</w:t>
      </w:r>
      <w:r>
        <w:rPr>
          <w:lang w:val="en-US"/>
        </w:rPr>
        <w:t xml:space="preserve"> and competencies</w:t>
      </w:r>
      <w:r w:rsidRPr="0052187E">
        <w:rPr>
          <w:lang w:val="en-US"/>
        </w:rPr>
        <w:t xml:space="preserve"> gained </w:t>
      </w:r>
      <w:r>
        <w:rPr>
          <w:lang w:val="en-US"/>
        </w:rPr>
        <w:t>from</w:t>
      </w:r>
      <w:r w:rsidRPr="0052187E">
        <w:rPr>
          <w:lang w:val="en-US"/>
        </w:rPr>
        <w:t xml:space="preserve"> previous </w:t>
      </w:r>
      <w:r>
        <w:rPr>
          <w:lang w:val="en-US"/>
        </w:rPr>
        <w:t xml:space="preserve">employment. </w:t>
      </w:r>
      <w:r w:rsidR="00EF5967">
        <w:rPr>
          <w:lang w:val="en-US"/>
        </w:rPr>
        <w:t>Several</w:t>
      </w:r>
      <w:r w:rsidRPr="0052187E">
        <w:rPr>
          <w:lang w:val="en-US"/>
        </w:rPr>
        <w:t xml:space="preserve"> volunteers </w:t>
      </w:r>
      <w:r w:rsidR="00976459">
        <w:rPr>
          <w:lang w:val="en-US"/>
        </w:rPr>
        <w:t>discussed</w:t>
      </w:r>
      <w:r>
        <w:rPr>
          <w:lang w:val="en-US"/>
        </w:rPr>
        <w:t xml:space="preserve"> </w:t>
      </w:r>
      <w:r w:rsidRPr="0052187E">
        <w:rPr>
          <w:lang w:val="en-US"/>
        </w:rPr>
        <w:t>losing friends and family</w:t>
      </w:r>
      <w:r>
        <w:rPr>
          <w:lang w:val="en-US"/>
        </w:rPr>
        <w:t xml:space="preserve"> members</w:t>
      </w:r>
      <w:r w:rsidRPr="0052187E">
        <w:rPr>
          <w:lang w:val="en-US"/>
        </w:rPr>
        <w:t xml:space="preserve"> to terminal illnesses and others had</w:t>
      </w:r>
      <w:r>
        <w:rPr>
          <w:lang w:val="en-US"/>
        </w:rPr>
        <w:t xml:space="preserve"> personally </w:t>
      </w:r>
      <w:r w:rsidRPr="0052187E">
        <w:rPr>
          <w:lang w:val="en-US"/>
        </w:rPr>
        <w:t xml:space="preserve">experienced health complications and felt </w:t>
      </w:r>
      <w:r>
        <w:rPr>
          <w:lang w:val="en-US"/>
        </w:rPr>
        <w:t>‘</w:t>
      </w:r>
      <w:r w:rsidRPr="0052187E">
        <w:rPr>
          <w:lang w:val="en-US"/>
        </w:rPr>
        <w:t>the need to</w:t>
      </w:r>
      <w:r>
        <w:rPr>
          <w:lang w:val="en-US"/>
        </w:rPr>
        <w:t xml:space="preserve"> </w:t>
      </w:r>
      <w:r w:rsidRPr="0052187E">
        <w:rPr>
          <w:lang w:val="en-US"/>
        </w:rPr>
        <w:t>give something back</w:t>
      </w:r>
      <w:r>
        <w:rPr>
          <w:lang w:val="en-US"/>
        </w:rPr>
        <w:t>’</w:t>
      </w:r>
      <w:r w:rsidRPr="0052187E">
        <w:rPr>
          <w:lang w:val="en-US"/>
        </w:rPr>
        <w:t xml:space="preserve">. </w:t>
      </w:r>
      <w:r>
        <w:rPr>
          <w:lang w:val="en-US"/>
        </w:rPr>
        <w:t>Notions of a</w:t>
      </w:r>
      <w:r w:rsidRPr="0052187E">
        <w:rPr>
          <w:lang w:val="en-US"/>
        </w:rPr>
        <w:t>ppreciation, acknowledgement, and</w:t>
      </w:r>
      <w:r>
        <w:rPr>
          <w:lang w:val="en-US"/>
        </w:rPr>
        <w:t xml:space="preserve"> ‘</w:t>
      </w:r>
      <w:r w:rsidRPr="0052187E">
        <w:rPr>
          <w:lang w:val="en-US"/>
        </w:rPr>
        <w:t xml:space="preserve">feeling </w:t>
      </w:r>
      <w:r w:rsidRPr="006921B0">
        <w:rPr>
          <w:lang w:val="en-US"/>
        </w:rPr>
        <w:t xml:space="preserve">involved and not anonymous’ </w:t>
      </w:r>
      <w:r>
        <w:rPr>
          <w:lang w:val="en-US"/>
        </w:rPr>
        <w:t>affirmed</w:t>
      </w:r>
      <w:r w:rsidRPr="00B33C79">
        <w:rPr>
          <w:lang w:val="en-US"/>
        </w:rPr>
        <w:t xml:space="preserve"> the volunteers’ feelings of achievement</w:t>
      </w:r>
      <w:r w:rsidRPr="006921B0">
        <w:rPr>
          <w:lang w:val="en-US"/>
        </w:rPr>
        <w:t xml:space="preserve"> and purpose. </w:t>
      </w:r>
      <w:r>
        <w:rPr>
          <w:lang w:val="en-US"/>
        </w:rPr>
        <w:t>This expressive</w:t>
      </w:r>
      <w:r w:rsidRPr="006921B0">
        <w:rPr>
          <w:lang w:val="en-US"/>
        </w:rPr>
        <w:t xml:space="preserve"> asset-mapping </w:t>
      </w:r>
      <w:r>
        <w:rPr>
          <w:lang w:val="en-US"/>
        </w:rPr>
        <w:t xml:space="preserve">technique revealed opportunities </w:t>
      </w:r>
      <w:r w:rsidR="003C2FA1">
        <w:rPr>
          <w:lang w:val="en-US"/>
        </w:rPr>
        <w:t>for the</w:t>
      </w:r>
      <w:r w:rsidRPr="006921B0">
        <w:rPr>
          <w:lang w:val="en-US"/>
        </w:rPr>
        <w:t xml:space="preserve"> </w:t>
      </w:r>
      <w:r w:rsidRPr="009B5702">
        <w:rPr>
          <w:lang w:val="en-US"/>
        </w:rPr>
        <w:t xml:space="preserve">volunteer </w:t>
      </w:r>
      <w:r>
        <w:rPr>
          <w:lang w:val="en-US"/>
        </w:rPr>
        <w:t>community to ‘inform, stimulate, and cataly</w:t>
      </w:r>
      <w:r w:rsidR="005D30BA">
        <w:rPr>
          <w:lang w:val="en-US"/>
        </w:rPr>
        <w:t>z</w:t>
      </w:r>
      <w:r>
        <w:rPr>
          <w:lang w:val="en-US"/>
        </w:rPr>
        <w:t>e action’ (</w:t>
      </w:r>
      <w:r w:rsidRPr="00FF08A8">
        <w:rPr>
          <w:color w:val="000000" w:themeColor="text1"/>
          <w:lang w:val="en-US"/>
        </w:rPr>
        <w:t xml:space="preserve">O’Leary, Burkett, and </w:t>
      </w:r>
      <w:r w:rsidRPr="00FF08A8">
        <w:rPr>
          <w:rFonts w:eastAsiaTheme="minorHAnsi"/>
          <w:color w:val="000000" w:themeColor="text1"/>
          <w:lang w:val="en-US"/>
        </w:rPr>
        <w:t xml:space="preserve">Braithwaite </w:t>
      </w:r>
      <w:r w:rsidRPr="00FF08A8">
        <w:rPr>
          <w:color w:val="000000" w:themeColor="text1"/>
          <w:lang w:val="en-US"/>
        </w:rPr>
        <w:t>2011</w:t>
      </w:r>
      <w:r w:rsidRPr="00FF08A8">
        <w:rPr>
          <w:lang w:val="en-US"/>
        </w:rPr>
        <w:t xml:space="preserve">, </w:t>
      </w:r>
      <w:r>
        <w:rPr>
          <w:lang w:val="en-US"/>
        </w:rPr>
        <w:t xml:space="preserve">30) </w:t>
      </w:r>
      <w:r w:rsidRPr="006921B0">
        <w:rPr>
          <w:lang w:val="en-US"/>
        </w:rPr>
        <w:t xml:space="preserve">in the </w:t>
      </w:r>
      <w:r>
        <w:rPr>
          <w:lang w:val="en-US"/>
        </w:rPr>
        <w:t>subsequent participatory workshop</w:t>
      </w:r>
      <w:r w:rsidRPr="006921B0">
        <w:rPr>
          <w:lang w:val="en-US"/>
        </w:rPr>
        <w:t>.</w:t>
      </w:r>
    </w:p>
    <w:p w14:paraId="740C096A" w14:textId="42644760" w:rsidR="00904D1F" w:rsidRDefault="00904D1F" w:rsidP="0008674A">
      <w:pPr>
        <w:pStyle w:val="Heading2"/>
        <w:rPr>
          <w:lang w:val="en-US"/>
        </w:rPr>
      </w:pPr>
      <w:r w:rsidRPr="008800B4">
        <w:rPr>
          <w:lang w:val="en-US"/>
        </w:rPr>
        <w:t xml:space="preserve">Collaborative and </w:t>
      </w:r>
      <w:r>
        <w:rPr>
          <w:lang w:val="en-US"/>
        </w:rPr>
        <w:t>R</w:t>
      </w:r>
      <w:r w:rsidRPr="008800B4">
        <w:rPr>
          <w:lang w:val="en-US"/>
        </w:rPr>
        <w:t xml:space="preserve">eflective </w:t>
      </w:r>
      <w:r>
        <w:rPr>
          <w:lang w:val="en-US"/>
        </w:rPr>
        <w:t>I</w:t>
      </w:r>
      <w:r w:rsidRPr="008800B4">
        <w:rPr>
          <w:lang w:val="en-US"/>
        </w:rPr>
        <w:t xml:space="preserve">dea </w:t>
      </w:r>
      <w:r>
        <w:rPr>
          <w:lang w:val="en-US"/>
        </w:rPr>
        <w:t>G</w:t>
      </w:r>
      <w:r w:rsidRPr="008800B4">
        <w:rPr>
          <w:lang w:val="en-US"/>
        </w:rPr>
        <w:t>enerating</w:t>
      </w:r>
      <w:r w:rsidRPr="006802B6">
        <w:rPr>
          <w:lang w:val="en-US"/>
        </w:rPr>
        <w:t xml:space="preserve">: </w:t>
      </w:r>
      <w:r>
        <w:rPr>
          <w:lang w:val="en-US"/>
        </w:rPr>
        <w:t>S</w:t>
      </w:r>
      <w:r w:rsidRPr="008800B4">
        <w:rPr>
          <w:lang w:val="en-US"/>
        </w:rPr>
        <w:t xml:space="preserve">upporting </w:t>
      </w:r>
      <w:r>
        <w:rPr>
          <w:lang w:val="en-US"/>
        </w:rPr>
        <w:t>C</w:t>
      </w:r>
      <w:r w:rsidRPr="008800B4">
        <w:rPr>
          <w:lang w:val="en-US"/>
        </w:rPr>
        <w:t>ommunit</w:t>
      </w:r>
      <w:r w:rsidR="005D30BA">
        <w:rPr>
          <w:lang w:val="en-US"/>
        </w:rPr>
        <w:t>i</w:t>
      </w:r>
      <w:r>
        <w:rPr>
          <w:lang w:val="en-US"/>
        </w:rPr>
        <w:t>es’ Creative</w:t>
      </w:r>
      <w:r w:rsidRPr="008800B4">
        <w:rPr>
          <w:lang w:val="en-US"/>
        </w:rPr>
        <w:t xml:space="preserve"> </w:t>
      </w:r>
      <w:r>
        <w:rPr>
          <w:lang w:val="en-US"/>
        </w:rPr>
        <w:t>C</w:t>
      </w:r>
      <w:r w:rsidRPr="008800B4">
        <w:rPr>
          <w:lang w:val="en-US"/>
        </w:rPr>
        <w:t>apacity</w:t>
      </w:r>
    </w:p>
    <w:p w14:paraId="6BF75A29" w14:textId="5801F49B" w:rsidR="00904D1F" w:rsidRDefault="00904D1F" w:rsidP="00904D1F">
      <w:pPr>
        <w:pStyle w:val="Paragraph"/>
        <w:rPr>
          <w:lang w:val="en-US"/>
        </w:rPr>
      </w:pPr>
      <w:r>
        <w:rPr>
          <w:lang w:val="en-US"/>
        </w:rPr>
        <w:t xml:space="preserve">The workshop began with a presentation of the Volunteer Experiences and Themes Map to review individual insights </w:t>
      </w:r>
      <w:r w:rsidR="0027234F">
        <w:rPr>
          <w:lang w:val="en-US"/>
        </w:rPr>
        <w:t>together</w:t>
      </w:r>
      <w:r>
        <w:rPr>
          <w:lang w:val="en-US"/>
        </w:rPr>
        <w:t xml:space="preserve"> and to focus on articulating and activating their collective assets. I </w:t>
      </w:r>
      <w:r w:rsidR="003C2FA1">
        <w:rPr>
          <w:lang w:val="en-US"/>
        </w:rPr>
        <w:t xml:space="preserve">then </w:t>
      </w:r>
      <w:r>
        <w:rPr>
          <w:lang w:val="en-US"/>
        </w:rPr>
        <w:t xml:space="preserve">provided volunteers with </w:t>
      </w:r>
      <w:r w:rsidRPr="008163B6">
        <w:rPr>
          <w:lang w:val="en-US"/>
        </w:rPr>
        <w:t>voice recorder</w:t>
      </w:r>
      <w:r>
        <w:rPr>
          <w:lang w:val="en-US"/>
        </w:rPr>
        <w:t>s</w:t>
      </w:r>
      <w:r w:rsidRPr="008163B6">
        <w:rPr>
          <w:lang w:val="en-US"/>
        </w:rPr>
        <w:t>, paper tablecloth</w:t>
      </w:r>
      <w:r>
        <w:rPr>
          <w:lang w:val="en-US"/>
        </w:rPr>
        <w:t>s</w:t>
      </w:r>
      <w:r w:rsidRPr="008163B6">
        <w:rPr>
          <w:lang w:val="en-US"/>
        </w:rPr>
        <w:t>, marker pens, and</w:t>
      </w:r>
      <w:r>
        <w:rPr>
          <w:lang w:val="en-US"/>
        </w:rPr>
        <w:t xml:space="preserve"> </w:t>
      </w:r>
      <w:r w:rsidRPr="0052187E">
        <w:rPr>
          <w:lang w:val="en-US"/>
        </w:rPr>
        <w:t xml:space="preserve">prompt cards relating to </w:t>
      </w:r>
      <w:r>
        <w:rPr>
          <w:lang w:val="en-US"/>
        </w:rPr>
        <w:t>five</w:t>
      </w:r>
      <w:r w:rsidRPr="0052187E">
        <w:rPr>
          <w:lang w:val="en-US"/>
        </w:rPr>
        <w:t xml:space="preserve"> </w:t>
      </w:r>
      <w:r>
        <w:rPr>
          <w:lang w:val="en-US"/>
        </w:rPr>
        <w:t>topics</w:t>
      </w:r>
      <w:r w:rsidRPr="0052187E">
        <w:rPr>
          <w:lang w:val="en-US"/>
        </w:rPr>
        <w:t xml:space="preserve">: </w:t>
      </w:r>
      <w:r w:rsidR="001C6EB5">
        <w:rPr>
          <w:lang w:val="en-US"/>
        </w:rPr>
        <w:t>m</w:t>
      </w:r>
      <w:r w:rsidRPr="0052187E">
        <w:rPr>
          <w:lang w:val="en-US"/>
        </w:rPr>
        <w:t>otivations</w:t>
      </w:r>
      <w:r>
        <w:rPr>
          <w:lang w:val="en-US"/>
        </w:rPr>
        <w:t>,</w:t>
      </w:r>
      <w:r w:rsidRPr="0052187E">
        <w:rPr>
          <w:lang w:val="en-US"/>
        </w:rPr>
        <w:t xml:space="preserve"> </w:t>
      </w:r>
      <w:r w:rsidR="001C6EB5">
        <w:rPr>
          <w:lang w:val="en-US"/>
        </w:rPr>
        <w:t>c</w:t>
      </w:r>
      <w:r w:rsidRPr="0052187E">
        <w:rPr>
          <w:lang w:val="en-US"/>
        </w:rPr>
        <w:t>ommunity</w:t>
      </w:r>
      <w:r>
        <w:rPr>
          <w:lang w:val="en-US"/>
        </w:rPr>
        <w:t xml:space="preserve">, </w:t>
      </w:r>
      <w:r w:rsidR="001C6EB5">
        <w:rPr>
          <w:lang w:val="en-US"/>
        </w:rPr>
        <w:t>c</w:t>
      </w:r>
      <w:r w:rsidRPr="0052187E">
        <w:rPr>
          <w:lang w:val="en-US"/>
        </w:rPr>
        <w:t>haracteristics</w:t>
      </w:r>
      <w:r>
        <w:rPr>
          <w:lang w:val="en-US"/>
        </w:rPr>
        <w:t xml:space="preserve">, </w:t>
      </w:r>
      <w:r w:rsidR="001C6EB5">
        <w:rPr>
          <w:lang w:val="en-US"/>
        </w:rPr>
        <w:t>i</w:t>
      </w:r>
      <w:r w:rsidRPr="0052187E">
        <w:rPr>
          <w:lang w:val="en-US"/>
        </w:rPr>
        <w:t>mpact</w:t>
      </w:r>
      <w:r>
        <w:rPr>
          <w:lang w:val="en-US"/>
        </w:rPr>
        <w:t xml:space="preserve">, </w:t>
      </w:r>
      <w:r w:rsidRPr="0052187E">
        <w:rPr>
          <w:lang w:val="en-US"/>
        </w:rPr>
        <w:t xml:space="preserve">and </w:t>
      </w:r>
      <w:r w:rsidR="001C6EB5">
        <w:rPr>
          <w:lang w:val="en-US"/>
        </w:rPr>
        <w:t>r</w:t>
      </w:r>
      <w:r w:rsidRPr="006802B6">
        <w:rPr>
          <w:lang w:val="en-US"/>
        </w:rPr>
        <w:t xml:space="preserve">ecruitment. </w:t>
      </w:r>
      <w:r>
        <w:rPr>
          <w:lang w:val="en-US"/>
        </w:rPr>
        <w:t>Appropriating the</w:t>
      </w:r>
      <w:r w:rsidRPr="00A146BE">
        <w:rPr>
          <w:lang w:val="en-US"/>
        </w:rPr>
        <w:t xml:space="preserve"> world café </w:t>
      </w:r>
      <w:r w:rsidRPr="00496E28">
        <w:rPr>
          <w:lang w:val="en-US"/>
        </w:rPr>
        <w:t>as a</w:t>
      </w:r>
      <w:r w:rsidR="001C6EB5">
        <w:rPr>
          <w:lang w:val="en-US"/>
        </w:rPr>
        <w:t>n asset-based</w:t>
      </w:r>
      <w:r w:rsidRPr="00A146BE">
        <w:rPr>
          <w:lang w:val="en-US"/>
        </w:rPr>
        <w:t xml:space="preserve"> method to elicit multiple perspectives in a short </w:t>
      </w:r>
      <w:r w:rsidRPr="00FF08A8">
        <w:rPr>
          <w:lang w:val="en-US"/>
        </w:rPr>
        <w:t>timeframe (Foot and Hopkins 2010, 27),</w:t>
      </w:r>
      <w:r>
        <w:rPr>
          <w:lang w:val="en-US"/>
        </w:rPr>
        <w:t xml:space="preserve"> volunteers discussed the</w:t>
      </w:r>
      <w:r w:rsidRPr="006802B6">
        <w:rPr>
          <w:lang w:val="en-US"/>
        </w:rPr>
        <w:t xml:space="preserve"> topics</w:t>
      </w:r>
      <w:r w:rsidR="001C6EB5">
        <w:rPr>
          <w:lang w:val="en-US"/>
        </w:rPr>
        <w:t xml:space="preserve"> in pairs</w:t>
      </w:r>
      <w:r w:rsidRPr="006802B6">
        <w:rPr>
          <w:lang w:val="en-US"/>
        </w:rPr>
        <w:t xml:space="preserve"> </w:t>
      </w:r>
      <w:r>
        <w:rPr>
          <w:lang w:val="en-US"/>
        </w:rPr>
        <w:t>and</w:t>
      </w:r>
      <w:r w:rsidR="001C6EB5">
        <w:rPr>
          <w:lang w:val="en-US"/>
        </w:rPr>
        <w:t xml:space="preserve"> </w:t>
      </w:r>
      <w:r>
        <w:rPr>
          <w:lang w:val="en-US"/>
        </w:rPr>
        <w:t>visuali</w:t>
      </w:r>
      <w:r w:rsidR="00AE662E">
        <w:rPr>
          <w:lang w:val="en-US"/>
        </w:rPr>
        <w:t>z</w:t>
      </w:r>
      <w:r>
        <w:rPr>
          <w:lang w:val="en-US"/>
        </w:rPr>
        <w:t>ed key points</w:t>
      </w:r>
      <w:r w:rsidR="00687A23">
        <w:rPr>
          <w:lang w:val="en-US"/>
        </w:rPr>
        <w:t xml:space="preserve">. Figures </w:t>
      </w:r>
      <w:r w:rsidR="00B81498">
        <w:rPr>
          <w:lang w:val="en-US"/>
        </w:rPr>
        <w:t>3</w:t>
      </w:r>
      <w:r w:rsidR="00687A23">
        <w:rPr>
          <w:lang w:val="en-US"/>
        </w:rPr>
        <w:t xml:space="preserve"> and </w:t>
      </w:r>
      <w:r w:rsidR="00B81498">
        <w:rPr>
          <w:lang w:val="en-US"/>
        </w:rPr>
        <w:t>4</w:t>
      </w:r>
      <w:r w:rsidR="00687A23">
        <w:rPr>
          <w:lang w:val="en-US"/>
        </w:rPr>
        <w:t xml:space="preserve"> </w:t>
      </w:r>
      <w:r w:rsidR="00687A23">
        <w:rPr>
          <w:lang w:val="en-US"/>
        </w:rPr>
        <w:lastRenderedPageBreak/>
        <w:t xml:space="preserve">show examples of these </w:t>
      </w:r>
      <w:r w:rsidR="00687A23" w:rsidRPr="00687A23">
        <w:rPr>
          <w:i/>
          <w:lang w:val="en-US"/>
        </w:rPr>
        <w:t>Workshop Tools and Materials</w:t>
      </w:r>
      <w:r w:rsidR="00C76642">
        <w:rPr>
          <w:lang w:val="en-US"/>
        </w:rPr>
        <w:t>.</w:t>
      </w:r>
    </w:p>
    <w:p w14:paraId="4BB6E5E4" w14:textId="371D5BB3" w:rsidR="00C76642" w:rsidRPr="00904D1F" w:rsidRDefault="00C76642" w:rsidP="00C76642">
      <w:pPr>
        <w:pStyle w:val="Figurecaption"/>
        <w:jc w:val="center"/>
        <w:rPr>
          <w:lang w:val="en-US"/>
        </w:rPr>
      </w:pPr>
      <w:r>
        <w:rPr>
          <w:noProof/>
        </w:rPr>
        <w:drawing>
          <wp:inline distT="0" distB="0" distL="0" distR="0" wp14:anchorId="1653B373" wp14:editId="6ED0D197">
            <wp:extent cx="5086622" cy="3391081"/>
            <wp:effectExtent l="0" t="0" r="6350" b="0"/>
            <wp:docPr id="3" name="Picture 3"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ls.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103116" cy="3402077"/>
                    </a:xfrm>
                    <a:prstGeom prst="rect">
                      <a:avLst/>
                    </a:prstGeom>
                  </pic:spPr>
                </pic:pic>
              </a:graphicData>
            </a:graphic>
          </wp:inline>
        </w:drawing>
      </w:r>
      <w:r w:rsidRPr="00904D1F">
        <w:rPr>
          <w:lang w:val="en-US"/>
        </w:rPr>
        <w:t xml:space="preserve">Figure </w:t>
      </w:r>
      <w:r>
        <w:rPr>
          <w:lang w:val="en-US"/>
        </w:rPr>
        <w:t>3</w:t>
      </w:r>
      <w:r w:rsidRPr="00904D1F">
        <w:rPr>
          <w:lang w:val="en-US"/>
        </w:rPr>
        <w:t>. Workshop</w:t>
      </w:r>
      <w:r>
        <w:rPr>
          <w:lang w:val="en-US"/>
        </w:rPr>
        <w:t xml:space="preserve"> Tools and</w:t>
      </w:r>
      <w:r w:rsidRPr="00904D1F">
        <w:rPr>
          <w:lang w:val="en-US"/>
        </w:rPr>
        <w:t xml:space="preserve"> Materials 01 – example prompt card from the </w:t>
      </w:r>
      <w:r>
        <w:rPr>
          <w:lang w:val="en-US"/>
        </w:rPr>
        <w:t>c</w:t>
      </w:r>
      <w:r w:rsidRPr="00904D1F">
        <w:rPr>
          <w:lang w:val="en-US"/>
        </w:rPr>
        <w:t xml:space="preserve">haracteristics topic. </w:t>
      </w:r>
      <w:r w:rsidRPr="00904D1F">
        <w:t>Photograph courtesy of Author.</w:t>
      </w:r>
    </w:p>
    <w:p w14:paraId="23D2A762" w14:textId="59720FC1" w:rsidR="00C76642" w:rsidRDefault="00C76642" w:rsidP="00C76642">
      <w:pPr>
        <w:pStyle w:val="Figurecaption"/>
        <w:jc w:val="center"/>
        <w:rPr>
          <w:lang w:val="en-US"/>
        </w:rPr>
      </w:pPr>
      <w:r>
        <w:rPr>
          <w:noProof/>
        </w:rPr>
        <w:drawing>
          <wp:inline distT="0" distB="0" distL="0" distR="0" wp14:anchorId="2AF6EB4E" wp14:editId="00D74996">
            <wp:extent cx="5105400" cy="3353141"/>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cloth_090420.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113589" cy="3358520"/>
                    </a:xfrm>
                    <a:prstGeom prst="rect">
                      <a:avLst/>
                    </a:prstGeom>
                  </pic:spPr>
                </pic:pic>
              </a:graphicData>
            </a:graphic>
          </wp:inline>
        </w:drawing>
      </w:r>
    </w:p>
    <w:p w14:paraId="4AABAD1F" w14:textId="77777777" w:rsidR="00C76642" w:rsidRPr="00904D1F" w:rsidRDefault="00C76642" w:rsidP="00C76642">
      <w:pPr>
        <w:pStyle w:val="Figurecaption"/>
        <w:jc w:val="center"/>
      </w:pPr>
      <w:r w:rsidRPr="00904D1F">
        <w:rPr>
          <w:lang w:val="en-US"/>
        </w:rPr>
        <w:t xml:space="preserve">Figure </w:t>
      </w:r>
      <w:r>
        <w:rPr>
          <w:lang w:val="en-US"/>
        </w:rPr>
        <w:t>4</w:t>
      </w:r>
      <w:r w:rsidRPr="00904D1F">
        <w:rPr>
          <w:lang w:val="en-US"/>
        </w:rPr>
        <w:t>. Workshop</w:t>
      </w:r>
      <w:r>
        <w:rPr>
          <w:lang w:val="en-US"/>
        </w:rPr>
        <w:t xml:space="preserve"> Tools and</w:t>
      </w:r>
      <w:r w:rsidRPr="00904D1F">
        <w:rPr>
          <w:lang w:val="en-US"/>
        </w:rPr>
        <w:t xml:space="preserve"> Materials 02 – example paper tablecloth to capture discussions</w:t>
      </w:r>
      <w:r>
        <w:rPr>
          <w:lang w:val="en-US"/>
        </w:rPr>
        <w:t xml:space="preserve"> (detail)</w:t>
      </w:r>
      <w:r w:rsidRPr="00904D1F">
        <w:rPr>
          <w:lang w:val="en-US"/>
        </w:rPr>
        <w:t xml:space="preserve">. </w:t>
      </w:r>
      <w:r w:rsidRPr="00904D1F">
        <w:t>Photograph courtesy of Author.</w:t>
      </w:r>
    </w:p>
    <w:p w14:paraId="07D34120" w14:textId="77777777" w:rsidR="00C76642" w:rsidRPr="00C76642" w:rsidRDefault="00C76642" w:rsidP="00C76642">
      <w:pPr>
        <w:pStyle w:val="Newparagraph"/>
        <w:rPr>
          <w:lang w:val="en-US"/>
        </w:rPr>
      </w:pPr>
    </w:p>
    <w:p w14:paraId="6050BE39" w14:textId="60C2CD10" w:rsidR="00904D1F" w:rsidRDefault="00904D1F" w:rsidP="00904D1F">
      <w:pPr>
        <w:pStyle w:val="Newparagraph"/>
        <w:rPr>
          <w:lang w:val="en-US"/>
        </w:rPr>
      </w:pPr>
      <w:r w:rsidRPr="006802B6">
        <w:rPr>
          <w:lang w:val="en-US"/>
        </w:rPr>
        <w:t xml:space="preserve">Whilst appreciating acts of care and their unified commitment to the hospice cause, the volunteers identified the limited reach of </w:t>
      </w:r>
      <w:r w:rsidRPr="0052187E">
        <w:rPr>
          <w:lang w:val="en-US"/>
        </w:rPr>
        <w:t xml:space="preserve">advertising volunteering positions </w:t>
      </w:r>
      <w:r w:rsidRPr="006802B6">
        <w:rPr>
          <w:lang w:val="en-US"/>
        </w:rPr>
        <w:t>in Highland Hospice’s</w:t>
      </w:r>
      <w:r>
        <w:rPr>
          <w:lang w:val="en-US"/>
        </w:rPr>
        <w:t xml:space="preserve"> </w:t>
      </w:r>
      <w:r w:rsidRPr="0052187E">
        <w:rPr>
          <w:lang w:val="en-US"/>
        </w:rPr>
        <w:t xml:space="preserve">internal coffee </w:t>
      </w:r>
      <w:r w:rsidR="003C2FA1" w:rsidRPr="0052187E">
        <w:rPr>
          <w:lang w:val="en-US"/>
        </w:rPr>
        <w:t>shop</w:t>
      </w:r>
      <w:r w:rsidR="003C2FA1">
        <w:rPr>
          <w:lang w:val="en-US"/>
        </w:rPr>
        <w:t xml:space="preserve"> and</w:t>
      </w:r>
      <w:r w:rsidR="00687A23">
        <w:rPr>
          <w:lang w:val="en-US"/>
        </w:rPr>
        <w:t xml:space="preserve"> through its</w:t>
      </w:r>
      <w:r w:rsidRPr="0052187E">
        <w:rPr>
          <w:lang w:val="en-US"/>
        </w:rPr>
        <w:t xml:space="preserve"> network of charity shops: </w:t>
      </w:r>
      <w:r>
        <w:rPr>
          <w:lang w:val="en-US"/>
        </w:rPr>
        <w:t>‘</w:t>
      </w:r>
      <w:r w:rsidRPr="0052187E">
        <w:rPr>
          <w:lang w:val="en-US"/>
        </w:rPr>
        <w:t xml:space="preserve">We need to move away from the old </w:t>
      </w:r>
      <w:r>
        <w:rPr>
          <w:lang w:val="en-US"/>
        </w:rPr>
        <w:t xml:space="preserve">image </w:t>
      </w:r>
      <w:r w:rsidRPr="0052187E">
        <w:rPr>
          <w:lang w:val="en-US"/>
        </w:rPr>
        <w:t>of standing outside a shop collecting money in a tin towards</w:t>
      </w:r>
      <w:r>
        <w:rPr>
          <w:lang w:val="en-US"/>
        </w:rPr>
        <w:t xml:space="preserve"> </w:t>
      </w:r>
      <w:r w:rsidRPr="0052187E">
        <w:rPr>
          <w:lang w:val="en-US"/>
        </w:rPr>
        <w:t xml:space="preserve">something more </w:t>
      </w:r>
      <w:r w:rsidRPr="008D1D66">
        <w:rPr>
          <w:lang w:val="en-US"/>
        </w:rPr>
        <w:t>innovative and compelling’</w:t>
      </w:r>
      <w:r w:rsidR="003C2FA1" w:rsidRPr="008D1D66">
        <w:rPr>
          <w:lang w:val="en-US"/>
        </w:rPr>
        <w:t>.</w:t>
      </w:r>
      <w:r w:rsidRPr="008D1D66">
        <w:rPr>
          <w:lang w:val="en-US"/>
        </w:rPr>
        <w:t xml:space="preserve"> This led to reflections on ‘the power of word-of-mouth’ and ideas for </w:t>
      </w:r>
      <w:r w:rsidR="003C2FA1" w:rsidRPr="008D1D66">
        <w:rPr>
          <w:lang w:val="en-US"/>
        </w:rPr>
        <w:t xml:space="preserve">creative </w:t>
      </w:r>
      <w:r w:rsidR="006B40FC" w:rsidRPr="008D1D66">
        <w:rPr>
          <w:lang w:val="en-US"/>
        </w:rPr>
        <w:t xml:space="preserve">modes </w:t>
      </w:r>
      <w:r w:rsidR="003C2FA1" w:rsidRPr="008D1D66">
        <w:rPr>
          <w:lang w:val="en-US"/>
        </w:rPr>
        <w:t xml:space="preserve">of storytelling </w:t>
      </w:r>
      <w:r w:rsidRPr="008D1D66">
        <w:rPr>
          <w:lang w:val="en-US"/>
        </w:rPr>
        <w:t>to challenge societal perceptions of volunteering, translate lived experiences more broadly, and extend volunteer participation to a younger demographic. The</w:t>
      </w:r>
      <w:r>
        <w:rPr>
          <w:lang w:val="en-US"/>
        </w:rPr>
        <w:t xml:space="preserve"> </w:t>
      </w:r>
      <w:r w:rsidRPr="002354FB">
        <w:rPr>
          <w:lang w:val="en-US"/>
        </w:rPr>
        <w:t>workshop’s communal</w:t>
      </w:r>
      <w:r w:rsidR="009C7FD3">
        <w:rPr>
          <w:lang w:val="en-US"/>
        </w:rPr>
        <w:t xml:space="preserve"> reflective</w:t>
      </w:r>
      <w:r w:rsidRPr="002354FB">
        <w:rPr>
          <w:lang w:val="en-US"/>
        </w:rPr>
        <w:t xml:space="preserve"> format, the appreciative prompts (Dewar and Sharp, 2013), and</w:t>
      </w:r>
      <w:r w:rsidRPr="006921B0">
        <w:rPr>
          <w:lang w:val="en-US"/>
        </w:rPr>
        <w:t xml:space="preserve"> the </w:t>
      </w:r>
      <w:r w:rsidRPr="006802B6">
        <w:rPr>
          <w:lang w:val="en-US"/>
        </w:rPr>
        <w:t>discussions’ transition</w:t>
      </w:r>
      <w:r w:rsidRPr="006921B0">
        <w:rPr>
          <w:lang w:val="en-US"/>
        </w:rPr>
        <w:t xml:space="preserve"> from </w:t>
      </w:r>
      <w:r w:rsidR="003C2FA1">
        <w:rPr>
          <w:lang w:val="en-US"/>
        </w:rPr>
        <w:t>articulating assets to</w:t>
      </w:r>
      <w:r w:rsidRPr="005E19FF">
        <w:rPr>
          <w:lang w:val="en-US"/>
        </w:rPr>
        <w:t xml:space="preserve"> </w:t>
      </w:r>
      <w:r>
        <w:rPr>
          <w:lang w:val="en-US"/>
        </w:rPr>
        <w:t>collective concept development</w:t>
      </w:r>
      <w:r w:rsidRPr="008163B6">
        <w:rPr>
          <w:lang w:val="en-US"/>
        </w:rPr>
        <w:t xml:space="preserve"> </w:t>
      </w:r>
      <w:r w:rsidRPr="006802B6">
        <w:rPr>
          <w:lang w:val="en-US"/>
        </w:rPr>
        <w:t>contributed to a generative</w:t>
      </w:r>
      <w:r w:rsidRPr="008163B6">
        <w:rPr>
          <w:lang w:val="en-US"/>
        </w:rPr>
        <w:t xml:space="preserve"> </w:t>
      </w:r>
      <w:r>
        <w:rPr>
          <w:lang w:val="en-US"/>
        </w:rPr>
        <w:t>phase in the research</w:t>
      </w:r>
      <w:r w:rsidRPr="008163B6">
        <w:rPr>
          <w:lang w:val="en-US"/>
        </w:rPr>
        <w:t>, driven by the</w:t>
      </w:r>
      <w:r>
        <w:rPr>
          <w:lang w:val="en-US"/>
        </w:rPr>
        <w:t xml:space="preserve"> </w:t>
      </w:r>
      <w:r w:rsidRPr="006802B6">
        <w:rPr>
          <w:lang w:val="en-US"/>
        </w:rPr>
        <w:t>volunteers’ creative capacity.</w:t>
      </w:r>
    </w:p>
    <w:p w14:paraId="149E7749" w14:textId="5DB9356A" w:rsidR="00904D1F" w:rsidRPr="00597BC2" w:rsidRDefault="00904D1F" w:rsidP="0008674A">
      <w:pPr>
        <w:pStyle w:val="Heading2"/>
        <w:rPr>
          <w:lang w:val="en-US"/>
        </w:rPr>
      </w:pPr>
      <w:r w:rsidRPr="00F03B0A">
        <w:rPr>
          <w:lang w:val="en-US"/>
        </w:rPr>
        <w:t xml:space="preserve">Prototyping, Refining, and </w:t>
      </w:r>
      <w:r w:rsidR="00686B39">
        <w:rPr>
          <w:lang w:val="en-US"/>
        </w:rPr>
        <w:t>Sharing</w:t>
      </w:r>
      <w:r w:rsidRPr="00F03B0A">
        <w:rPr>
          <w:lang w:val="en-US"/>
        </w:rPr>
        <w:t xml:space="preserve"> Outputs: Mobili</w:t>
      </w:r>
      <w:r w:rsidR="00AE662E">
        <w:rPr>
          <w:lang w:val="en-US"/>
        </w:rPr>
        <w:t>z</w:t>
      </w:r>
      <w:r w:rsidRPr="00F03B0A">
        <w:rPr>
          <w:lang w:val="en-US"/>
        </w:rPr>
        <w:t>ing Assets for Collective Action</w:t>
      </w:r>
    </w:p>
    <w:p w14:paraId="1E52F88C" w14:textId="4D4E4E4A" w:rsidR="00904D1F" w:rsidRDefault="00904D1F" w:rsidP="001C6EB5">
      <w:pPr>
        <w:pStyle w:val="Paragraph"/>
        <w:rPr>
          <w:lang w:val="en-US"/>
        </w:rPr>
      </w:pPr>
      <w:r w:rsidRPr="00F03B0A">
        <w:rPr>
          <w:lang w:val="en-US"/>
        </w:rPr>
        <w:t>By sketching and voting on their preferred</w:t>
      </w:r>
      <w:r w:rsidRPr="00597BC2">
        <w:rPr>
          <w:lang w:val="en-US"/>
        </w:rPr>
        <w:t xml:space="preserve"> concepts the volunteers </w:t>
      </w:r>
      <w:r>
        <w:rPr>
          <w:lang w:val="en-US"/>
        </w:rPr>
        <w:t xml:space="preserve">conceptualized </w:t>
      </w:r>
      <w:r w:rsidRPr="00F03B0A">
        <w:rPr>
          <w:lang w:val="en-US"/>
        </w:rPr>
        <w:t>an accessible illustrative book to promote Highland Hospices’</w:t>
      </w:r>
      <w:r w:rsidRPr="00597BC2">
        <w:rPr>
          <w:lang w:val="en-US"/>
        </w:rPr>
        <w:t xml:space="preserve"> work across the region</w:t>
      </w:r>
      <w:r>
        <w:rPr>
          <w:lang w:val="en-US"/>
        </w:rPr>
        <w:t xml:space="preserve"> and </w:t>
      </w:r>
      <w:r w:rsidRPr="00597BC2">
        <w:rPr>
          <w:lang w:val="en-US"/>
        </w:rPr>
        <w:t>communicate the benefits of volunteering at individual, community, and organi</w:t>
      </w:r>
      <w:r w:rsidR="005D30BA">
        <w:rPr>
          <w:lang w:val="en-US"/>
        </w:rPr>
        <w:t>z</w:t>
      </w:r>
      <w:r w:rsidRPr="00597BC2">
        <w:rPr>
          <w:lang w:val="en-US"/>
        </w:rPr>
        <w:t>ational levels</w:t>
      </w:r>
      <w:r>
        <w:rPr>
          <w:lang w:val="en-US"/>
        </w:rPr>
        <w:t xml:space="preserve">. </w:t>
      </w:r>
      <w:r>
        <w:t>Underlinin</w:t>
      </w:r>
      <w:r w:rsidRPr="00F03B0A">
        <w:t>g ABAs</w:t>
      </w:r>
      <w:r w:rsidR="002C48DC">
        <w:t>’ generative potential to</w:t>
      </w:r>
      <w:r w:rsidRPr="00F03B0A">
        <w:t xml:space="preserve"> support co-design </w:t>
      </w:r>
      <w:r>
        <w:t>methods</w:t>
      </w:r>
      <w:r w:rsidRPr="00F03B0A">
        <w:t>,</w:t>
      </w:r>
      <w:r w:rsidRPr="00597BC2">
        <w:t xml:space="preserve"> this phase </w:t>
      </w:r>
      <w:r w:rsidRPr="00F03B0A">
        <w:t>evokes Appreciative</w:t>
      </w:r>
      <w:r w:rsidRPr="00597BC2">
        <w:t xml:space="preserve"> Inquiry’s </w:t>
      </w:r>
      <w:r>
        <w:t>rebuttal of problem-solving</w:t>
      </w:r>
      <w:r w:rsidRPr="00597BC2">
        <w:t xml:space="preserve"> </w:t>
      </w:r>
      <w:r>
        <w:t>in favour of</w:t>
      </w:r>
      <w:r w:rsidRPr="00597BC2">
        <w:t xml:space="preserve"> </w:t>
      </w:r>
      <w:r>
        <w:t>‘</w:t>
      </w:r>
      <w:r w:rsidRPr="00217C60">
        <w:t>determining what should be</w:t>
      </w:r>
      <w:r w:rsidR="002C48DC">
        <w:t>’</w:t>
      </w:r>
      <w:r w:rsidRPr="00217C60">
        <w:t xml:space="preserve"> and ‘creating what will be’ (Bushe and Kassam 2005, 167</w:t>
      </w:r>
      <w:r w:rsidRPr="00217C60">
        <w:rPr>
          <w:rFonts w:eastAsiaTheme="minorHAnsi"/>
          <w:lang w:val="en-US"/>
        </w:rPr>
        <w:t>)</w:t>
      </w:r>
      <w:r w:rsidRPr="00217C60">
        <w:rPr>
          <w:rFonts w:eastAsiaTheme="minorHAnsi"/>
          <w:sz w:val="20"/>
          <w:szCs w:val="20"/>
          <w:lang w:val="en-US"/>
        </w:rPr>
        <w:t xml:space="preserve"> </w:t>
      </w:r>
      <w:r w:rsidRPr="00217C60">
        <w:t xml:space="preserve">and intersects with </w:t>
      </w:r>
      <w:r w:rsidR="002C48DC">
        <w:t>premises of</w:t>
      </w:r>
      <w:r w:rsidRPr="00217C60">
        <w:t xml:space="preserve"> co-production as ‘a relationship where professionals and citizens share power to design, plan, and deliver’ new outcomes together (GCPH and SCDC 2015, 6).</w:t>
      </w:r>
      <w:r w:rsidRPr="00597BC2">
        <w:t xml:space="preserve"> </w:t>
      </w:r>
      <w:r w:rsidRPr="00F03B0A">
        <w:rPr>
          <w:lang w:val="en-US"/>
        </w:rPr>
        <w:t>Through</w:t>
      </w:r>
      <w:r w:rsidRPr="00597BC2">
        <w:rPr>
          <w:lang w:val="en-US"/>
        </w:rPr>
        <w:t xml:space="preserve"> consultation, feedback, and iteration, the </w:t>
      </w:r>
      <w:r>
        <w:rPr>
          <w:lang w:val="en-US"/>
        </w:rPr>
        <w:t>v</w:t>
      </w:r>
      <w:r w:rsidRPr="00597BC2">
        <w:rPr>
          <w:lang w:val="en-US"/>
        </w:rPr>
        <w:t xml:space="preserve">olunteer </w:t>
      </w:r>
      <w:r>
        <w:rPr>
          <w:lang w:val="en-US"/>
        </w:rPr>
        <w:t>c</w:t>
      </w:r>
      <w:r w:rsidRPr="00597BC2">
        <w:rPr>
          <w:lang w:val="en-US"/>
        </w:rPr>
        <w:t xml:space="preserve">oordinators and </w:t>
      </w:r>
      <w:r w:rsidRPr="00F03B0A">
        <w:rPr>
          <w:lang w:val="en-US"/>
        </w:rPr>
        <w:t>volunteers co-created</w:t>
      </w:r>
      <w:r w:rsidRPr="00597BC2">
        <w:rPr>
          <w:lang w:val="en-US"/>
        </w:rPr>
        <w:t xml:space="preserve"> </w:t>
      </w:r>
      <w:r>
        <w:rPr>
          <w:lang w:val="en-US"/>
        </w:rPr>
        <w:t>narrative</w:t>
      </w:r>
      <w:r w:rsidRPr="00597BC2">
        <w:rPr>
          <w:lang w:val="en-US"/>
        </w:rPr>
        <w:t xml:space="preserve"> accounts </w:t>
      </w:r>
      <w:r w:rsidRPr="00F03B0A">
        <w:rPr>
          <w:lang w:val="en-US"/>
        </w:rPr>
        <w:t xml:space="preserve">while I made </w:t>
      </w:r>
      <w:r w:rsidRPr="00F03B0A">
        <w:rPr>
          <w:lang w:val="en-US"/>
        </w:rPr>
        <w:lastRenderedPageBreak/>
        <w:t>watercolour illustrations.</w:t>
      </w:r>
      <w:r w:rsidR="00687A23">
        <w:rPr>
          <w:lang w:val="en-US"/>
        </w:rPr>
        <w:t xml:space="preserve"> Figure </w:t>
      </w:r>
      <w:r w:rsidR="00B81498">
        <w:rPr>
          <w:lang w:val="en-US"/>
        </w:rPr>
        <w:t>5</w:t>
      </w:r>
      <w:r w:rsidR="00687A23">
        <w:rPr>
          <w:lang w:val="en-US"/>
        </w:rPr>
        <w:t xml:space="preserve"> provides an example from this series of</w:t>
      </w:r>
      <w:r w:rsidRPr="00F03B0A">
        <w:rPr>
          <w:lang w:val="en-US"/>
        </w:rPr>
        <w:t xml:space="preserve"> </w:t>
      </w:r>
      <w:r w:rsidRPr="00597BC2">
        <w:rPr>
          <w:i/>
          <w:lang w:val="en-US"/>
        </w:rPr>
        <w:t>Volunteer Portraits</w:t>
      </w:r>
      <w:r w:rsidR="001C6EB5">
        <w:rPr>
          <w:lang w:val="en-US"/>
        </w:rPr>
        <w:t xml:space="preserve">, which </w:t>
      </w:r>
      <w:r w:rsidR="002C48DC">
        <w:rPr>
          <w:lang w:val="en-US"/>
        </w:rPr>
        <w:t>present stories of</w:t>
      </w:r>
      <w:r w:rsidRPr="00597BC2">
        <w:t xml:space="preserve"> volunteer</w:t>
      </w:r>
      <w:r w:rsidR="002C48DC">
        <w:t xml:space="preserve"> practice</w:t>
      </w:r>
      <w:r w:rsidRPr="00597BC2">
        <w:t xml:space="preserve">, </w:t>
      </w:r>
      <w:r w:rsidR="002C48DC">
        <w:t xml:space="preserve">reflect upon </w:t>
      </w:r>
      <w:r w:rsidRPr="00597BC2">
        <w:t xml:space="preserve">social </w:t>
      </w:r>
      <w:r w:rsidRPr="00217C60">
        <w:t>connectedness (Hopkins and Rippon 2015, 13) amongst the hospice community, and</w:t>
      </w:r>
      <w:r w:rsidR="002C48DC">
        <w:t xml:space="preserve"> consider volunteering’s</w:t>
      </w:r>
      <w:r w:rsidRPr="00217C60">
        <w:t xml:space="preserve"> </w:t>
      </w:r>
      <w:r w:rsidR="002C48DC">
        <w:t xml:space="preserve">impact </w:t>
      </w:r>
      <w:r w:rsidRPr="00217C60">
        <w:t>on personal wellbeing</w:t>
      </w:r>
      <w:r w:rsidR="00C76642">
        <w:rPr>
          <w:lang w:val="en-US"/>
        </w:rPr>
        <w:t>.</w:t>
      </w:r>
    </w:p>
    <w:p w14:paraId="501E5C00" w14:textId="7C540BAA" w:rsidR="00C76642" w:rsidRDefault="00C76642" w:rsidP="00C76642">
      <w:pPr>
        <w:pStyle w:val="Figurecaption"/>
        <w:jc w:val="center"/>
        <w:rPr>
          <w:lang w:val="en-US"/>
        </w:rPr>
      </w:pPr>
      <w:r>
        <w:rPr>
          <w:noProof/>
        </w:rPr>
        <w:drawing>
          <wp:inline distT="0" distB="0" distL="0" distR="0" wp14:anchorId="2D291ECD" wp14:editId="0808A62A">
            <wp:extent cx="4702691" cy="379911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im_090420.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725000" cy="3817138"/>
                    </a:xfrm>
                    <a:prstGeom prst="rect">
                      <a:avLst/>
                    </a:prstGeom>
                  </pic:spPr>
                </pic:pic>
              </a:graphicData>
            </a:graphic>
          </wp:inline>
        </w:drawing>
      </w:r>
    </w:p>
    <w:p w14:paraId="3F507943" w14:textId="1D4D9CB8" w:rsidR="00C76642" w:rsidRDefault="00C76642" w:rsidP="00C76642">
      <w:pPr>
        <w:pStyle w:val="Figurecaption"/>
        <w:jc w:val="center"/>
      </w:pPr>
      <w:r w:rsidRPr="00904D1F">
        <w:rPr>
          <w:lang w:val="en-US"/>
        </w:rPr>
        <w:t xml:space="preserve">Figure </w:t>
      </w:r>
      <w:r>
        <w:rPr>
          <w:lang w:val="en-US"/>
        </w:rPr>
        <w:t>5</w:t>
      </w:r>
      <w:r w:rsidRPr="00904D1F">
        <w:rPr>
          <w:lang w:val="en-US"/>
        </w:rPr>
        <w:t xml:space="preserve">. Volunteer Portraits – example of illustration and narrative. </w:t>
      </w:r>
      <w:r w:rsidRPr="00904D1F">
        <w:t>Photograph courtesy of Author.</w:t>
      </w:r>
    </w:p>
    <w:p w14:paraId="458204FA" w14:textId="77777777" w:rsidR="00772348" w:rsidRPr="00772348" w:rsidRDefault="00772348" w:rsidP="00772348"/>
    <w:p w14:paraId="0FC81452" w14:textId="77777777" w:rsidR="00772348" w:rsidRPr="00495482" w:rsidRDefault="00772348" w:rsidP="00772348">
      <w:pPr>
        <w:pStyle w:val="Newparagraph"/>
        <w:ind w:firstLine="0"/>
      </w:pPr>
      <w:r>
        <w:t>Disseminating the project’s insights to academic and societal audiences, t</w:t>
      </w:r>
      <w:r w:rsidRPr="00597BC2">
        <w:t>he</w:t>
      </w:r>
      <w:r w:rsidRPr="00597BC2">
        <w:rPr>
          <w:i/>
        </w:rPr>
        <w:t xml:space="preserve"> Curated Care Boo</w:t>
      </w:r>
      <w:r>
        <w:rPr>
          <w:i/>
        </w:rPr>
        <w:t xml:space="preserve">k, </w:t>
      </w:r>
      <w:r w:rsidRPr="00687A23">
        <w:t xml:space="preserve">shown in Figure </w:t>
      </w:r>
      <w:r>
        <w:t>6</w:t>
      </w:r>
      <w:r>
        <w:rPr>
          <w:i/>
        </w:rPr>
        <w:t xml:space="preserve"> </w:t>
      </w:r>
      <w:r w:rsidRPr="00F03B0A">
        <w:t>(</w:t>
      </w:r>
      <w:r>
        <w:t>The Glasgow School of Art</w:t>
      </w:r>
      <w:r w:rsidRPr="00F03B0A">
        <w:t xml:space="preserve"> and Highland Hospice 201</w:t>
      </w:r>
      <w:r>
        <w:t>5</w:t>
      </w:r>
      <w:r w:rsidRPr="00F03B0A">
        <w:t>)</w:t>
      </w:r>
      <w:r w:rsidRPr="00597BC2">
        <w:t xml:space="preserve"> was</w:t>
      </w:r>
      <w:r>
        <w:t xml:space="preserve"> also</w:t>
      </w:r>
      <w:r w:rsidRPr="00597BC2">
        <w:t xml:space="preserve"> employed </w:t>
      </w:r>
      <w:r w:rsidRPr="00597BC2">
        <w:rPr>
          <w:lang w:val="en-US"/>
        </w:rPr>
        <w:t>as a printed and digital</w:t>
      </w:r>
      <w:r>
        <w:rPr>
          <w:lang w:val="en-US"/>
        </w:rPr>
        <w:t xml:space="preserve"> </w:t>
      </w:r>
      <w:r w:rsidRPr="00597BC2">
        <w:rPr>
          <w:lang w:val="en-US"/>
        </w:rPr>
        <w:t>touch-point in</w:t>
      </w:r>
      <w:r>
        <w:rPr>
          <w:lang w:val="en-US"/>
        </w:rPr>
        <w:t xml:space="preserve"> volunteer</w:t>
      </w:r>
      <w:r w:rsidRPr="00597BC2">
        <w:rPr>
          <w:lang w:val="en-US"/>
        </w:rPr>
        <w:t xml:space="preserve"> recruitment initiatives for a period of two years</w:t>
      </w:r>
      <w:r>
        <w:rPr>
          <w:lang w:val="en-US"/>
        </w:rPr>
        <w:t xml:space="preserve">. </w:t>
      </w:r>
      <w:r>
        <w:t>Reflecting on</w:t>
      </w:r>
      <w:r w:rsidRPr="00597BC2">
        <w:t xml:space="preserve"> the project’s impact and value to the volunteers,</w:t>
      </w:r>
      <w:r>
        <w:t xml:space="preserve"> Highland Hospice,</w:t>
      </w:r>
      <w:r w:rsidRPr="00597BC2">
        <w:t xml:space="preserve"> and broader communities, the </w:t>
      </w:r>
      <w:r>
        <w:t>v</w:t>
      </w:r>
      <w:r w:rsidRPr="00597BC2">
        <w:t xml:space="preserve">olunteer </w:t>
      </w:r>
      <w:r>
        <w:t>c</w:t>
      </w:r>
      <w:r w:rsidRPr="00597BC2">
        <w:t>oordinators made the following statements:</w:t>
      </w:r>
    </w:p>
    <w:p w14:paraId="09C03FEB" w14:textId="77777777" w:rsidR="00772348" w:rsidRPr="002A1D86" w:rsidRDefault="00772348" w:rsidP="00772348">
      <w:pPr>
        <w:pStyle w:val="Displayedquotation"/>
      </w:pPr>
      <w:r w:rsidRPr="002A1D86">
        <w:lastRenderedPageBreak/>
        <w:t>I was humbled and moved by each of the volunteers’ stories and surprized to learn of each person’s journey to becoming a Highland Hospice volunteer. From the conversations held throughout this research, it is clear that Highland Hospice volunteers gain as much from their altruism as those they support.</w:t>
      </w:r>
    </w:p>
    <w:p w14:paraId="2F60E1B4" w14:textId="77777777" w:rsidR="00772348" w:rsidRPr="002A1D86" w:rsidRDefault="00772348" w:rsidP="00772348">
      <w:pPr>
        <w:pStyle w:val="Displayedquotation"/>
      </w:pPr>
      <w:r w:rsidRPr="002A1D86">
        <w:t>(volunteer coordinator 01, personal communication, May 22 2015)</w:t>
      </w:r>
    </w:p>
    <w:p w14:paraId="32BF8D3C" w14:textId="77777777" w:rsidR="00772348" w:rsidRPr="002A1D86" w:rsidRDefault="00772348" w:rsidP="00772348">
      <w:pPr>
        <w:pStyle w:val="Displayedquotation"/>
      </w:pPr>
    </w:p>
    <w:p w14:paraId="7999FE46" w14:textId="77777777" w:rsidR="00772348" w:rsidRPr="002A1D86" w:rsidRDefault="00772348" w:rsidP="00772348">
      <w:pPr>
        <w:pStyle w:val="Displayedquotation"/>
      </w:pPr>
      <w:r w:rsidRPr="002A1D86">
        <w:t>Being able to show new volunteers the stories and experiences of volunteering gives an insight into the benefits of volunteering and how helping others can help them too.</w:t>
      </w:r>
    </w:p>
    <w:p w14:paraId="4BCCEDB5" w14:textId="1E5A6CD4" w:rsidR="00772348" w:rsidRPr="00772348" w:rsidRDefault="00772348" w:rsidP="00772348">
      <w:pPr>
        <w:pStyle w:val="Displayedquotation"/>
      </w:pPr>
      <w:r w:rsidRPr="002A1D86">
        <w:t>(volunteer coordinator 02, personal communication, May 22 2015)</w:t>
      </w:r>
    </w:p>
    <w:p w14:paraId="571E6D31" w14:textId="5943E832" w:rsidR="00C76642" w:rsidRPr="00C76642" w:rsidRDefault="00C76642" w:rsidP="00C76642">
      <w:pPr>
        <w:pStyle w:val="Newparagraph"/>
        <w:jc w:val="center"/>
        <w:rPr>
          <w:lang w:val="en-US"/>
        </w:rPr>
      </w:pPr>
      <w:r>
        <w:rPr>
          <w:noProof/>
        </w:rPr>
        <w:drawing>
          <wp:inline distT="0" distB="0" distL="0" distR="0" wp14:anchorId="1D2FA121" wp14:editId="666F8321">
            <wp:extent cx="4794976" cy="3392422"/>
            <wp:effectExtent l="0" t="0" r="571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grab.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62717" cy="3440349"/>
                    </a:xfrm>
                    <a:prstGeom prst="rect">
                      <a:avLst/>
                    </a:prstGeom>
                  </pic:spPr>
                </pic:pic>
              </a:graphicData>
            </a:graphic>
          </wp:inline>
        </w:drawing>
      </w:r>
    </w:p>
    <w:p w14:paraId="2AD0719B" w14:textId="77777777" w:rsidR="00C76642" w:rsidRDefault="00C76642" w:rsidP="00C76642">
      <w:pPr>
        <w:pStyle w:val="Figurecaption"/>
        <w:jc w:val="center"/>
      </w:pPr>
      <w:r w:rsidRPr="00904D1F">
        <w:rPr>
          <w:lang w:val="en-US"/>
        </w:rPr>
        <w:t xml:space="preserve">Figure </w:t>
      </w:r>
      <w:r>
        <w:rPr>
          <w:lang w:val="en-US"/>
        </w:rPr>
        <w:t>6</w:t>
      </w:r>
      <w:r w:rsidRPr="00904D1F">
        <w:rPr>
          <w:lang w:val="en-US"/>
        </w:rPr>
        <w:t>. Curated Care Book – project output available for digital download on Highland Hospice’s website</w:t>
      </w:r>
      <w:r>
        <w:rPr>
          <w:lang w:val="en-US"/>
        </w:rPr>
        <w:t xml:space="preserve"> in March 2016</w:t>
      </w:r>
      <w:r w:rsidRPr="00904D1F">
        <w:rPr>
          <w:lang w:val="en-US"/>
        </w:rPr>
        <w:t xml:space="preserve">. </w:t>
      </w:r>
      <w:r w:rsidRPr="00904D1F">
        <w:t>Photograph courtesy of Author.</w:t>
      </w:r>
    </w:p>
    <w:p w14:paraId="04287592" w14:textId="1F3303C2" w:rsidR="00C76642" w:rsidRDefault="00C76642" w:rsidP="00C76642">
      <w:pPr>
        <w:pStyle w:val="Newparagraph"/>
        <w:rPr>
          <w:lang w:val="en-US"/>
        </w:rPr>
      </w:pPr>
    </w:p>
    <w:p w14:paraId="0323F947" w14:textId="161EDD6E" w:rsidR="00C76642" w:rsidRDefault="00C76642" w:rsidP="00C76642">
      <w:pPr>
        <w:pStyle w:val="Newparagraph"/>
        <w:rPr>
          <w:lang w:val="en-US"/>
        </w:rPr>
      </w:pPr>
    </w:p>
    <w:p w14:paraId="39218720" w14:textId="5649B003" w:rsidR="00C76642" w:rsidRDefault="00C76642" w:rsidP="00C76642">
      <w:pPr>
        <w:pStyle w:val="Newparagraph"/>
        <w:rPr>
          <w:lang w:val="en-US"/>
        </w:rPr>
      </w:pPr>
    </w:p>
    <w:p w14:paraId="63F257AD" w14:textId="631A79F6" w:rsidR="00C76642" w:rsidRDefault="00C76642" w:rsidP="00C76642">
      <w:pPr>
        <w:pStyle w:val="Newparagraph"/>
        <w:rPr>
          <w:lang w:val="en-US"/>
        </w:rPr>
      </w:pPr>
    </w:p>
    <w:p w14:paraId="09C5C4B6" w14:textId="031834A4" w:rsidR="00C76642" w:rsidRDefault="00C76642" w:rsidP="00C76642">
      <w:pPr>
        <w:pStyle w:val="Newparagraph"/>
        <w:rPr>
          <w:lang w:val="en-US"/>
        </w:rPr>
      </w:pPr>
    </w:p>
    <w:p w14:paraId="52A825BC" w14:textId="17BC72F2" w:rsidR="00C76642" w:rsidRDefault="00C76642" w:rsidP="00C76642">
      <w:pPr>
        <w:pStyle w:val="Newparagraph"/>
        <w:rPr>
          <w:lang w:val="en-US"/>
        </w:rPr>
      </w:pPr>
    </w:p>
    <w:p w14:paraId="7EE51644" w14:textId="5745481E" w:rsidR="00904D1F" w:rsidRDefault="00904D1F" w:rsidP="00904D1F">
      <w:pPr>
        <w:pStyle w:val="Paragraph"/>
        <w:rPr>
          <w:lang w:val="en-US"/>
        </w:rPr>
      </w:pPr>
      <w:r w:rsidRPr="00590670">
        <w:lastRenderedPageBreak/>
        <w:t xml:space="preserve">Demonstrating the power </w:t>
      </w:r>
      <w:r w:rsidRPr="00597BC2">
        <w:t xml:space="preserve">of </w:t>
      </w:r>
      <w:r w:rsidR="001F7A03">
        <w:t xml:space="preserve">asset-based </w:t>
      </w:r>
      <w:r w:rsidRPr="00597BC2">
        <w:t>stories</w:t>
      </w:r>
      <w:r>
        <w:t xml:space="preserve"> </w:t>
      </w:r>
      <w:r w:rsidR="001F7A03">
        <w:t xml:space="preserve">to stimulate </w:t>
      </w:r>
      <w:r>
        <w:t xml:space="preserve">action </w:t>
      </w:r>
      <w:r w:rsidRPr="00217C60">
        <w:t>(GCPH and SCDC 2015</w:t>
      </w:r>
      <w:r>
        <w:t>,</w:t>
      </w:r>
      <w:r w:rsidRPr="00217C60">
        <w:t xml:space="preserve"> 24), </w:t>
      </w:r>
      <w:r w:rsidRPr="00217C60">
        <w:rPr>
          <w:lang w:val="en-US"/>
        </w:rPr>
        <w:t>the Curated Care book embodies the</w:t>
      </w:r>
      <w:r w:rsidR="001F7A03">
        <w:rPr>
          <w:lang w:val="en-US"/>
        </w:rPr>
        <w:t xml:space="preserve"> volunteers’</w:t>
      </w:r>
      <w:r w:rsidRPr="00217C60">
        <w:rPr>
          <w:lang w:val="en-US"/>
        </w:rPr>
        <w:t xml:space="preserve"> strengths and capabilities and the</w:t>
      </w:r>
      <w:r w:rsidR="001F7A03">
        <w:rPr>
          <w:lang w:val="en-US"/>
        </w:rPr>
        <w:t>ir</w:t>
      </w:r>
      <w:r w:rsidRPr="00217C60">
        <w:rPr>
          <w:lang w:val="en-US"/>
        </w:rPr>
        <w:t xml:space="preserve"> </w:t>
      </w:r>
      <w:r w:rsidR="001F7A03" w:rsidRPr="00217C60">
        <w:rPr>
          <w:lang w:val="en-US"/>
        </w:rPr>
        <w:t>coll</w:t>
      </w:r>
      <w:r w:rsidR="001F7A03">
        <w:rPr>
          <w:lang w:val="en-US"/>
        </w:rPr>
        <w:t>aborative</w:t>
      </w:r>
      <w:r w:rsidR="001F7A03" w:rsidRPr="00217C60">
        <w:rPr>
          <w:lang w:val="en-US"/>
        </w:rPr>
        <w:t xml:space="preserve"> </w:t>
      </w:r>
      <w:r w:rsidRPr="00217C60">
        <w:rPr>
          <w:lang w:val="en-US"/>
        </w:rPr>
        <w:t>creativity that sustained the project.</w:t>
      </w:r>
    </w:p>
    <w:p w14:paraId="58B75107" w14:textId="21AB5201" w:rsidR="00904D1F" w:rsidRPr="007F5E8A" w:rsidRDefault="00904D1F" w:rsidP="0008674A">
      <w:pPr>
        <w:pStyle w:val="Heading1"/>
      </w:pPr>
      <w:r w:rsidRPr="00904D1F">
        <w:t>Reflections and Discussion: Towards Asset-based Practice in PD Research</w:t>
      </w:r>
    </w:p>
    <w:p w14:paraId="79CDB85E" w14:textId="77777777" w:rsidR="00772348" w:rsidRDefault="00904D1F" w:rsidP="00904D1F">
      <w:pPr>
        <w:pStyle w:val="Paragraph"/>
        <w:rPr>
          <w:rFonts w:eastAsiaTheme="minorHAnsi"/>
          <w:lang w:val="en-US"/>
        </w:rPr>
      </w:pPr>
      <w:r w:rsidRPr="007F5E8A">
        <w:rPr>
          <w:rFonts w:eastAsiaTheme="minorHAnsi"/>
          <w:lang w:val="en-US"/>
        </w:rPr>
        <w:t xml:space="preserve">Reflecting on the methodological and contextual dimensions of Curated Care and </w:t>
      </w:r>
      <w:r w:rsidR="00151F39" w:rsidRPr="002A1D86">
        <w:rPr>
          <w:rFonts w:eastAsiaTheme="minorHAnsi"/>
          <w:lang w:val="en-US"/>
        </w:rPr>
        <w:t>revisiting</w:t>
      </w:r>
      <w:r w:rsidRPr="002A1D86">
        <w:rPr>
          <w:rFonts w:eastAsiaTheme="minorHAnsi"/>
          <w:lang w:val="en-US"/>
        </w:rPr>
        <w:t xml:space="preserve"> discussions and debates surrounding ABAs and PD, this section puts forward </w:t>
      </w:r>
      <w:r w:rsidR="00151F39" w:rsidRPr="002A1D86">
        <w:rPr>
          <w:rFonts w:eastAsiaTheme="minorHAnsi"/>
          <w:lang w:val="en-US"/>
        </w:rPr>
        <w:t>an adaptive</w:t>
      </w:r>
      <w:r w:rsidR="002A1D86" w:rsidRPr="002B6673">
        <w:rPr>
          <w:rFonts w:eastAsiaTheme="minorHAnsi"/>
          <w:lang w:val="en-US"/>
        </w:rPr>
        <w:t xml:space="preserve"> and transferable</w:t>
      </w:r>
      <w:r w:rsidR="00151F39" w:rsidRPr="002A1D86">
        <w:rPr>
          <w:rFonts w:eastAsiaTheme="minorHAnsi"/>
          <w:lang w:val="en-US"/>
        </w:rPr>
        <w:t xml:space="preserve"> </w:t>
      </w:r>
      <w:r w:rsidR="00151F39" w:rsidRPr="002A1D86">
        <w:rPr>
          <w:rFonts w:eastAsiaTheme="minorHAnsi"/>
          <w:i/>
          <w:lang w:val="en-US"/>
        </w:rPr>
        <w:t>Model of Asset-based Practice</w:t>
      </w:r>
      <w:r w:rsidR="00772348">
        <w:rPr>
          <w:rFonts w:eastAsiaTheme="minorHAnsi"/>
          <w:lang w:val="en-US"/>
        </w:rPr>
        <w:t>.</w:t>
      </w:r>
    </w:p>
    <w:p w14:paraId="3D27A778" w14:textId="497E68E8" w:rsidR="00772348" w:rsidRPr="00772348" w:rsidRDefault="00772348" w:rsidP="00772348">
      <w:pPr>
        <w:pStyle w:val="Figurecaption"/>
        <w:jc w:val="center"/>
        <w:rPr>
          <w:lang w:val="en-US"/>
        </w:rPr>
      </w:pPr>
      <w:r>
        <w:rPr>
          <w:rFonts w:eastAsiaTheme="minorHAnsi"/>
          <w:noProof/>
        </w:rPr>
        <w:drawing>
          <wp:inline distT="0" distB="0" distL="0" distR="0" wp14:anchorId="6F7382C1" wp14:editId="15552E45">
            <wp:extent cx="5785395" cy="4091776"/>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based_Practice_Model.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90921" cy="4095684"/>
                    </a:xfrm>
                    <a:prstGeom prst="rect">
                      <a:avLst/>
                    </a:prstGeom>
                  </pic:spPr>
                </pic:pic>
              </a:graphicData>
            </a:graphic>
          </wp:inline>
        </w:drawing>
      </w:r>
      <w:r>
        <w:t xml:space="preserve">Figure 7. A Model of Asset-based Practice. Drawing </w:t>
      </w:r>
      <w:r w:rsidRPr="00904D1F">
        <w:t>courtesy of Author</w:t>
      </w:r>
      <w:r>
        <w:t>.</w:t>
      </w:r>
    </w:p>
    <w:p w14:paraId="54F6246B" w14:textId="77777777" w:rsidR="00772348" w:rsidRDefault="00772348" w:rsidP="00772348">
      <w:pPr>
        <w:pStyle w:val="Newparagraph"/>
        <w:ind w:firstLine="0"/>
        <w:rPr>
          <w:lang w:val="en-US"/>
        </w:rPr>
      </w:pPr>
    </w:p>
    <w:p w14:paraId="6F5E3E8F" w14:textId="01DFF1EB" w:rsidR="00772348" w:rsidRPr="00772348" w:rsidRDefault="00687A23" w:rsidP="00772348">
      <w:pPr>
        <w:pStyle w:val="Newparagraph"/>
        <w:ind w:firstLine="0"/>
        <w:rPr>
          <w:rFonts w:eastAsiaTheme="minorHAnsi"/>
          <w:lang w:val="en-US"/>
        </w:rPr>
      </w:pPr>
      <w:r w:rsidRPr="002A1D86">
        <w:rPr>
          <w:lang w:val="en-US"/>
        </w:rPr>
        <w:t>As</w:t>
      </w:r>
      <w:r w:rsidRPr="008D1D66">
        <w:rPr>
          <w:lang w:val="en-US"/>
        </w:rPr>
        <w:t xml:space="preserve"> Figure </w:t>
      </w:r>
      <w:r w:rsidR="00B81498" w:rsidRPr="008D1D66">
        <w:rPr>
          <w:lang w:val="en-US"/>
        </w:rPr>
        <w:t>7</w:t>
      </w:r>
      <w:r w:rsidRPr="008D1D66">
        <w:rPr>
          <w:lang w:val="en-US"/>
        </w:rPr>
        <w:t xml:space="preserve"> </w:t>
      </w:r>
      <w:r w:rsidR="00151F39" w:rsidRPr="008D1D66">
        <w:rPr>
          <w:lang w:val="en-US"/>
        </w:rPr>
        <w:t>proposes</w:t>
      </w:r>
      <w:r w:rsidRPr="008D1D66">
        <w:rPr>
          <w:lang w:val="en-US"/>
        </w:rPr>
        <w:t xml:space="preserve">, </w:t>
      </w:r>
      <w:r w:rsidR="00151F39" w:rsidRPr="008D1D66">
        <w:rPr>
          <w:rFonts w:eastAsiaTheme="minorHAnsi"/>
          <w:lang w:val="en-US"/>
        </w:rPr>
        <w:t>design researchers</w:t>
      </w:r>
      <w:r w:rsidR="00904D1F" w:rsidRPr="008D1D66">
        <w:rPr>
          <w:rFonts w:eastAsiaTheme="minorHAnsi"/>
          <w:lang w:val="en-US"/>
        </w:rPr>
        <w:t xml:space="preserve"> explicitly apprehending </w:t>
      </w:r>
      <w:r w:rsidR="006D3642" w:rsidRPr="008D1D66">
        <w:rPr>
          <w:rFonts w:eastAsiaTheme="minorHAnsi"/>
          <w:lang w:val="en-US"/>
        </w:rPr>
        <w:t>an</w:t>
      </w:r>
      <w:r w:rsidR="00904D1F" w:rsidRPr="008D1D66">
        <w:rPr>
          <w:rFonts w:eastAsiaTheme="minorHAnsi"/>
          <w:lang w:val="en-US"/>
        </w:rPr>
        <w:t xml:space="preserve"> asset-based mindset of curiosity, communication</w:t>
      </w:r>
      <w:r w:rsidR="00904D1F" w:rsidRPr="007F1AD4">
        <w:rPr>
          <w:rFonts w:eastAsiaTheme="minorHAnsi"/>
          <w:lang w:val="en-US"/>
        </w:rPr>
        <w:t xml:space="preserve">, and </w:t>
      </w:r>
      <w:r w:rsidR="00904D1F" w:rsidRPr="006D3642">
        <w:rPr>
          <w:rFonts w:eastAsiaTheme="minorHAnsi"/>
          <w:lang w:val="en-US"/>
        </w:rPr>
        <w:t>creativity</w:t>
      </w:r>
      <w:r w:rsidR="006D3642" w:rsidRPr="006D3642">
        <w:rPr>
          <w:rFonts w:eastAsiaTheme="minorHAnsi"/>
          <w:lang w:val="en-US"/>
        </w:rPr>
        <w:t xml:space="preserve"> and</w:t>
      </w:r>
      <w:r w:rsidR="00904D1F" w:rsidRPr="006D3642">
        <w:rPr>
          <w:rFonts w:eastAsiaTheme="minorHAnsi"/>
          <w:lang w:val="en-US"/>
        </w:rPr>
        <w:t xml:space="preserve"> </w:t>
      </w:r>
      <w:r w:rsidR="006D3642" w:rsidRPr="006D3642">
        <w:rPr>
          <w:rFonts w:eastAsiaTheme="minorHAnsi"/>
          <w:lang w:val="en-US"/>
        </w:rPr>
        <w:t xml:space="preserve">developing </w:t>
      </w:r>
      <w:r w:rsidR="006D3642" w:rsidRPr="007F1AD4">
        <w:rPr>
          <w:lang w:val="en-US"/>
        </w:rPr>
        <w:t>expressive, reflective, and generative</w:t>
      </w:r>
      <w:r w:rsidR="001C6EB5">
        <w:rPr>
          <w:lang w:val="en-US"/>
        </w:rPr>
        <w:t xml:space="preserve"> PD</w:t>
      </w:r>
      <w:r w:rsidR="006D3642" w:rsidRPr="007F1AD4">
        <w:rPr>
          <w:lang w:val="en-US"/>
        </w:rPr>
        <w:t xml:space="preserve"> methods, tools, and techniques can</w:t>
      </w:r>
      <w:r w:rsidR="006D3642" w:rsidRPr="007F1AD4">
        <w:rPr>
          <w:rFonts w:eastAsiaTheme="minorHAnsi"/>
          <w:lang w:val="en-US"/>
        </w:rPr>
        <w:t xml:space="preserve"> </w:t>
      </w:r>
      <w:r w:rsidR="00904D1F" w:rsidRPr="007F1AD4">
        <w:rPr>
          <w:rFonts w:eastAsiaTheme="minorHAnsi"/>
          <w:lang w:val="en-US"/>
        </w:rPr>
        <w:t xml:space="preserve">evolve and hone </w:t>
      </w:r>
      <w:r w:rsidR="00904D1F" w:rsidRPr="007F1AD4">
        <w:rPr>
          <w:rFonts w:eastAsiaTheme="minorHAnsi"/>
          <w:lang w:val="en-US"/>
        </w:rPr>
        <w:lastRenderedPageBreak/>
        <w:t>corresponding</w:t>
      </w:r>
      <w:r w:rsidR="00151F39">
        <w:rPr>
          <w:rFonts w:eastAsiaTheme="minorHAnsi"/>
          <w:lang w:val="en-US"/>
        </w:rPr>
        <w:t xml:space="preserve"> and complementary</w:t>
      </w:r>
      <w:r w:rsidR="00904D1F" w:rsidRPr="007F1AD4">
        <w:rPr>
          <w:rFonts w:eastAsiaTheme="minorHAnsi"/>
          <w:lang w:val="en-US"/>
        </w:rPr>
        <w:t xml:space="preserve"> asset-based practice</w:t>
      </w:r>
      <w:r w:rsidR="00151F39">
        <w:rPr>
          <w:rFonts w:eastAsiaTheme="minorHAnsi"/>
          <w:lang w:val="en-US"/>
        </w:rPr>
        <w:t xml:space="preserve">s of </w:t>
      </w:r>
      <w:r w:rsidR="00151F39" w:rsidRPr="007F5E8A">
        <w:rPr>
          <w:rFonts w:eastAsiaTheme="minorHAnsi"/>
          <w:lang w:val="en-US"/>
        </w:rPr>
        <w:t>appreciative exploration, collaborative articulation, and creative activation</w:t>
      </w:r>
      <w:r w:rsidR="00151F39">
        <w:rPr>
          <w:rFonts w:eastAsiaTheme="minorHAnsi"/>
          <w:lang w:val="en-US"/>
        </w:rPr>
        <w:t xml:space="preserve">. </w:t>
      </w:r>
      <w:r w:rsidR="004D0445">
        <w:rPr>
          <w:rFonts w:eastAsiaTheme="minorHAnsi"/>
          <w:lang w:val="en-US"/>
        </w:rPr>
        <w:t>Aligning the</w:t>
      </w:r>
      <w:r w:rsidR="007F1AD4">
        <w:rPr>
          <w:rFonts w:eastAsiaTheme="minorHAnsi"/>
          <w:lang w:val="en-US"/>
        </w:rPr>
        <w:t xml:space="preserve"> paper’s</w:t>
      </w:r>
      <w:r w:rsidR="007F1AD4" w:rsidRPr="007F5E8A">
        <w:rPr>
          <w:rFonts w:eastAsiaTheme="minorHAnsi"/>
          <w:lang w:val="en-US"/>
        </w:rPr>
        <w:t xml:space="preserve"> </w:t>
      </w:r>
      <w:r w:rsidR="00904D1F" w:rsidRPr="007F5E8A">
        <w:rPr>
          <w:rFonts w:eastAsiaTheme="minorHAnsi"/>
          <w:lang w:val="en-US"/>
        </w:rPr>
        <w:t>contribution with its aim</w:t>
      </w:r>
      <w:r w:rsidR="004D0445">
        <w:rPr>
          <w:rFonts w:eastAsiaTheme="minorHAnsi"/>
          <w:lang w:val="en-US"/>
        </w:rPr>
        <w:t>, the model can support design researcher</w:t>
      </w:r>
      <w:r w:rsidR="002A1D86">
        <w:rPr>
          <w:rFonts w:eastAsiaTheme="minorHAnsi"/>
          <w:lang w:val="en-US"/>
        </w:rPr>
        <w:t>s</w:t>
      </w:r>
      <w:r w:rsidR="004D0445">
        <w:rPr>
          <w:rFonts w:eastAsiaTheme="minorHAnsi"/>
          <w:lang w:val="en-US"/>
        </w:rPr>
        <w:t xml:space="preserve"> to engage </w:t>
      </w:r>
      <w:r w:rsidR="004D0445" w:rsidRPr="00823696">
        <w:rPr>
          <w:rFonts w:eastAsiaTheme="minorHAnsi"/>
          <w:lang w:val="en-US"/>
        </w:rPr>
        <w:t>with contexts and communities, strengthen participants’ ownership over the process, and co-design outputs that communicate experiences and insights to multiple stakeholders and audiences</w:t>
      </w:r>
      <w:r w:rsidR="004D0445">
        <w:rPr>
          <w:rFonts w:eastAsiaTheme="minorHAnsi"/>
          <w:lang w:val="en-US"/>
        </w:rPr>
        <w:t>.</w:t>
      </w:r>
    </w:p>
    <w:p w14:paraId="77116A6A" w14:textId="46BF50E4" w:rsidR="00904D1F" w:rsidRPr="003C5FBE" w:rsidRDefault="00904D1F" w:rsidP="0008674A">
      <w:pPr>
        <w:pStyle w:val="Heading2"/>
      </w:pPr>
      <w:r w:rsidRPr="00C95E4E">
        <w:t>Appreciative Exploration for Contextual</w:t>
      </w:r>
      <w:r w:rsidR="00686B39">
        <w:t xml:space="preserve"> Community</w:t>
      </w:r>
      <w:r w:rsidRPr="00C95E4E">
        <w:t xml:space="preserve"> Engagement</w:t>
      </w:r>
    </w:p>
    <w:p w14:paraId="7D1C24BC" w14:textId="17961987" w:rsidR="00857ECF" w:rsidRDefault="00904D1F" w:rsidP="00976459">
      <w:pPr>
        <w:pStyle w:val="Newparagraph"/>
        <w:ind w:firstLine="0"/>
      </w:pPr>
      <w:r w:rsidRPr="008B05FF">
        <w:rPr>
          <w:color w:val="211D1E"/>
        </w:rPr>
        <w:t xml:space="preserve">Engagement is </w:t>
      </w:r>
      <w:r>
        <w:rPr>
          <w:color w:val="211D1E"/>
        </w:rPr>
        <w:t xml:space="preserve">core to </w:t>
      </w:r>
      <w:r w:rsidRPr="008B05FF">
        <w:rPr>
          <w:color w:val="211D1E"/>
        </w:rPr>
        <w:t xml:space="preserve">scoping and orientation </w:t>
      </w:r>
      <w:r w:rsidR="00EC3C96">
        <w:rPr>
          <w:color w:val="211D1E"/>
        </w:rPr>
        <w:t>in</w:t>
      </w:r>
      <w:r w:rsidRPr="008B05FF">
        <w:rPr>
          <w:color w:val="211D1E"/>
        </w:rPr>
        <w:t xml:space="preserve"> PD </w:t>
      </w:r>
      <w:r w:rsidRPr="008B05FF">
        <w:rPr>
          <w:lang w:val="en-US"/>
        </w:rPr>
        <w:t>and encompasses connecting with</w:t>
      </w:r>
      <w:r>
        <w:rPr>
          <w:lang w:val="en-US"/>
        </w:rPr>
        <w:t xml:space="preserve"> </w:t>
      </w:r>
      <w:r w:rsidRPr="008B05FF">
        <w:rPr>
          <w:lang w:val="en-US"/>
        </w:rPr>
        <w:t>communities, enabling</w:t>
      </w:r>
      <w:r>
        <w:rPr>
          <w:lang w:val="en-US"/>
        </w:rPr>
        <w:t xml:space="preserve"> their appreciation of existing assets, and envisaging </w:t>
      </w:r>
      <w:r w:rsidRPr="00597BC2">
        <w:rPr>
          <w:lang w:val="en-US"/>
        </w:rPr>
        <w:t>‘</w:t>
      </w:r>
      <w:r w:rsidRPr="008B05FF">
        <w:rPr>
          <w:lang w:val="en-US"/>
        </w:rPr>
        <w:t>differences between current issues</w:t>
      </w:r>
      <w:r w:rsidRPr="00597BC2">
        <w:rPr>
          <w:lang w:val="en-US"/>
        </w:rPr>
        <w:t xml:space="preserve"> and how the future can unfold</w:t>
      </w:r>
      <w:r>
        <w:rPr>
          <w:lang w:val="en-US"/>
        </w:rPr>
        <w:t>’</w:t>
      </w:r>
      <w:r w:rsidRPr="00597BC2">
        <w:rPr>
          <w:lang w:val="en-US"/>
        </w:rPr>
        <w:t xml:space="preserve"> (</w:t>
      </w:r>
      <w:r w:rsidRPr="00FF08A8">
        <w:rPr>
          <w:rFonts w:eastAsiaTheme="minorHAnsi"/>
          <w:bCs/>
          <w:color w:val="353535"/>
          <w:lang w:val="en-US"/>
        </w:rPr>
        <w:t>Björgvinsson</w:t>
      </w:r>
      <w:r w:rsidRPr="00C95E4E">
        <w:rPr>
          <w:rFonts w:eastAsiaTheme="minorHAnsi"/>
          <w:bCs/>
          <w:color w:val="353535"/>
          <w:lang w:val="en-US"/>
        </w:rPr>
        <w:t>, Ehn, and Hillgren</w:t>
      </w:r>
      <w:r w:rsidRPr="00C95E4E">
        <w:rPr>
          <w:lang w:val="en-US"/>
        </w:rPr>
        <w:t xml:space="preserve"> 2012, 127–128</w:t>
      </w:r>
      <w:r w:rsidRPr="00823696">
        <w:rPr>
          <w:lang w:val="en-US"/>
        </w:rPr>
        <w:t>).</w:t>
      </w:r>
      <w:r w:rsidR="003E61DE">
        <w:rPr>
          <w:lang w:val="en-US"/>
        </w:rPr>
        <w:t xml:space="preserve"> </w:t>
      </w:r>
      <w:r w:rsidRPr="00823696">
        <w:t xml:space="preserve">In activating communities’ capabilities </w:t>
      </w:r>
      <w:r w:rsidR="004D0445">
        <w:t>to create</w:t>
      </w:r>
      <w:r w:rsidRPr="00823696">
        <w:t xml:space="preserve"> outcomes that respon</w:t>
      </w:r>
      <w:r w:rsidR="00C57169">
        <w:t>d</w:t>
      </w:r>
      <w:r w:rsidRPr="00823696">
        <w:t xml:space="preserve"> to their aspirations and ideas, ABAs advance</w:t>
      </w:r>
      <w:r w:rsidR="00823696" w:rsidRPr="00823696">
        <w:t xml:space="preserve"> an intrinsically</w:t>
      </w:r>
      <w:r w:rsidRPr="00823696">
        <w:t xml:space="preserve"> ‘context-appropriate practice’ (</w:t>
      </w:r>
      <w:r w:rsidRPr="00823696">
        <w:rPr>
          <w:lang w:val="en-US"/>
        </w:rPr>
        <w:t>Garven, McLean,</w:t>
      </w:r>
      <w:r w:rsidRPr="00C95E4E">
        <w:rPr>
          <w:lang w:val="en-US"/>
        </w:rPr>
        <w:t xml:space="preserve"> and Pattoni </w:t>
      </w:r>
      <w:r w:rsidRPr="00C95E4E">
        <w:t>2016, 111). The</w:t>
      </w:r>
      <w:r>
        <w:t xml:space="preserve"> situated coordination of engagement resonates</w:t>
      </w:r>
      <w:r w:rsidRPr="003E307A">
        <w:t xml:space="preserve"> with</w:t>
      </w:r>
      <w:r>
        <w:t xml:space="preserve"> </w:t>
      </w:r>
      <w:r w:rsidRPr="008B05FF">
        <w:t xml:space="preserve">ethnography’s </w:t>
      </w:r>
      <w:r>
        <w:t xml:space="preserve">emphasis on attaining a holistic cultural </w:t>
      </w:r>
      <w:r w:rsidRPr="00C95E4E">
        <w:t>understanding (Blomberg and Karasti 2012, 90–91) and</w:t>
      </w:r>
      <w:r>
        <w:t xml:space="preserve"> affirms that</w:t>
      </w:r>
      <w:r w:rsidRPr="006921B0">
        <w:t xml:space="preserve"> </w:t>
      </w:r>
      <w:r>
        <w:t xml:space="preserve">design researchers </w:t>
      </w:r>
      <w:r w:rsidRPr="008B05FF">
        <w:t xml:space="preserve">must account for contextual </w:t>
      </w:r>
      <w:r>
        <w:t xml:space="preserve">issues </w:t>
      </w:r>
      <w:r w:rsidRPr="008B05FF">
        <w:t>in PD when developing engagement methods, tools, and techniques</w:t>
      </w:r>
      <w:r w:rsidR="00FF4B62">
        <w:t xml:space="preserve"> (Sanders, Brandt, and Binder 2010, 196)</w:t>
      </w:r>
      <w:r w:rsidRPr="008B05FF">
        <w:t>.</w:t>
      </w:r>
      <w:r w:rsidRPr="006921B0">
        <w:t xml:space="preserve"> </w:t>
      </w:r>
      <w:r w:rsidRPr="003C5FBE">
        <w:t xml:space="preserve"> </w:t>
      </w:r>
    </w:p>
    <w:p w14:paraId="02DDAA9A" w14:textId="27B56F46" w:rsidR="00976459" w:rsidRPr="00B93E10" w:rsidRDefault="00EC3C96" w:rsidP="002B6673">
      <w:pPr>
        <w:pStyle w:val="Newparagraph"/>
      </w:pPr>
      <w:r w:rsidRPr="002B6673">
        <w:t>These actions and objectives are exemplified in Curated Care</w:t>
      </w:r>
      <w:r w:rsidR="00857ECF">
        <w:t xml:space="preserve">’s </w:t>
      </w:r>
      <w:r w:rsidR="00857ECF" w:rsidRPr="00FF08A8">
        <w:t>scoping and orientation</w:t>
      </w:r>
      <w:r w:rsidR="00857ECF">
        <w:t xml:space="preserve"> phase</w:t>
      </w:r>
      <w:r w:rsidR="00976459">
        <w:t>.</w:t>
      </w:r>
      <w:r w:rsidRPr="002B6673">
        <w:t xml:space="preserve"> </w:t>
      </w:r>
      <w:r w:rsidR="00976459" w:rsidRPr="002B6673">
        <w:t xml:space="preserve">In opposing deficit-based practices of </w:t>
      </w:r>
      <w:r w:rsidR="00976459" w:rsidRPr="002B6673">
        <w:rPr>
          <w:i/>
          <w:iCs/>
        </w:rPr>
        <w:t>problem-setting</w:t>
      </w:r>
      <w:r w:rsidR="00976459" w:rsidRPr="008D1D66">
        <w:t xml:space="preserve"> (Bratteteig et al. 2012, 130) on the grounds that </w:t>
      </w:r>
      <w:r w:rsidR="00857ECF">
        <w:t>they</w:t>
      </w:r>
      <w:r w:rsidR="00976459" w:rsidRPr="008D1D66">
        <w:t xml:space="preserve"> disempower participants and lead to unsustainable PD outcomes,</w:t>
      </w:r>
      <w:r w:rsidR="00976459" w:rsidRPr="002B6673">
        <w:t xml:space="preserve"> the Hospice Infrastructure and Intentions Map </w:t>
      </w:r>
      <w:r w:rsidR="00976459" w:rsidRPr="008D1D66">
        <w:t xml:space="preserve">conveyed my asset-based mindset to the senior staff, enhanced my understandings of empathic and dignified patient support, and </w:t>
      </w:r>
      <w:r w:rsidR="00742737">
        <w:t>highlighted the</w:t>
      </w:r>
      <w:r w:rsidR="00976459" w:rsidRPr="008D1D66">
        <w:t xml:space="preserve"> volunteers</w:t>
      </w:r>
      <w:r w:rsidR="00742737">
        <w:t>’ role with</w:t>
      </w:r>
      <w:r w:rsidR="00A448E6">
        <w:t>in a</w:t>
      </w:r>
      <w:r w:rsidR="00976459" w:rsidRPr="008D1D66">
        <w:t xml:space="preserve"> future vision of distributed community care.</w:t>
      </w:r>
      <w:r w:rsidR="00A448E6">
        <w:t xml:space="preserve"> This</w:t>
      </w:r>
      <w:r w:rsidR="00976459">
        <w:t xml:space="preserve"> </w:t>
      </w:r>
      <w:r w:rsidR="00A448E6">
        <w:t>affirmed the need to</w:t>
      </w:r>
      <w:r w:rsidR="00976459" w:rsidRPr="00CA3C1F">
        <w:t xml:space="preserve"> avoid </w:t>
      </w:r>
      <w:r w:rsidR="00976459" w:rsidRPr="009C7FD3">
        <w:t>overtly playful or</w:t>
      </w:r>
      <w:r w:rsidR="00976459" w:rsidRPr="00CA3C1F">
        <w:t xml:space="preserve"> ideational engagement methods </w:t>
      </w:r>
      <w:r w:rsidR="00A448E6">
        <w:t>that</w:t>
      </w:r>
      <w:r w:rsidR="00976459" w:rsidRPr="00CA3C1F">
        <w:t xml:space="preserve"> could alienate, patronize, or insult participants </w:t>
      </w:r>
      <w:r w:rsidR="00976459" w:rsidRPr="00CA3C1F">
        <w:lastRenderedPageBreak/>
        <w:t>embedded in a complex and sensitive context and result in ‘infeasible solutions that ultimately frustrate underserved individuals’ (Harrington, Ererte, and Piper 2019, 2).</w:t>
      </w:r>
      <w:r w:rsidR="00857ECF">
        <w:t xml:space="preserve"> </w:t>
      </w:r>
      <w:r w:rsidR="00976459" w:rsidRPr="00A448E6">
        <w:t>The</w:t>
      </w:r>
      <w:r w:rsidR="00976459" w:rsidRPr="008D1D66">
        <w:t xml:space="preserve"> </w:t>
      </w:r>
      <w:r w:rsidR="00A448E6">
        <w:t xml:space="preserve">interview questions’ appreciative orientation and </w:t>
      </w:r>
      <w:r w:rsidR="00976459" w:rsidRPr="00A448E6">
        <w:t xml:space="preserve">subsequent </w:t>
      </w:r>
      <w:r w:rsidR="00976459" w:rsidRPr="002B6673">
        <w:t xml:space="preserve">creation of </w:t>
      </w:r>
      <w:r w:rsidR="00976459" w:rsidRPr="008D1D66">
        <w:t xml:space="preserve">the </w:t>
      </w:r>
      <w:r w:rsidR="00976459" w:rsidRPr="002B6673">
        <w:t xml:space="preserve">Volunteer Experiences and Themes Map </w:t>
      </w:r>
      <w:r w:rsidR="00976459" w:rsidRPr="008D1D66">
        <w:t xml:space="preserve">graphically supported our </w:t>
      </w:r>
      <w:r w:rsidR="00976459" w:rsidRPr="002B6673">
        <w:t>co-realization</w:t>
      </w:r>
      <w:r w:rsidR="00976459" w:rsidRPr="008D1D66">
        <w:t xml:space="preserve"> (Bratteteig et al. 2012, 132) of volunteers’ motivations, characteristics, relationships, skills, and benefits</w:t>
      </w:r>
      <w:r w:rsidR="00A448E6">
        <w:t xml:space="preserve">. This further </w:t>
      </w:r>
      <w:r w:rsidR="00742737">
        <w:t>centralised the</w:t>
      </w:r>
      <w:r w:rsidR="00976459" w:rsidRPr="002B6673">
        <w:t xml:space="preserve"> volunteers as the project’s </w:t>
      </w:r>
      <w:r w:rsidR="00742737">
        <w:t>core asset</w:t>
      </w:r>
      <w:r w:rsidR="00A448E6">
        <w:t xml:space="preserve"> and situated the </w:t>
      </w:r>
      <w:r w:rsidR="00A448E6" w:rsidRPr="00CA3C1F">
        <w:t xml:space="preserve">concept of hospice as a site of both </w:t>
      </w:r>
      <w:r w:rsidR="00A448E6">
        <w:t>life and death</w:t>
      </w:r>
      <w:r w:rsidR="00976459" w:rsidRPr="008D1D66">
        <w:t xml:space="preserve">. It is important to point out that while striving to formally involve volunteers in scoping positive contextual elements (Costanza-Chock 2018, 530), I was mindful not to obscure or misrepresent their personal struggles or recognition of systemic constraints. Indeed, some volunteers stressed the practical and emotional challenges of their roles and reflected upon experiences of ill-health and bereavement as informing their motivations to volunteer. </w:t>
      </w:r>
    </w:p>
    <w:p w14:paraId="4D0EFDF3" w14:textId="3C789155" w:rsidR="00904D1F" w:rsidRDefault="00C33E54" w:rsidP="00904D1F">
      <w:pPr>
        <w:pStyle w:val="Newparagraph"/>
      </w:pPr>
      <w:r>
        <w:t>A</w:t>
      </w:r>
      <w:r w:rsidR="00904D1F" w:rsidRPr="00C95E4E">
        <w:t>ccommodat</w:t>
      </w:r>
      <w:r>
        <w:t>ing</w:t>
      </w:r>
      <w:r w:rsidR="00904D1F" w:rsidRPr="00C95E4E">
        <w:t xml:space="preserve"> individual design researchers</w:t>
      </w:r>
      <w:r w:rsidR="00687A23">
        <w:t>’ nuanced repertoires</w:t>
      </w:r>
      <w:r w:rsidR="00904D1F" w:rsidRPr="00C95E4E">
        <w:t>,</w:t>
      </w:r>
      <w:r w:rsidR="00904D1F">
        <w:t xml:space="preserve"> </w:t>
      </w:r>
      <w:r w:rsidR="00904D1F" w:rsidRPr="00C95E4E">
        <w:t xml:space="preserve">practices of appreciative exploration underline ‘a robust connection between ethical practice and the choice of methods, tools, and techniques’ </w:t>
      </w:r>
      <w:r w:rsidR="00904D1F" w:rsidRPr="00B94790">
        <w:t>(</w:t>
      </w:r>
      <w:r w:rsidR="001C6EB5" w:rsidRPr="00B94790">
        <w:t>Robertson</w:t>
      </w:r>
      <w:r w:rsidR="00904D1F" w:rsidRPr="00B94790">
        <w:t xml:space="preserve"> and Wagner 2012, 78). </w:t>
      </w:r>
      <w:r w:rsidR="00904D1F">
        <w:t>By</w:t>
      </w:r>
      <w:r w:rsidR="00904D1F" w:rsidRPr="00B94790">
        <w:t xml:space="preserve"> instigating appreciative dialogue and materially-surfacing asset</w:t>
      </w:r>
      <w:r w:rsidR="00B66968">
        <w:t>s</w:t>
      </w:r>
      <w:r w:rsidR="00904D1F" w:rsidRPr="00B94790">
        <w:t>, design</w:t>
      </w:r>
      <w:r w:rsidR="00904D1F">
        <w:t xml:space="preserve"> researchers can establish rich contextual understandings and engage in mutual learning </w:t>
      </w:r>
      <w:r w:rsidR="00904D1F" w:rsidRPr="00823696">
        <w:t xml:space="preserve">with </w:t>
      </w:r>
      <w:r w:rsidR="00823696" w:rsidRPr="00823696">
        <w:t>participants</w:t>
      </w:r>
      <w:r w:rsidR="00904D1F" w:rsidRPr="00823696">
        <w:t>.</w:t>
      </w:r>
      <w:r w:rsidR="00904D1F" w:rsidRPr="00597BC2">
        <w:t xml:space="preserve"> </w:t>
      </w:r>
    </w:p>
    <w:p w14:paraId="5331265F" w14:textId="0901EEE3" w:rsidR="00904D1F" w:rsidRPr="00597BC2" w:rsidRDefault="00904D1F" w:rsidP="0008674A">
      <w:pPr>
        <w:pStyle w:val="Heading2"/>
      </w:pPr>
      <w:r w:rsidRPr="00597BC2">
        <w:t xml:space="preserve">Collaborative </w:t>
      </w:r>
      <w:r w:rsidRPr="003F10EF">
        <w:t>Articulation to Strengthen</w:t>
      </w:r>
      <w:r w:rsidRPr="00597BC2">
        <w:t xml:space="preserve"> Ownership</w:t>
      </w:r>
    </w:p>
    <w:p w14:paraId="1F99F536" w14:textId="7984532B" w:rsidR="00904D1F" w:rsidRDefault="00904D1F" w:rsidP="00904D1F">
      <w:pPr>
        <w:pStyle w:val="Paragraph"/>
        <w:rPr>
          <w:lang w:val="en-US"/>
        </w:rPr>
      </w:pPr>
      <w:r w:rsidRPr="00B94790">
        <w:t>Constituting communities’ capacity</w:t>
      </w:r>
      <w:r w:rsidRPr="00597BC2">
        <w:t xml:space="preserve"> to </w:t>
      </w:r>
      <w:r w:rsidR="00B93E10">
        <w:t>shape</w:t>
      </w:r>
      <w:r w:rsidRPr="00597BC2">
        <w:t xml:space="preserve"> </w:t>
      </w:r>
      <w:r w:rsidRPr="00B94790">
        <w:t xml:space="preserve">PD </w:t>
      </w:r>
      <w:r w:rsidR="004E2427">
        <w:t xml:space="preserve">projects </w:t>
      </w:r>
      <w:r w:rsidRPr="00B94790">
        <w:t>(</w:t>
      </w:r>
      <w:r w:rsidRPr="00A34134">
        <w:rPr>
          <w:color w:val="211D1E"/>
        </w:rPr>
        <w:t>Frauenberger et al. 2015, 103</w:t>
      </w:r>
      <w:r w:rsidR="005D3C88">
        <w:rPr>
          <w:color w:val="211D1E"/>
        </w:rPr>
        <w:t xml:space="preserve">; </w:t>
      </w:r>
      <w:r w:rsidR="005D3C88" w:rsidRPr="00B94790">
        <w:t xml:space="preserve">van </w:t>
      </w:r>
      <w:r w:rsidR="005D3C88" w:rsidRPr="00B94790">
        <w:rPr>
          <w:lang w:val="en-US"/>
        </w:rPr>
        <w:t>Rijn and Stappers 2008, 181</w:t>
      </w:r>
      <w:r w:rsidRPr="00A34134">
        <w:t>),</w:t>
      </w:r>
      <w:r w:rsidRPr="00597BC2">
        <w:t xml:space="preserve"> </w:t>
      </w:r>
      <w:r w:rsidR="00B93E10">
        <w:t xml:space="preserve">ABAs address </w:t>
      </w:r>
      <w:r w:rsidRPr="00597BC2">
        <w:t xml:space="preserve">ownership </w:t>
      </w:r>
      <w:r w:rsidR="00B93E10">
        <w:t>by</w:t>
      </w:r>
      <w:r w:rsidRPr="00597BC2">
        <w:t xml:space="preserve"> </w:t>
      </w:r>
      <w:r>
        <w:t>facilitating collective</w:t>
      </w:r>
      <w:r w:rsidRPr="00B94790">
        <w:t xml:space="preserve"> articulation</w:t>
      </w:r>
      <w:r>
        <w:t>s</w:t>
      </w:r>
      <w:r w:rsidRPr="00597BC2">
        <w:t xml:space="preserve"> of physical assets in tandem with </w:t>
      </w:r>
      <w:r w:rsidRPr="00D00203">
        <w:t xml:space="preserve">aspects of </w:t>
      </w:r>
      <w:r>
        <w:t xml:space="preserve">human and </w:t>
      </w:r>
      <w:r w:rsidRPr="002D479D">
        <w:t xml:space="preserve">social </w:t>
      </w:r>
      <w:r w:rsidRPr="00FF08A8">
        <w:t>capital</w:t>
      </w:r>
      <w:r>
        <w:t xml:space="preserve"> that may otherwise remain intangible or ineffable </w:t>
      </w:r>
      <w:r w:rsidRPr="00C95E4E">
        <w:t>(</w:t>
      </w:r>
      <w:r w:rsidRPr="00C95E4E">
        <w:rPr>
          <w:color w:val="000000" w:themeColor="text1"/>
          <w:lang w:val="en-US"/>
        </w:rPr>
        <w:t xml:space="preserve">O’Leary, Burkett, and </w:t>
      </w:r>
      <w:r w:rsidRPr="00C95E4E">
        <w:rPr>
          <w:rFonts w:eastAsiaTheme="minorHAnsi"/>
          <w:color w:val="000000" w:themeColor="text1"/>
          <w:lang w:val="en-US"/>
        </w:rPr>
        <w:t xml:space="preserve">Braithwaite </w:t>
      </w:r>
      <w:r w:rsidRPr="00C95E4E">
        <w:t>2011, 7)</w:t>
      </w:r>
      <w:r>
        <w:rPr>
          <w:lang w:val="en-US"/>
        </w:rPr>
        <w:t xml:space="preserve">. </w:t>
      </w:r>
      <w:r w:rsidR="00B93E10">
        <w:rPr>
          <w:lang w:val="en-US"/>
        </w:rPr>
        <w:t>This</w:t>
      </w:r>
      <w:r>
        <w:rPr>
          <w:lang w:val="en-US"/>
        </w:rPr>
        <w:t xml:space="preserve"> paper</w:t>
      </w:r>
      <w:r w:rsidRPr="00597BC2">
        <w:rPr>
          <w:lang w:val="en-US"/>
        </w:rPr>
        <w:t xml:space="preserve"> </w:t>
      </w:r>
      <w:r>
        <w:rPr>
          <w:lang w:val="en-US"/>
        </w:rPr>
        <w:t>refutes</w:t>
      </w:r>
      <w:r w:rsidRPr="00597BC2">
        <w:rPr>
          <w:lang w:val="en-US"/>
        </w:rPr>
        <w:t xml:space="preserve"> </w:t>
      </w:r>
      <w:r w:rsidRPr="00393704">
        <w:rPr>
          <w:lang w:val="en-US"/>
        </w:rPr>
        <w:t xml:space="preserve">the </w:t>
      </w:r>
      <w:r>
        <w:rPr>
          <w:lang w:val="en-US"/>
        </w:rPr>
        <w:t>development</w:t>
      </w:r>
      <w:r w:rsidRPr="00597BC2">
        <w:rPr>
          <w:lang w:val="en-US"/>
        </w:rPr>
        <w:t xml:space="preserve"> of a rigid asset-based toolkit </w:t>
      </w:r>
      <w:r>
        <w:rPr>
          <w:lang w:val="en-US"/>
        </w:rPr>
        <w:t>or</w:t>
      </w:r>
      <w:r w:rsidRPr="00597BC2">
        <w:rPr>
          <w:lang w:val="en-US"/>
        </w:rPr>
        <w:t xml:space="preserve"> </w:t>
      </w:r>
      <w:r w:rsidRPr="00393704">
        <w:rPr>
          <w:i/>
          <w:lang w:val="en-US"/>
        </w:rPr>
        <w:t>recipe that can be lifted off the shelf</w:t>
      </w:r>
      <w:r w:rsidRPr="00393704">
        <w:rPr>
          <w:lang w:val="en-US"/>
        </w:rPr>
        <w:t xml:space="preserve"> (</w:t>
      </w:r>
      <w:r w:rsidR="00B93E10" w:rsidRPr="00597BC2">
        <w:rPr>
          <w:lang w:val="en-US"/>
        </w:rPr>
        <w:t>Garven, McLean, and Pattoni</w:t>
      </w:r>
      <w:r w:rsidR="00B93E10" w:rsidRPr="00393704">
        <w:rPr>
          <w:lang w:val="en-US"/>
        </w:rPr>
        <w:t xml:space="preserve"> </w:t>
      </w:r>
      <w:r w:rsidRPr="00393704">
        <w:rPr>
          <w:lang w:val="en-US"/>
        </w:rPr>
        <w:t xml:space="preserve">2016, 36), and advocates practices </w:t>
      </w:r>
      <w:r w:rsidRPr="00393704">
        <w:rPr>
          <w:lang w:val="en-US"/>
        </w:rPr>
        <w:lastRenderedPageBreak/>
        <w:t xml:space="preserve">of collaborative articulation </w:t>
      </w:r>
      <w:r>
        <w:rPr>
          <w:lang w:val="en-US"/>
        </w:rPr>
        <w:t>to</w:t>
      </w:r>
      <w:r w:rsidRPr="00393704">
        <w:rPr>
          <w:lang w:val="en-US"/>
        </w:rPr>
        <w:t xml:space="preserve"> strengthen PD ‘towards creating spaces where responses can be explored, designed and owned locally as issues arise’ (2016, 111).</w:t>
      </w:r>
    </w:p>
    <w:p w14:paraId="7060E544" w14:textId="7C9D03B2" w:rsidR="00904D1F" w:rsidRPr="006921B0" w:rsidRDefault="00904D1F" w:rsidP="00904D1F">
      <w:pPr>
        <w:pStyle w:val="Newparagraph"/>
      </w:pPr>
      <w:r>
        <w:t xml:space="preserve">The </w:t>
      </w:r>
      <w:r w:rsidRPr="00393704">
        <w:rPr>
          <w:lang w:val="en-US"/>
        </w:rPr>
        <w:t>Volunteer Experiences and Themes Map</w:t>
      </w:r>
      <w:r w:rsidRPr="00393704">
        <w:t>’s personali</w:t>
      </w:r>
      <w:r w:rsidR="00AE662E">
        <w:t>z</w:t>
      </w:r>
      <w:r w:rsidRPr="00393704">
        <w:t>ed</w:t>
      </w:r>
      <w:r w:rsidRPr="00537298">
        <w:t xml:space="preserve"> tone and </w:t>
      </w:r>
      <w:r w:rsidRPr="00393704">
        <w:t>illustrative content located</w:t>
      </w:r>
      <w:r>
        <w:t xml:space="preserve"> the volunteers’ individual voices within emerging themes in</w:t>
      </w:r>
      <w:r w:rsidRPr="00924FF7">
        <w:t xml:space="preserve"> the </w:t>
      </w:r>
      <w:r w:rsidRPr="00924FF7">
        <w:rPr>
          <w:color w:val="000000" w:themeColor="text1"/>
          <w:lang w:val="en-US"/>
        </w:rPr>
        <w:t>collaborative and reflective idea generating phase</w:t>
      </w:r>
      <w:r>
        <w:t xml:space="preserve">. </w:t>
      </w:r>
      <w:r w:rsidRPr="00393704">
        <w:t xml:space="preserve">As a tool to interpret and express the plurality of interwoven experiences, the map </w:t>
      </w:r>
      <w:r w:rsidR="004E2427">
        <w:t xml:space="preserve">correlates with </w:t>
      </w:r>
      <w:r w:rsidRPr="00393704">
        <w:t xml:space="preserve">DiSalvo’s (2009) notion of </w:t>
      </w:r>
      <w:r w:rsidRPr="00904D1F">
        <w:rPr>
          <w:i/>
        </w:rPr>
        <w:t>tracings</w:t>
      </w:r>
      <w:r w:rsidRPr="00393704">
        <w:t>:</w:t>
      </w:r>
    </w:p>
    <w:p w14:paraId="50485AF0" w14:textId="77777777" w:rsidR="00904D1F" w:rsidRDefault="00904D1F" w:rsidP="002B6673">
      <w:pPr>
        <w:pStyle w:val="Displayedquotation"/>
      </w:pPr>
      <w:r w:rsidRPr="003F10EF">
        <w:rPr>
          <w:lang w:val="en-US"/>
        </w:rPr>
        <w:t xml:space="preserve">Within the </w:t>
      </w:r>
      <w:r w:rsidRPr="00393704">
        <w:rPr>
          <w:lang w:val="en-US"/>
        </w:rPr>
        <w:t>context</w:t>
      </w:r>
      <w:r w:rsidRPr="003F10EF">
        <w:rPr>
          <w:lang w:val="en-US"/>
        </w:rPr>
        <w:t xml:space="preserve"> of the construction of publics the tactic</w:t>
      </w:r>
      <w:r w:rsidRPr="003F10EF">
        <w:t xml:space="preserve"> </w:t>
      </w:r>
      <w:r w:rsidRPr="003F10EF">
        <w:rPr>
          <w:lang w:val="en-US"/>
        </w:rPr>
        <w:t xml:space="preserve">of tracing can be </w:t>
      </w:r>
      <w:r w:rsidRPr="00393704">
        <w:rPr>
          <w:lang w:val="en-US"/>
        </w:rPr>
        <w:t>defin</w:t>
      </w:r>
      <w:r w:rsidRPr="003F10EF">
        <w:rPr>
          <w:lang w:val="en-US"/>
        </w:rPr>
        <w:t xml:space="preserve">ed as the use of designerly </w:t>
      </w:r>
      <w:r w:rsidRPr="00393704">
        <w:rPr>
          <w:lang w:val="en-US"/>
        </w:rPr>
        <w:t>form</w:t>
      </w:r>
      <w:r w:rsidRPr="003F10EF">
        <w:rPr>
          <w:lang w:val="en-US"/>
        </w:rPr>
        <w:t xml:space="preserve">s to </w:t>
      </w:r>
      <w:r w:rsidRPr="00393704">
        <w:rPr>
          <w:lang w:val="en-US"/>
        </w:rPr>
        <w:t>detail</w:t>
      </w:r>
      <w:r w:rsidRPr="003F10EF">
        <w:t xml:space="preserve"> </w:t>
      </w:r>
      <w:r w:rsidRPr="003F10EF">
        <w:rPr>
          <w:lang w:val="en-US"/>
        </w:rPr>
        <w:t xml:space="preserve">and </w:t>
      </w:r>
      <w:r w:rsidRPr="00393704">
        <w:rPr>
          <w:lang w:val="en-US"/>
        </w:rPr>
        <w:t>communic</w:t>
      </w:r>
      <w:r w:rsidRPr="003F10EF">
        <w:rPr>
          <w:lang w:val="en-US"/>
        </w:rPr>
        <w:t>ate, and to make known, the network(s) of materials,</w:t>
      </w:r>
      <w:r w:rsidRPr="003F10EF">
        <w:t xml:space="preserve"> </w:t>
      </w:r>
      <w:r w:rsidRPr="003F10EF">
        <w:rPr>
          <w:lang w:val="en-US"/>
        </w:rPr>
        <w:t xml:space="preserve">actions, </w:t>
      </w:r>
      <w:r w:rsidRPr="00393704">
        <w:rPr>
          <w:lang w:val="en-US"/>
        </w:rPr>
        <w:t>concept</w:t>
      </w:r>
      <w:r w:rsidRPr="003F10EF">
        <w:rPr>
          <w:lang w:val="en-US"/>
        </w:rPr>
        <w:t xml:space="preserve">s, and values that shape and </w:t>
      </w:r>
      <w:r w:rsidRPr="00393704">
        <w:rPr>
          <w:lang w:val="en-US"/>
        </w:rPr>
        <w:t>fram</w:t>
      </w:r>
      <w:r w:rsidRPr="003F10EF">
        <w:rPr>
          <w:lang w:val="en-US"/>
        </w:rPr>
        <w:t>e an issue over</w:t>
      </w:r>
      <w:r w:rsidRPr="003F10EF">
        <w:t xml:space="preserve"> </w:t>
      </w:r>
      <w:r w:rsidRPr="003F10EF">
        <w:rPr>
          <w:lang w:val="en-US"/>
        </w:rPr>
        <w:t>time.</w:t>
      </w:r>
      <w:r w:rsidRPr="00537298">
        <w:t xml:space="preserve"> </w:t>
      </w:r>
    </w:p>
    <w:p w14:paraId="537AFBF0" w14:textId="230CB6A1" w:rsidR="00904D1F" w:rsidRDefault="00904D1F" w:rsidP="002B6673">
      <w:pPr>
        <w:pStyle w:val="Displayedquotation"/>
      </w:pPr>
      <w:r w:rsidRPr="00A34134">
        <w:t>(DiSalvo 2009, 55)</w:t>
      </w:r>
    </w:p>
    <w:p w14:paraId="3020160F" w14:textId="5C6805C9" w:rsidR="00904D1F" w:rsidRDefault="00B93E10" w:rsidP="00904D1F">
      <w:pPr>
        <w:pStyle w:val="Paragraph"/>
      </w:pPr>
      <w:r>
        <w:t>The</w:t>
      </w:r>
      <w:r w:rsidR="00904D1F">
        <w:t xml:space="preserve"> ongoing visual communication of insights</w:t>
      </w:r>
      <w:r w:rsidR="00904D1F" w:rsidRPr="00597BC2">
        <w:t xml:space="preserve"> </w:t>
      </w:r>
      <w:r>
        <w:t>through</w:t>
      </w:r>
      <w:r w:rsidR="00904D1F" w:rsidRPr="00597BC2">
        <w:t xml:space="preserve"> asset-based practice </w:t>
      </w:r>
      <w:r w:rsidR="00904D1F">
        <w:t>underpins</w:t>
      </w:r>
      <w:r w:rsidR="00904D1F" w:rsidRPr="00597BC2">
        <w:t xml:space="preserve"> </w:t>
      </w:r>
      <w:r w:rsidR="00904D1F" w:rsidRPr="0035783B">
        <w:t xml:space="preserve">interrelated participatory reflection, analysis, and design, and ‘makes it possible </w:t>
      </w:r>
      <w:r w:rsidR="00904D1F" w:rsidRPr="00823696">
        <w:t>for all participants to engage in the moves between understanding and exploring new possibilities’ (Bratteteig et al. 2012, 134).</w:t>
      </w:r>
      <w:r w:rsidR="00904D1F" w:rsidRPr="006921B0">
        <w:t xml:space="preserve"> </w:t>
      </w:r>
    </w:p>
    <w:p w14:paraId="59FB0F32" w14:textId="3040AAA8" w:rsidR="00904D1F" w:rsidRDefault="00904D1F" w:rsidP="00904D1F">
      <w:pPr>
        <w:pStyle w:val="Newparagraph"/>
      </w:pPr>
      <w:r w:rsidRPr="0035783B">
        <w:t>The volunteers adopted the role of appreciative inquirers</w:t>
      </w:r>
      <w:r>
        <w:t xml:space="preserve"> in the workshop’s paired discussions</w:t>
      </w:r>
      <w:r w:rsidRPr="0035783B">
        <w:t>, using the prompt</w:t>
      </w:r>
      <w:r>
        <w:t xml:space="preserve"> cards and paper tablecloths to inspire, capture, and communicate their experiences, insights, and aspirations</w:t>
      </w:r>
      <w:r w:rsidRPr="00393704">
        <w:t xml:space="preserve"> </w:t>
      </w:r>
      <w:r>
        <w:t xml:space="preserve">together. These activities </w:t>
      </w:r>
      <w:r w:rsidRPr="00537298">
        <w:t>transcended</w:t>
      </w:r>
      <w:r w:rsidDel="00BE514D">
        <w:t xml:space="preserve"> </w:t>
      </w:r>
      <w:r>
        <w:t>an articulation of</w:t>
      </w:r>
      <w:r w:rsidRPr="00537298">
        <w:t xml:space="preserve"> the</w:t>
      </w:r>
      <w:r>
        <w:t xml:space="preserve"> volunteer community’s </w:t>
      </w:r>
      <w:r w:rsidRPr="0035783B">
        <w:t>strengths and capabilities towards reframing the</w:t>
      </w:r>
      <w:r>
        <w:t>ir</w:t>
      </w:r>
      <w:r w:rsidRPr="0035783B">
        <w:t xml:space="preserve"> collective assets to</w:t>
      </w:r>
      <w:r w:rsidR="00B93E10">
        <w:t xml:space="preserve"> </w:t>
      </w:r>
      <w:r>
        <w:t xml:space="preserve">design </w:t>
      </w:r>
      <w:r w:rsidRPr="0035783B">
        <w:t>new forms of volunteer recruitment.</w:t>
      </w:r>
    </w:p>
    <w:p w14:paraId="0F82D186" w14:textId="188222C0" w:rsidR="00904D1F" w:rsidRPr="00A34134" w:rsidRDefault="00904D1F" w:rsidP="00904D1F">
      <w:pPr>
        <w:pStyle w:val="Newparagraph"/>
        <w:rPr>
          <w:lang w:val="en-US"/>
        </w:rPr>
      </w:pPr>
      <w:r w:rsidRPr="00537298">
        <w:t xml:space="preserve"> </w:t>
      </w:r>
      <w:r w:rsidRPr="00A34134">
        <w:t xml:space="preserve">Extending ABA’s appropriation of storytelling to </w:t>
      </w:r>
      <w:r w:rsidRPr="00A34134">
        <w:rPr>
          <w:color w:val="000000" w:themeColor="text1"/>
        </w:rPr>
        <w:t>stimulate trust and</w:t>
      </w:r>
      <w:r w:rsidRPr="00A34134">
        <w:rPr>
          <w:rFonts w:eastAsiaTheme="minorHAnsi"/>
          <w:color w:val="000000" w:themeColor="text1"/>
          <w:lang w:val="en-US"/>
        </w:rPr>
        <w:t xml:space="preserve"> creative </w:t>
      </w:r>
      <w:r w:rsidRPr="00BA33F4">
        <w:rPr>
          <w:rFonts w:eastAsiaTheme="minorHAnsi"/>
          <w:color w:val="000000" w:themeColor="text1"/>
          <w:lang w:val="en-US"/>
        </w:rPr>
        <w:t>sense-making</w:t>
      </w:r>
      <w:r w:rsidRPr="00BA33F4">
        <w:rPr>
          <w:rFonts w:eastAsiaTheme="minorHAnsi"/>
          <w:i/>
          <w:color w:val="000000" w:themeColor="text1"/>
          <w:lang w:val="en-US"/>
        </w:rPr>
        <w:t xml:space="preserve"> </w:t>
      </w:r>
      <w:r w:rsidRPr="00BA33F4">
        <w:t xml:space="preserve">(GCPH and SCDC 2015, 73), PD processes can unfold </w:t>
      </w:r>
      <w:r w:rsidRPr="00BA33F4">
        <w:rPr>
          <w:lang w:val="en-US"/>
        </w:rPr>
        <w:t>‘in a respectful, ethical and empathic way’ (Branco</w:t>
      </w:r>
      <w:r w:rsidR="00240AFF">
        <w:rPr>
          <w:lang w:val="en-US"/>
        </w:rPr>
        <w:t>,</w:t>
      </w:r>
      <w:r w:rsidRPr="00BA33F4">
        <w:rPr>
          <w:lang w:val="en-US"/>
        </w:rPr>
        <w:t xml:space="preserve"> </w:t>
      </w:r>
      <w:r w:rsidR="00240AFF" w:rsidRPr="00904D1F">
        <w:rPr>
          <w:lang w:eastAsia="en-US"/>
        </w:rPr>
        <w:t xml:space="preserve">Quental, and Ribeiro </w:t>
      </w:r>
      <w:r w:rsidRPr="00BA33F4">
        <w:rPr>
          <w:lang w:val="en-US"/>
        </w:rPr>
        <w:t xml:space="preserve">2017, 114) when design </w:t>
      </w:r>
      <w:r w:rsidRPr="00823696">
        <w:rPr>
          <w:lang w:val="en-US"/>
        </w:rPr>
        <w:t xml:space="preserve">researchers develop </w:t>
      </w:r>
      <w:r w:rsidRPr="00823696">
        <w:t>personali</w:t>
      </w:r>
      <w:r w:rsidR="00AE662E">
        <w:t>z</w:t>
      </w:r>
      <w:r w:rsidRPr="00823696">
        <w:t>ed asset-mapping techniques and prioriti</w:t>
      </w:r>
      <w:r w:rsidR="00AE662E">
        <w:t>z</w:t>
      </w:r>
      <w:r w:rsidRPr="00823696">
        <w:t>e participant-led dialogue</w:t>
      </w:r>
      <w:r w:rsidRPr="00823696">
        <w:rPr>
          <w:lang w:val="en-US"/>
        </w:rPr>
        <w:t xml:space="preserve">. Such practices of collaborative articulation foster transparent </w:t>
      </w:r>
      <w:r w:rsidRPr="00823696">
        <w:rPr>
          <w:lang w:val="en-US"/>
        </w:rPr>
        <w:lastRenderedPageBreak/>
        <w:t>communication and cultures of reciprocal learning</w:t>
      </w:r>
      <w:r w:rsidR="001C6EB5">
        <w:rPr>
          <w:lang w:val="en-US"/>
        </w:rPr>
        <w:t xml:space="preserve"> </w:t>
      </w:r>
      <w:r w:rsidR="001C6EB5" w:rsidRPr="00823696">
        <w:rPr>
          <w:lang w:val="en-US"/>
        </w:rPr>
        <w:t>in PD</w:t>
      </w:r>
      <w:r w:rsidRPr="00823696">
        <w:rPr>
          <w:lang w:val="en-US"/>
        </w:rPr>
        <w:t xml:space="preserve">, strengthening </w:t>
      </w:r>
      <w:r w:rsidR="00823696" w:rsidRPr="00823696">
        <w:rPr>
          <w:lang w:val="en-US"/>
        </w:rPr>
        <w:t>participants</w:t>
      </w:r>
      <w:r w:rsidRPr="00823696">
        <w:rPr>
          <w:lang w:val="en-US"/>
        </w:rPr>
        <w:t>’ ownership</w:t>
      </w:r>
      <w:r w:rsidRPr="00BA33F4">
        <w:rPr>
          <w:lang w:val="en-US"/>
        </w:rPr>
        <w:t xml:space="preserve"> over </w:t>
      </w:r>
      <w:r w:rsidR="004E2427" w:rsidRPr="00B94790">
        <w:t>process</w:t>
      </w:r>
      <w:r w:rsidR="004E2427">
        <w:t>es,</w:t>
      </w:r>
      <w:r w:rsidR="004E2427" w:rsidRPr="00B94790">
        <w:t xml:space="preserve"> outcomes</w:t>
      </w:r>
      <w:r w:rsidR="004E2427">
        <w:t>, and outputs.</w:t>
      </w:r>
    </w:p>
    <w:p w14:paraId="0812AA27" w14:textId="5E8B2CB0" w:rsidR="00904D1F" w:rsidRPr="004B7947" w:rsidRDefault="00904D1F" w:rsidP="0008674A">
      <w:pPr>
        <w:pStyle w:val="Heading2"/>
      </w:pPr>
      <w:r w:rsidRPr="00CC448D">
        <w:t>Creative Activation to Disseminate Outcomes</w:t>
      </w:r>
      <w:r w:rsidRPr="004B7947">
        <w:t xml:space="preserve"> </w:t>
      </w:r>
    </w:p>
    <w:p w14:paraId="4F163C42" w14:textId="4E321A18" w:rsidR="00904D1F" w:rsidRDefault="00B75650" w:rsidP="00904D1F">
      <w:pPr>
        <w:pStyle w:val="Paragraph"/>
      </w:pPr>
      <w:r>
        <w:rPr>
          <w:color w:val="211D1E"/>
        </w:rPr>
        <w:t>PD o</w:t>
      </w:r>
      <w:r w:rsidR="006C35F2">
        <w:rPr>
          <w:color w:val="211D1E"/>
        </w:rPr>
        <w:t xml:space="preserve">utcomes </w:t>
      </w:r>
      <w:r w:rsidR="00904D1F" w:rsidRPr="00C35830">
        <w:rPr>
          <w:lang w:val="en-US"/>
        </w:rPr>
        <w:t xml:space="preserve">encompass </w:t>
      </w:r>
      <w:r w:rsidR="00904D1F">
        <w:rPr>
          <w:lang w:val="en-US"/>
        </w:rPr>
        <w:t>new methodological, contextual, and societal</w:t>
      </w:r>
      <w:r w:rsidR="00904D1F" w:rsidRPr="00C35830">
        <w:rPr>
          <w:lang w:val="en-US"/>
        </w:rPr>
        <w:t xml:space="preserve"> knowledge</w:t>
      </w:r>
      <w:r w:rsidR="00904D1F">
        <w:rPr>
          <w:lang w:val="en-US"/>
        </w:rPr>
        <w:t xml:space="preserve">; </w:t>
      </w:r>
      <w:r w:rsidR="00904D1F" w:rsidRPr="00C35830">
        <w:rPr>
          <w:lang w:val="en-US"/>
        </w:rPr>
        <w:t xml:space="preserve">the communication of findings through </w:t>
      </w:r>
      <w:r w:rsidR="00904D1F">
        <w:rPr>
          <w:lang w:val="en-US"/>
        </w:rPr>
        <w:t>concrete artefacts; and the project’s impact on the wellbeing of participating communities and broader society</w:t>
      </w:r>
      <w:r w:rsidR="00904D1F" w:rsidRPr="00C35830">
        <w:rPr>
          <w:lang w:val="en-US"/>
        </w:rPr>
        <w:t xml:space="preserve"> (Kimbell and Julier 2019, 10</w:t>
      </w:r>
      <w:r w:rsidR="00904D1F">
        <w:rPr>
          <w:lang w:val="en-US"/>
        </w:rPr>
        <w:t>;</w:t>
      </w:r>
      <w:r w:rsidR="005D3C88">
        <w:rPr>
          <w:lang w:val="en-US"/>
        </w:rPr>
        <w:t xml:space="preserve"> Kelly 2019, 8</w:t>
      </w:r>
      <w:r w:rsidR="00904D1F" w:rsidRPr="00C35830">
        <w:rPr>
          <w:lang w:val="en-US"/>
        </w:rPr>
        <w:t xml:space="preserve">). </w:t>
      </w:r>
      <w:r w:rsidR="00904D1F">
        <w:t>ABAs</w:t>
      </w:r>
      <w:r w:rsidR="006C35F2">
        <w:t xml:space="preserve"> also</w:t>
      </w:r>
      <w:r w:rsidR="00904D1F">
        <w:t xml:space="preserve"> seek to </w:t>
      </w:r>
      <w:r w:rsidR="006C35F2">
        <w:t xml:space="preserve">produce </w:t>
      </w:r>
      <w:r w:rsidR="00904D1F">
        <w:t xml:space="preserve">outcomes of direct societal benefit, and value </w:t>
      </w:r>
      <w:r w:rsidR="00904D1F" w:rsidRPr="00BA33F4">
        <w:rPr>
          <w:i/>
        </w:rPr>
        <w:t>personali</w:t>
      </w:r>
      <w:r w:rsidR="00AE662E">
        <w:rPr>
          <w:i/>
        </w:rPr>
        <w:t>z</w:t>
      </w:r>
      <w:r w:rsidR="00904D1F" w:rsidRPr="00BA33F4">
        <w:rPr>
          <w:i/>
        </w:rPr>
        <w:t>ed co-production</w:t>
      </w:r>
      <w:r w:rsidR="00904D1F">
        <w:rPr>
          <w:i/>
        </w:rPr>
        <w:t xml:space="preserve"> </w:t>
      </w:r>
      <w:r w:rsidR="00904D1F" w:rsidRPr="008E1CC1">
        <w:t>for individuals</w:t>
      </w:r>
      <w:r w:rsidR="00904D1F">
        <w:t xml:space="preserve"> and communities </w:t>
      </w:r>
      <w:r w:rsidR="00904D1F" w:rsidRPr="00BA33F4">
        <w:t>(</w:t>
      </w:r>
      <w:r w:rsidR="00904D1F" w:rsidRPr="00BA33F4">
        <w:rPr>
          <w:lang w:val="en-US"/>
        </w:rPr>
        <w:t>Garven, McLean, and Pattoni 2016</w:t>
      </w:r>
      <w:r w:rsidR="00904D1F" w:rsidRPr="00BA33F4">
        <w:t>, 46).</w:t>
      </w:r>
      <w:r w:rsidR="00904D1F">
        <w:t xml:space="preserve"> </w:t>
      </w:r>
      <w:r w:rsidR="00904D1F" w:rsidRPr="00BA33F4">
        <w:rPr>
          <w:color w:val="2D2D2D"/>
          <w:shd w:val="clear" w:color="auto" w:fill="FFFFFF"/>
          <w:lang w:eastAsia="en-US"/>
        </w:rPr>
        <w:t>With an emphasis on embedding mutual creativity in PD, this paper contends that asset</w:t>
      </w:r>
      <w:r w:rsidR="00904D1F" w:rsidRPr="00597BC2">
        <w:rPr>
          <w:color w:val="2D2D2D"/>
          <w:shd w:val="clear" w:color="auto" w:fill="FFFFFF"/>
          <w:lang w:eastAsia="en-US"/>
        </w:rPr>
        <w:t>-based practice</w:t>
      </w:r>
      <w:r w:rsidR="00904D1F">
        <w:rPr>
          <w:color w:val="2D2D2D"/>
          <w:shd w:val="clear" w:color="auto" w:fill="FFFFFF"/>
          <w:lang w:eastAsia="en-US"/>
        </w:rPr>
        <w:t xml:space="preserve">s of creative activation can </w:t>
      </w:r>
      <w:r w:rsidR="00904D1F" w:rsidRPr="00823696">
        <w:rPr>
          <w:color w:val="2D2D2D"/>
          <w:shd w:val="clear" w:color="auto" w:fill="FFFFFF"/>
          <w:lang w:eastAsia="en-US"/>
        </w:rPr>
        <w:t xml:space="preserve">support </w:t>
      </w:r>
      <w:r w:rsidR="00823696" w:rsidRPr="00823696">
        <w:rPr>
          <w:color w:val="2D2D2D"/>
          <w:shd w:val="clear" w:color="auto" w:fill="FFFFFF"/>
          <w:lang w:eastAsia="en-US"/>
        </w:rPr>
        <w:t>participants</w:t>
      </w:r>
      <w:r w:rsidR="00904D1F" w:rsidRPr="00BA33F4">
        <w:rPr>
          <w:color w:val="2D2D2D"/>
          <w:shd w:val="clear" w:color="auto" w:fill="FFFFFF"/>
          <w:lang w:eastAsia="en-US"/>
        </w:rPr>
        <w:t xml:space="preserve"> to harness</w:t>
      </w:r>
      <w:r w:rsidR="00904D1F">
        <w:rPr>
          <w:color w:val="2D2D2D"/>
          <w:shd w:val="clear" w:color="auto" w:fill="FFFFFF"/>
          <w:lang w:eastAsia="en-US"/>
        </w:rPr>
        <w:t>,</w:t>
      </w:r>
      <w:r w:rsidR="00904D1F" w:rsidRPr="00BA33F4">
        <w:rPr>
          <w:color w:val="2D2D2D"/>
          <w:shd w:val="clear" w:color="auto" w:fill="FFFFFF"/>
          <w:lang w:eastAsia="en-US"/>
        </w:rPr>
        <w:t xml:space="preserve"> mobili</w:t>
      </w:r>
      <w:r w:rsidR="00AE662E">
        <w:rPr>
          <w:color w:val="2D2D2D"/>
          <w:shd w:val="clear" w:color="auto" w:fill="FFFFFF"/>
          <w:lang w:eastAsia="en-US"/>
        </w:rPr>
        <w:t>z</w:t>
      </w:r>
      <w:r w:rsidR="00904D1F" w:rsidRPr="00BA33F4">
        <w:rPr>
          <w:color w:val="2D2D2D"/>
          <w:shd w:val="clear" w:color="auto" w:fill="FFFFFF"/>
          <w:lang w:eastAsia="en-US"/>
        </w:rPr>
        <w:t>e</w:t>
      </w:r>
      <w:r w:rsidR="00904D1F">
        <w:rPr>
          <w:color w:val="2D2D2D"/>
          <w:shd w:val="clear" w:color="auto" w:fill="FFFFFF"/>
          <w:lang w:eastAsia="en-US"/>
        </w:rPr>
        <w:t xml:space="preserve">, and share </w:t>
      </w:r>
      <w:r w:rsidR="00904D1F" w:rsidRPr="00BA33F4">
        <w:rPr>
          <w:color w:val="2D2D2D"/>
          <w:shd w:val="clear" w:color="auto" w:fill="FFFFFF"/>
          <w:lang w:eastAsia="en-US"/>
        </w:rPr>
        <w:t>existing assets through tangible project outputs</w:t>
      </w:r>
      <w:r w:rsidR="00904D1F">
        <w:rPr>
          <w:color w:val="2D2D2D"/>
          <w:shd w:val="clear" w:color="auto" w:fill="FFFFFF"/>
          <w:lang w:eastAsia="en-US"/>
        </w:rPr>
        <w:t>.</w:t>
      </w:r>
      <w:r w:rsidR="00904D1F" w:rsidRPr="00597BC2">
        <w:rPr>
          <w:color w:val="2D2D2D"/>
          <w:shd w:val="clear" w:color="auto" w:fill="FFFFFF"/>
          <w:lang w:eastAsia="en-US"/>
        </w:rPr>
        <w:t xml:space="preserve"> </w:t>
      </w:r>
    </w:p>
    <w:p w14:paraId="2D2C1014" w14:textId="507C5165" w:rsidR="00BB4155" w:rsidRDefault="007348FF" w:rsidP="00BB4155">
      <w:pPr>
        <w:pStyle w:val="Newparagraph"/>
      </w:pPr>
      <w:r w:rsidRPr="008D1D66">
        <w:t xml:space="preserve">In the </w:t>
      </w:r>
      <w:r w:rsidR="006B40FC" w:rsidRPr="008D1D66">
        <w:rPr>
          <w:lang w:val="en-US"/>
        </w:rPr>
        <w:t>collaborative and reflective idea generating</w:t>
      </w:r>
      <w:r w:rsidR="006B40FC" w:rsidRPr="002B6673" w:rsidDel="006B40FC">
        <w:t xml:space="preserve"> </w:t>
      </w:r>
      <w:r w:rsidRPr="008D1D66">
        <w:t>phase</w:t>
      </w:r>
      <w:r w:rsidR="006B40FC" w:rsidRPr="002B6673">
        <w:t>,</w:t>
      </w:r>
      <w:r w:rsidRPr="008D1D66">
        <w:t xml:space="preserve"> the volunteer coordinators voiced critical concerns over my</w:t>
      </w:r>
      <w:r w:rsidR="0093319A" w:rsidRPr="008D1D66">
        <w:t xml:space="preserve"> own</w:t>
      </w:r>
      <w:r w:rsidRPr="008D1D66">
        <w:t xml:space="preserve"> initial ideas to facilitate public storytelling events profil</w:t>
      </w:r>
      <w:r w:rsidR="0093319A" w:rsidRPr="008D1D66">
        <w:t>ing</w:t>
      </w:r>
      <w:r w:rsidRPr="008D1D66">
        <w:t xml:space="preserve"> the volunteers. </w:t>
      </w:r>
      <w:r w:rsidR="0093319A" w:rsidRPr="008D1D66">
        <w:t>T</w:t>
      </w:r>
      <w:r w:rsidRPr="008D1D66">
        <w:t>h</w:t>
      </w:r>
      <w:r w:rsidR="00E32BF8" w:rsidRPr="008D1D66">
        <w:t>is</w:t>
      </w:r>
      <w:r w:rsidRPr="008D1D66">
        <w:t xml:space="preserve"> </w:t>
      </w:r>
      <w:r w:rsidR="00565F68" w:rsidRPr="008D1D66">
        <w:t>resistance</w:t>
      </w:r>
      <w:r w:rsidRPr="008D1D66">
        <w:t xml:space="preserve"> was based on</w:t>
      </w:r>
      <w:r w:rsidR="00E32BF8" w:rsidRPr="008D1D66">
        <w:t xml:space="preserve"> their situated</w:t>
      </w:r>
      <w:r w:rsidRPr="008D1D66">
        <w:t xml:space="preserve"> experiences of fundraising and outreach </w:t>
      </w:r>
      <w:r w:rsidR="00565F68" w:rsidRPr="008D1D66">
        <w:t>programmes</w:t>
      </w:r>
      <w:r w:rsidRPr="008D1D66">
        <w:t xml:space="preserve"> across Highland Hospice, </w:t>
      </w:r>
      <w:r w:rsidR="00565F68" w:rsidRPr="008D1D66">
        <w:t>awareness of</w:t>
      </w:r>
      <w:r w:rsidRPr="008D1D66">
        <w:t xml:space="preserve"> volunteers’ personal characteristics and tendencies, and </w:t>
      </w:r>
      <w:r w:rsidR="00857ECF" w:rsidRPr="00857ECF">
        <w:t>assessments</w:t>
      </w:r>
      <w:r w:rsidRPr="008D1D66">
        <w:t xml:space="preserve"> that </w:t>
      </w:r>
      <w:r w:rsidR="00481DFF" w:rsidRPr="002B6673">
        <w:t>such an outcome</w:t>
      </w:r>
      <w:r w:rsidRPr="008D1D66">
        <w:t xml:space="preserve"> could limit participation to a cross-section of the volunteer community accustomed to being in the </w:t>
      </w:r>
      <w:r w:rsidRPr="002B6673">
        <w:rPr>
          <w:i/>
          <w:iCs/>
        </w:rPr>
        <w:t>public eye</w:t>
      </w:r>
      <w:r w:rsidRPr="008D1D66">
        <w:t>.</w:t>
      </w:r>
      <w:r w:rsidR="00F44602">
        <w:t xml:space="preserve"> </w:t>
      </w:r>
      <w:r w:rsidR="006E5BB9">
        <w:t>In the</w:t>
      </w:r>
      <w:r w:rsidRPr="008D1D66">
        <w:t xml:space="preserve"> </w:t>
      </w:r>
      <w:r w:rsidR="00A753CD" w:rsidRPr="008D1D66">
        <w:rPr>
          <w:lang w:val="en-US"/>
        </w:rPr>
        <w:t>prototyping</w:t>
      </w:r>
      <w:r w:rsidR="00A753CD" w:rsidRPr="00CC448D">
        <w:rPr>
          <w:lang w:val="en-US"/>
        </w:rPr>
        <w:t xml:space="preserve">, </w:t>
      </w:r>
      <w:r w:rsidR="00A753CD" w:rsidRPr="00687A23">
        <w:rPr>
          <w:lang w:val="en-US"/>
        </w:rPr>
        <w:t>refining, and sharing</w:t>
      </w:r>
      <w:r w:rsidR="00A753CD" w:rsidRPr="00CC448D">
        <w:rPr>
          <w:lang w:val="en-US"/>
        </w:rPr>
        <w:t xml:space="preserve"> </w:t>
      </w:r>
      <w:r w:rsidR="00A753CD">
        <w:rPr>
          <w:lang w:val="en-US"/>
        </w:rPr>
        <w:t>outputs</w:t>
      </w:r>
      <w:r w:rsidR="00A753CD" w:rsidRPr="00CC448D">
        <w:rPr>
          <w:lang w:val="en-US"/>
        </w:rPr>
        <w:t xml:space="preserve"> phase</w:t>
      </w:r>
      <w:r w:rsidR="006E5BB9">
        <w:rPr>
          <w:lang w:val="en-US"/>
        </w:rPr>
        <w:t xml:space="preserve"> the volunteers themselves conceptualized </w:t>
      </w:r>
      <w:r w:rsidR="00D50BF5">
        <w:rPr>
          <w:lang w:val="en-US"/>
        </w:rPr>
        <w:t xml:space="preserve">and co-designed </w:t>
      </w:r>
      <w:r w:rsidR="006E5BB9">
        <w:rPr>
          <w:lang w:val="en-US"/>
        </w:rPr>
        <w:t xml:space="preserve">the </w:t>
      </w:r>
      <w:r w:rsidR="00D50BF5">
        <w:rPr>
          <w:lang w:val="en-US"/>
        </w:rPr>
        <w:t>Curated Care book</w:t>
      </w:r>
      <w:r w:rsidR="006E5BB9">
        <w:rPr>
          <w:lang w:val="en-US"/>
        </w:rPr>
        <w:t xml:space="preserve"> </w:t>
      </w:r>
      <w:r w:rsidR="008370A3">
        <w:t xml:space="preserve">as an </w:t>
      </w:r>
      <w:r w:rsidR="00D50BF5">
        <w:t>unexpected project outcome</w:t>
      </w:r>
      <w:r w:rsidR="00A753CD" w:rsidRPr="008D1D66">
        <w:t>.</w:t>
      </w:r>
      <w:r w:rsidR="00D50BF5" w:rsidRPr="00D50BF5">
        <w:t xml:space="preserve"> </w:t>
      </w:r>
      <w:r w:rsidR="00D50BF5">
        <w:t>The book explicates the PD process and</w:t>
      </w:r>
      <w:r w:rsidR="00D50BF5" w:rsidRPr="00CC448D">
        <w:t xml:space="preserve"> </w:t>
      </w:r>
      <w:r w:rsidR="00D50BF5">
        <w:t>insights</w:t>
      </w:r>
      <w:r w:rsidR="00D50BF5" w:rsidRPr="00CC448D">
        <w:t xml:space="preserve"> </w:t>
      </w:r>
      <w:r w:rsidR="00D50BF5">
        <w:t>concerning</w:t>
      </w:r>
      <w:r w:rsidR="00D50BF5" w:rsidRPr="00CC448D">
        <w:t xml:space="preserve"> </w:t>
      </w:r>
      <w:r w:rsidR="00D50BF5">
        <w:t>the</w:t>
      </w:r>
      <w:r w:rsidR="00D50BF5" w:rsidRPr="00CC448D">
        <w:t xml:space="preserve"> reciprocal </w:t>
      </w:r>
      <w:r w:rsidR="008B2B60">
        <w:t>interplay</w:t>
      </w:r>
      <w:r w:rsidR="00D50BF5">
        <w:t xml:space="preserve"> of </w:t>
      </w:r>
      <w:r w:rsidR="00D50BF5" w:rsidRPr="00CC448D">
        <w:t>volunteering</w:t>
      </w:r>
      <w:r w:rsidR="00D50BF5">
        <w:t xml:space="preserve"> and wellbeing</w:t>
      </w:r>
      <w:r w:rsidR="00D50BF5" w:rsidRPr="00CC448D">
        <w:t>, volunteers’</w:t>
      </w:r>
      <w:r w:rsidR="00D50BF5" w:rsidRPr="00495482">
        <w:t xml:space="preserve"> identification with the </w:t>
      </w:r>
      <w:r w:rsidR="00D50BF5" w:rsidRPr="00CC448D">
        <w:t>hospice’s values of</w:t>
      </w:r>
      <w:r w:rsidR="00D50BF5" w:rsidRPr="00495482">
        <w:t xml:space="preserve"> empathy and dignity, and </w:t>
      </w:r>
      <w:r w:rsidR="00D50BF5">
        <w:t xml:space="preserve">the practical and </w:t>
      </w:r>
      <w:r w:rsidR="00D50BF5" w:rsidRPr="00CC448D">
        <w:t xml:space="preserve">social </w:t>
      </w:r>
      <w:r w:rsidR="00D50BF5">
        <w:t xml:space="preserve">characteristics that </w:t>
      </w:r>
      <w:r w:rsidR="00D50BF5" w:rsidRPr="00CC448D">
        <w:t>support these forms of care.</w:t>
      </w:r>
      <w:r w:rsidR="00D50BF5">
        <w:t xml:space="preserve"> The</w:t>
      </w:r>
      <w:r w:rsidR="00D50BF5" w:rsidRPr="00A40B21">
        <w:t xml:space="preserve"> Volunteer Portraits </w:t>
      </w:r>
      <w:r w:rsidR="00D50BF5" w:rsidRPr="00CC448D">
        <w:t xml:space="preserve">are a core </w:t>
      </w:r>
      <w:r w:rsidR="00D50BF5">
        <w:t>component</w:t>
      </w:r>
      <w:r w:rsidR="00D50BF5" w:rsidRPr="00CC448D">
        <w:t>.</w:t>
      </w:r>
      <w:r w:rsidR="00D50BF5" w:rsidRPr="00A40B21">
        <w:t xml:space="preserve"> </w:t>
      </w:r>
      <w:r w:rsidR="00D50BF5" w:rsidRPr="00CC448D">
        <w:t xml:space="preserve">Echoing </w:t>
      </w:r>
      <w:r w:rsidR="00D50BF5" w:rsidRPr="00CC448D">
        <w:rPr>
          <w:lang w:val="en-US"/>
        </w:rPr>
        <w:t>Wright and McCarthy’s (2008) discussions</w:t>
      </w:r>
      <w:r w:rsidR="00D50BF5" w:rsidRPr="006921B0">
        <w:rPr>
          <w:lang w:val="en-US"/>
        </w:rPr>
        <w:t xml:space="preserve"> of ‘short pen pictures of </w:t>
      </w:r>
      <w:r w:rsidR="00D50BF5" w:rsidRPr="00CC448D">
        <w:rPr>
          <w:lang w:val="en-US"/>
        </w:rPr>
        <w:t>people in a setting’</w:t>
      </w:r>
      <w:r w:rsidR="00D50BF5" w:rsidRPr="006921B0">
        <w:rPr>
          <w:lang w:val="en-US"/>
        </w:rPr>
        <w:t xml:space="preserve"> </w:t>
      </w:r>
      <w:r w:rsidR="00D50BF5" w:rsidRPr="00CC448D">
        <w:rPr>
          <w:lang w:val="en-US"/>
        </w:rPr>
        <w:t xml:space="preserve">employed by HCI researchers to ‘capture the felt experience of </w:t>
      </w:r>
      <w:r w:rsidR="00D50BF5" w:rsidRPr="00CC448D">
        <w:rPr>
          <w:lang w:val="en-US"/>
        </w:rPr>
        <w:lastRenderedPageBreak/>
        <w:t>working in a particular place’, such narrative vignettes offer a</w:t>
      </w:r>
      <w:r w:rsidR="00D50BF5" w:rsidRPr="00FF3456">
        <w:rPr>
          <w:lang w:val="en-US"/>
        </w:rPr>
        <w:t xml:space="preserve"> glimpse into </w:t>
      </w:r>
      <w:r w:rsidR="00D50BF5">
        <w:rPr>
          <w:lang w:val="en-US"/>
        </w:rPr>
        <w:t xml:space="preserve">communities’ </w:t>
      </w:r>
      <w:r w:rsidR="00D50BF5" w:rsidRPr="00FF3456">
        <w:rPr>
          <w:lang w:val="en-US"/>
        </w:rPr>
        <w:t>‘practical, intellectual, and emotional world’</w:t>
      </w:r>
      <w:r w:rsidR="00D50BF5">
        <w:rPr>
          <w:lang w:val="en-US"/>
        </w:rPr>
        <w:t>,</w:t>
      </w:r>
      <w:r w:rsidR="00D50BF5" w:rsidRPr="00FF3456">
        <w:rPr>
          <w:lang w:val="en-US"/>
        </w:rPr>
        <w:t xml:space="preserve"> </w:t>
      </w:r>
      <w:r w:rsidR="00D50BF5">
        <w:rPr>
          <w:lang w:val="en-US"/>
        </w:rPr>
        <w:t>with the intent to</w:t>
      </w:r>
      <w:r w:rsidR="00D50BF5" w:rsidRPr="00FF3456">
        <w:rPr>
          <w:lang w:val="en-US"/>
        </w:rPr>
        <w:t xml:space="preserve"> </w:t>
      </w:r>
      <w:r w:rsidR="00D50BF5" w:rsidRPr="00CC448D">
        <w:rPr>
          <w:lang w:val="en-US"/>
        </w:rPr>
        <w:t xml:space="preserve">evoke empathic </w:t>
      </w:r>
      <w:r w:rsidR="00D50BF5">
        <w:rPr>
          <w:lang w:val="en-US"/>
        </w:rPr>
        <w:t>understandings</w:t>
      </w:r>
      <w:r w:rsidR="00D50BF5" w:rsidRPr="00CC448D">
        <w:rPr>
          <w:lang w:val="en-US"/>
        </w:rPr>
        <w:t xml:space="preserve"> </w:t>
      </w:r>
      <w:r w:rsidR="00D50BF5">
        <w:rPr>
          <w:lang w:val="en-US"/>
        </w:rPr>
        <w:t>in</w:t>
      </w:r>
      <w:r w:rsidR="00D50BF5" w:rsidRPr="00CC448D">
        <w:rPr>
          <w:lang w:val="en-US"/>
        </w:rPr>
        <w:t xml:space="preserve"> </w:t>
      </w:r>
      <w:r w:rsidR="00D50BF5" w:rsidRPr="002B6673">
        <w:t>their audiences (2008, 642)</w:t>
      </w:r>
      <w:r w:rsidR="00BB4155" w:rsidRPr="002B6673">
        <w:t>.</w:t>
      </w:r>
    </w:p>
    <w:p w14:paraId="4457764C" w14:textId="4F48B14D" w:rsidR="004E7EE5" w:rsidRPr="008D1D66" w:rsidRDefault="002156EE" w:rsidP="008D1D66">
      <w:pPr>
        <w:pStyle w:val="Newparagraph"/>
      </w:pPr>
      <w:r w:rsidRPr="008D1D66">
        <w:t>Recalling</w:t>
      </w:r>
      <w:r w:rsidR="00904D1F" w:rsidRPr="008D1D66">
        <w:t xml:space="preserve"> </w:t>
      </w:r>
      <w:r w:rsidR="00857ECF">
        <w:t>the contextual appropriation of</w:t>
      </w:r>
      <w:r w:rsidR="00742737" w:rsidRPr="008D1D66">
        <w:t xml:space="preserve"> </w:t>
      </w:r>
      <w:r w:rsidR="0034691D" w:rsidRPr="008D1D66">
        <w:t>ABAs</w:t>
      </w:r>
      <w:r w:rsidR="00904D1F" w:rsidRPr="008D1D66">
        <w:t xml:space="preserve"> and the constraints </w:t>
      </w:r>
      <w:r w:rsidR="00857ECF" w:rsidRPr="008D1D66">
        <w:t>th</w:t>
      </w:r>
      <w:r w:rsidR="00857ECF">
        <w:t>is</w:t>
      </w:r>
      <w:r w:rsidR="00857ECF" w:rsidRPr="008D1D66">
        <w:t xml:space="preserve"> </w:t>
      </w:r>
      <w:r w:rsidR="00904D1F" w:rsidRPr="008D1D66">
        <w:t>can impose on impact and scalability (</w:t>
      </w:r>
      <w:r w:rsidR="00904D1F" w:rsidRPr="002B6673">
        <w:t xml:space="preserve">Garven, McLean, and Pattoni </w:t>
      </w:r>
      <w:r w:rsidR="00904D1F" w:rsidRPr="008D1D66">
        <w:t xml:space="preserve">2016, 111), </w:t>
      </w:r>
      <w:r w:rsidRPr="002B6673">
        <w:t xml:space="preserve">challenges </w:t>
      </w:r>
      <w:r w:rsidR="00EF146B">
        <w:t>surround</w:t>
      </w:r>
      <w:r w:rsidRPr="002B6673">
        <w:t xml:space="preserve"> the definition of indicators and </w:t>
      </w:r>
      <w:r w:rsidR="00EF146B">
        <w:t>robust</w:t>
      </w:r>
      <w:r w:rsidR="00EF146B" w:rsidRPr="002B6673">
        <w:t xml:space="preserve"> </w:t>
      </w:r>
      <w:r w:rsidRPr="002B6673">
        <w:t xml:space="preserve">procedures for </w:t>
      </w:r>
      <w:r w:rsidR="00EF146B">
        <w:t xml:space="preserve">evaluating </w:t>
      </w:r>
      <w:r w:rsidRPr="002B6673">
        <w:t>ABAs</w:t>
      </w:r>
      <w:r w:rsidR="002B08CF" w:rsidRPr="002B6673">
        <w:t xml:space="preserve">. </w:t>
      </w:r>
      <w:r w:rsidR="006B40FC" w:rsidRPr="008D1D66">
        <w:t>Despite</w:t>
      </w:r>
      <w:r w:rsidR="006B40FC" w:rsidRPr="002B6673">
        <w:t xml:space="preserve"> </w:t>
      </w:r>
      <w:r w:rsidRPr="002B6673">
        <w:t>their altruistic intentions,</w:t>
      </w:r>
      <w:r w:rsidR="00481DFF" w:rsidRPr="002B6673">
        <w:t xml:space="preserve"> it can be argued that</w:t>
      </w:r>
      <w:r w:rsidRPr="002B6673">
        <w:t xml:space="preserve"> </w:t>
      </w:r>
      <w:r w:rsidR="0034691D" w:rsidRPr="008D1D66">
        <w:t xml:space="preserve">ABAs’ </w:t>
      </w:r>
      <w:r w:rsidR="00481DFF" w:rsidRPr="002B6673">
        <w:t>displace</w:t>
      </w:r>
      <w:r w:rsidR="0034691D" w:rsidRPr="002B6673">
        <w:t xml:space="preserve"> </w:t>
      </w:r>
      <w:r w:rsidRPr="002B6673">
        <w:t>responsibility for societal transformation</w:t>
      </w:r>
      <w:r w:rsidR="00481DFF" w:rsidRPr="002B6673">
        <w:t xml:space="preserve"> away from the state and on</w:t>
      </w:r>
      <w:r w:rsidRPr="002B6673">
        <w:t>to communities</w:t>
      </w:r>
      <w:r w:rsidR="00481DFF" w:rsidRPr="002B6673">
        <w:t>,</w:t>
      </w:r>
      <w:r w:rsidRPr="002B6673">
        <w:t xml:space="preserve"> </w:t>
      </w:r>
      <w:r w:rsidR="00481DFF" w:rsidRPr="002B6673">
        <w:t xml:space="preserve">thus </w:t>
      </w:r>
      <w:r w:rsidRPr="002B6673">
        <w:t>reinforc</w:t>
      </w:r>
      <w:r w:rsidR="00481DFF" w:rsidRPr="002B6673">
        <w:t>ing</w:t>
      </w:r>
      <w:r w:rsidRPr="002B6673">
        <w:t xml:space="preserve"> </w:t>
      </w:r>
      <w:r w:rsidR="00166C80" w:rsidRPr="002B6673">
        <w:t>barriers related to</w:t>
      </w:r>
      <w:r w:rsidRPr="002B6673">
        <w:t xml:space="preserve"> </w:t>
      </w:r>
      <w:r w:rsidR="00481DFF" w:rsidRPr="002B6673">
        <w:t>race</w:t>
      </w:r>
      <w:r w:rsidRPr="002B6673">
        <w:t xml:space="preserve">, </w:t>
      </w:r>
      <w:r w:rsidR="00481DFF" w:rsidRPr="002B6673">
        <w:t>ethnicity</w:t>
      </w:r>
      <w:r w:rsidRPr="002B6673">
        <w:t>,</w:t>
      </w:r>
      <w:r w:rsidR="00481DFF" w:rsidRPr="002B6673">
        <w:t xml:space="preserve"> class, and age</w:t>
      </w:r>
      <w:r w:rsidR="00166C80" w:rsidRPr="002B6673">
        <w:t>,</w:t>
      </w:r>
      <w:r w:rsidR="00481DFF" w:rsidRPr="008D1D66">
        <w:t xml:space="preserve"> and </w:t>
      </w:r>
      <w:r w:rsidR="00166C80" w:rsidRPr="002B6673">
        <w:t>effectively exacerbat</w:t>
      </w:r>
      <w:r w:rsidR="00481DFF" w:rsidRPr="008D1D66">
        <w:t>ing</w:t>
      </w:r>
      <w:r w:rsidR="00166C80" w:rsidRPr="002B6673">
        <w:t xml:space="preserve"> inequalities. </w:t>
      </w:r>
      <w:r w:rsidR="006B40FC" w:rsidRPr="008D1D66">
        <w:t>Celebrating</w:t>
      </w:r>
      <w:r w:rsidR="006B40FC" w:rsidRPr="002B6673">
        <w:t xml:space="preserve"> </w:t>
      </w:r>
      <w:r w:rsidRPr="002B6673">
        <w:t xml:space="preserve">the strengths of communities who already </w:t>
      </w:r>
      <w:r w:rsidR="00606544" w:rsidRPr="008D1D66">
        <w:t xml:space="preserve">display cohesion </w:t>
      </w:r>
      <w:r w:rsidR="0034691D" w:rsidRPr="008D1D66">
        <w:t>and agency</w:t>
      </w:r>
      <w:r w:rsidRPr="002B6673">
        <w:t xml:space="preserve"> can</w:t>
      </w:r>
      <w:r w:rsidR="002B08CF" w:rsidRPr="002B6673">
        <w:t xml:space="preserve"> further</w:t>
      </w:r>
      <w:r w:rsidRPr="002B6673">
        <w:t xml:space="preserve"> distance and silence marginalised citizens (</w:t>
      </w:r>
      <w:r w:rsidR="002B08CF" w:rsidRPr="002B6673">
        <w:t xml:space="preserve">MacLeod and Emejulu </w:t>
      </w:r>
      <w:r w:rsidRPr="002B6673">
        <w:t>2014</w:t>
      </w:r>
      <w:r w:rsidR="002B08CF" w:rsidRPr="002B6673">
        <w:t>,</w:t>
      </w:r>
      <w:r w:rsidRPr="002B6673">
        <w:t xml:space="preserve"> </w:t>
      </w:r>
      <w:r w:rsidR="00BD51A4" w:rsidRPr="008D1D66">
        <w:t>448</w:t>
      </w:r>
      <w:r w:rsidR="002B08CF" w:rsidRPr="002B6673">
        <w:t xml:space="preserve">; Garven, McLean, and Pattoni </w:t>
      </w:r>
      <w:r w:rsidR="002B08CF" w:rsidRPr="008D1D66">
        <w:t xml:space="preserve">2016, </w:t>
      </w:r>
      <w:r w:rsidR="002B08CF" w:rsidRPr="002B6673">
        <w:t>96</w:t>
      </w:r>
      <w:r w:rsidRPr="002B6673">
        <w:t>).</w:t>
      </w:r>
      <w:r w:rsidR="0034691D" w:rsidRPr="008D1D66">
        <w:t xml:space="preserve"> </w:t>
      </w:r>
      <w:r w:rsidR="00166C80" w:rsidRPr="008D1D66">
        <w:t xml:space="preserve">Parallel issues </w:t>
      </w:r>
      <w:r w:rsidR="0034691D" w:rsidRPr="008D1D66">
        <w:t>are</w:t>
      </w:r>
      <w:r w:rsidR="00166C80" w:rsidRPr="008D1D66">
        <w:t xml:space="preserve"> observed and interrogated in PD</w:t>
      </w:r>
      <w:r w:rsidR="009F3659" w:rsidRPr="008D1D66">
        <w:t xml:space="preserve"> (Harrington, Erete, and Piper 2019), demonstrating</w:t>
      </w:r>
      <w:r w:rsidR="00166C80" w:rsidRPr="008D1D66">
        <w:t xml:space="preserve"> the need for design researchers to address and evaluate ‘a more equitable distribution of design’s benefits and burdens’ (Costanza-Chock 2018, </w:t>
      </w:r>
      <w:r w:rsidR="004B1273" w:rsidRPr="008D1D66">
        <w:t>529</w:t>
      </w:r>
      <w:r w:rsidR="00166C80" w:rsidRPr="008D1D66">
        <w:t>).</w:t>
      </w:r>
      <w:r w:rsidR="00894B38" w:rsidRPr="008D1D66">
        <w:t xml:space="preserve"> </w:t>
      </w:r>
      <w:r w:rsidR="00481DFF">
        <w:t>The</w:t>
      </w:r>
      <w:r w:rsidR="006E5BB9" w:rsidRPr="008D1D66">
        <w:t xml:space="preserve"> </w:t>
      </w:r>
      <w:r w:rsidR="00EF146B">
        <w:t>Highland Hospice</w:t>
      </w:r>
      <w:r w:rsidR="00481DFF">
        <w:t xml:space="preserve"> volunteers</w:t>
      </w:r>
      <w:r w:rsidR="00EF146B">
        <w:t xml:space="preserve"> represented a community of individuals</w:t>
      </w:r>
      <w:r w:rsidR="00481DFF">
        <w:t xml:space="preserve"> </w:t>
      </w:r>
      <w:r w:rsidR="00894B38" w:rsidRPr="008D1D66">
        <w:t>diversified by</w:t>
      </w:r>
      <w:r w:rsidR="00EF146B">
        <w:t xml:space="preserve"> </w:t>
      </w:r>
      <w:r w:rsidR="001D2CB2">
        <w:t>their</w:t>
      </w:r>
      <w:r w:rsidR="00894B38" w:rsidRPr="008D1D66">
        <w:t xml:space="preserve"> </w:t>
      </w:r>
      <w:r w:rsidR="006006BA" w:rsidRPr="008D1D66">
        <w:t>personal biographies and</w:t>
      </w:r>
      <w:r w:rsidR="00894B38" w:rsidRPr="008D1D66">
        <w:t xml:space="preserve"> socioeconomic circumstances. It is </w:t>
      </w:r>
      <w:r w:rsidR="00481DFF">
        <w:t>therefore likely</w:t>
      </w:r>
      <w:r w:rsidR="00894B38" w:rsidRPr="008D1D66">
        <w:t xml:space="preserve"> that some were more privileged than others from the offset of the project, with distinct motivations for, experiences of, and reflections on participation.</w:t>
      </w:r>
      <w:r w:rsidR="0034691D" w:rsidRPr="008D1D66">
        <w:t xml:space="preserve"> Moreover, </w:t>
      </w:r>
      <w:r w:rsidR="00007277" w:rsidRPr="008D1D66">
        <w:t xml:space="preserve">as an urban, </w:t>
      </w:r>
      <w:r w:rsidR="0034691D" w:rsidRPr="008D1D66">
        <w:t>educated creative practitioner and researcher</w:t>
      </w:r>
      <w:r w:rsidR="00007277" w:rsidRPr="008D1D66">
        <w:t xml:space="preserve">, my own presence and privilege had a bearing on </w:t>
      </w:r>
      <w:r w:rsidR="00481DFF">
        <w:t xml:space="preserve">the </w:t>
      </w:r>
      <w:r w:rsidR="00007277" w:rsidRPr="008D1D66">
        <w:t>project</w:t>
      </w:r>
      <w:r w:rsidR="00481DFF">
        <w:t>’s</w:t>
      </w:r>
      <w:r w:rsidR="00007277" w:rsidRPr="008D1D66">
        <w:t xml:space="preserve"> structure and nature, and the relationships</w:t>
      </w:r>
      <w:r w:rsidR="00481DFF">
        <w:t xml:space="preserve"> and outcomes</w:t>
      </w:r>
      <w:r w:rsidR="00007277" w:rsidRPr="008D1D66">
        <w:t xml:space="preserve"> it informed.</w:t>
      </w:r>
      <w:r w:rsidR="0034691D" w:rsidRPr="008D1D66">
        <w:t xml:space="preserve"> </w:t>
      </w:r>
      <w:r w:rsidR="00007277" w:rsidRPr="008D1D66">
        <w:t>In</w:t>
      </w:r>
      <w:r w:rsidR="009F3659" w:rsidRPr="008D1D66">
        <w:t xml:space="preserve"> readdressing </w:t>
      </w:r>
      <w:r w:rsidR="00481DFF" w:rsidRPr="00CA3C1F">
        <w:t xml:space="preserve">social and political </w:t>
      </w:r>
      <w:r w:rsidR="00007277" w:rsidRPr="008D1D66">
        <w:t>power imbalances</w:t>
      </w:r>
      <w:r w:rsidR="00481DFF">
        <w:t xml:space="preserve">, </w:t>
      </w:r>
      <w:r w:rsidR="00007277" w:rsidRPr="008D1D66">
        <w:t>ABAs and PD must include</w:t>
      </w:r>
      <w:r w:rsidR="009F3659" w:rsidRPr="008D1D66">
        <w:t xml:space="preserve"> communities in</w:t>
      </w:r>
      <w:r w:rsidR="00AB079A">
        <w:t xml:space="preserve"> both</w:t>
      </w:r>
      <w:r w:rsidR="006E5BB9" w:rsidRPr="008D1D66">
        <w:t xml:space="preserve"> </w:t>
      </w:r>
      <w:r w:rsidR="002416DC" w:rsidRPr="008D1D66">
        <w:t xml:space="preserve">defining </w:t>
      </w:r>
      <w:r w:rsidR="002416DC" w:rsidRPr="002B6673">
        <w:t>equitable</w:t>
      </w:r>
      <w:r w:rsidR="005C77A3" w:rsidRPr="008D1D66">
        <w:t xml:space="preserve"> methods,</w:t>
      </w:r>
      <w:r w:rsidR="002416DC" w:rsidRPr="002B6673">
        <w:t xml:space="preserve"> experiences</w:t>
      </w:r>
      <w:r w:rsidR="005C77A3" w:rsidRPr="008D1D66">
        <w:t>,</w:t>
      </w:r>
      <w:r w:rsidR="002416DC" w:rsidRPr="002B6673">
        <w:t xml:space="preserve"> and outcomes</w:t>
      </w:r>
      <w:r w:rsidR="002416DC" w:rsidRPr="008D1D66">
        <w:t xml:space="preserve"> (Harrington, Erete, and Piper 2019, 20), and </w:t>
      </w:r>
      <w:r w:rsidR="00AB079A">
        <w:t>in</w:t>
      </w:r>
      <w:r w:rsidR="004B1273" w:rsidRPr="008D1D66">
        <w:t xml:space="preserve"> </w:t>
      </w:r>
      <w:r w:rsidR="00007277" w:rsidRPr="008D1D66">
        <w:t>disseminat</w:t>
      </w:r>
      <w:r w:rsidR="00AB079A">
        <w:t>ing</w:t>
      </w:r>
      <w:r w:rsidR="00007277" w:rsidRPr="008D1D66">
        <w:t xml:space="preserve"> </w:t>
      </w:r>
      <w:r w:rsidR="004E7EE5" w:rsidRPr="008D1D66">
        <w:t xml:space="preserve">emerging </w:t>
      </w:r>
      <w:r w:rsidR="009F3659" w:rsidRPr="008D1D66">
        <w:t>discourse</w:t>
      </w:r>
      <w:r w:rsidR="002416DC" w:rsidRPr="008D1D66">
        <w:t xml:space="preserve"> </w:t>
      </w:r>
      <w:r w:rsidR="004B1273" w:rsidRPr="008D1D66">
        <w:t>(Costanza-Chock 2018, 532).</w:t>
      </w:r>
      <w:r w:rsidR="009F3659" w:rsidRPr="008D1D66">
        <w:t xml:space="preserve"> </w:t>
      </w:r>
      <w:r w:rsidR="004B1273" w:rsidRPr="008D1D66">
        <w:t>Co</w:t>
      </w:r>
      <w:r w:rsidRPr="008D1D66">
        <w:t xml:space="preserve">-designed outputs impart transferable project learnings and provide a resource for organizations </w:t>
      </w:r>
      <w:r w:rsidRPr="008D1D66">
        <w:lastRenderedPageBreak/>
        <w:t xml:space="preserve">and communities seeking to activate assets to stimulate </w:t>
      </w:r>
      <w:r w:rsidR="00EF146B">
        <w:t>action and change</w:t>
      </w:r>
      <w:r w:rsidR="001D2CB2">
        <w:t xml:space="preserve"> in a range of social contexts</w:t>
      </w:r>
      <w:r w:rsidR="004B1273" w:rsidRPr="008D1D66">
        <w:t>.</w:t>
      </w:r>
      <w:r w:rsidR="004E7EE5" w:rsidRPr="008D1D66">
        <w:t xml:space="preserve"> </w:t>
      </w:r>
    </w:p>
    <w:p w14:paraId="0CC0CEA9" w14:textId="7B5ACD0E" w:rsidR="00904D1F" w:rsidRDefault="001D2CB2" w:rsidP="008D1D66">
      <w:pPr>
        <w:pStyle w:val="Newparagraph"/>
      </w:pPr>
      <w:r>
        <w:t>Creative activation</w:t>
      </w:r>
      <w:r w:rsidR="004E7EE5" w:rsidRPr="00CA3C1F">
        <w:t xml:space="preserve"> support</w:t>
      </w:r>
      <w:r>
        <w:t>s</w:t>
      </w:r>
      <w:r w:rsidR="004E7EE5" w:rsidRPr="00CA3C1F">
        <w:t xml:space="preserve"> </w:t>
      </w:r>
      <w:r w:rsidR="009C7FD3">
        <w:t>the generative premises of</w:t>
      </w:r>
      <w:r w:rsidR="004E7EE5" w:rsidRPr="00CA3C1F">
        <w:t xml:space="preserve"> prototyping but contend</w:t>
      </w:r>
      <w:r>
        <w:t>s</w:t>
      </w:r>
      <w:r w:rsidR="004E7EE5" w:rsidRPr="00CA3C1F">
        <w:t xml:space="preserve"> that to stimulate participants’ imaginative freedom, </w:t>
      </w:r>
      <w:r w:rsidR="004E7EE5" w:rsidRPr="00D50BF5">
        <w:t>s</w:t>
      </w:r>
      <w:r w:rsidR="004E7EE5">
        <w:t>trengthen</w:t>
      </w:r>
      <w:r w:rsidR="004E7EE5" w:rsidRPr="00CA3C1F">
        <w:t xml:space="preserve"> </w:t>
      </w:r>
      <w:r w:rsidR="004E7EE5" w:rsidRPr="00D50BF5">
        <w:t>ownership</w:t>
      </w:r>
      <w:r w:rsidR="004E7EE5">
        <w:t xml:space="preserve">, and develop equitable outcomes, </w:t>
      </w:r>
      <w:r w:rsidR="004E7EE5" w:rsidRPr="00CA3C1F">
        <w:t>existing community assets must be ‘leveraged and supported, such that they are able to be maintained and progressed in the absence of researchers’ (Harrington, Erete, and Piper 2019, 19).</w:t>
      </w:r>
      <w:r w:rsidR="004E7EE5">
        <w:t xml:space="preserve"> </w:t>
      </w:r>
      <w:r w:rsidR="004E7EE5" w:rsidRPr="00687A23">
        <w:rPr>
          <w:lang w:val="en-US"/>
        </w:rPr>
        <w:t xml:space="preserve">Aligned </w:t>
      </w:r>
      <w:r w:rsidR="004E7EE5">
        <w:rPr>
          <w:lang w:val="en-US"/>
        </w:rPr>
        <w:t xml:space="preserve">with Highland Hospices’ </w:t>
      </w:r>
      <w:r w:rsidR="004E7EE5">
        <w:t>use of the book to inspire broader participation</w:t>
      </w:r>
      <w:r w:rsidR="004E7EE5">
        <w:rPr>
          <w:lang w:val="en-US"/>
        </w:rPr>
        <w:t>, this output</w:t>
      </w:r>
      <w:r w:rsidR="004E7EE5" w:rsidRPr="00CC448D">
        <w:rPr>
          <w:lang w:val="en-US"/>
        </w:rPr>
        <w:t xml:space="preserve"> foregrounds the volunteer</w:t>
      </w:r>
      <w:r w:rsidR="004E7EE5">
        <w:rPr>
          <w:lang w:val="en-US"/>
        </w:rPr>
        <w:t xml:space="preserve"> community</w:t>
      </w:r>
      <w:r w:rsidR="004E7EE5" w:rsidRPr="00CC448D">
        <w:rPr>
          <w:lang w:val="en-US"/>
        </w:rPr>
        <w:t xml:space="preserve"> as the central asset in Curated Care</w:t>
      </w:r>
      <w:r w:rsidR="00AB079A">
        <w:rPr>
          <w:lang w:val="en-US"/>
        </w:rPr>
        <w:t xml:space="preserve"> </w:t>
      </w:r>
      <w:r w:rsidR="004E7EE5" w:rsidRPr="00CC448D">
        <w:rPr>
          <w:lang w:val="en-US"/>
        </w:rPr>
        <w:t xml:space="preserve">and in sustaining the </w:t>
      </w:r>
      <w:r w:rsidR="004E7EE5">
        <w:rPr>
          <w:lang w:val="en-US"/>
        </w:rPr>
        <w:t xml:space="preserve">hospices’ work across </w:t>
      </w:r>
      <w:r w:rsidR="004E7EE5" w:rsidRPr="008D1D66">
        <w:rPr>
          <w:lang w:val="en-US"/>
        </w:rPr>
        <w:t>the Scottish highland region.</w:t>
      </w:r>
      <w:r w:rsidR="00BB4155" w:rsidRPr="008D1D66">
        <w:rPr>
          <w:lang w:val="en-US"/>
        </w:rPr>
        <w:t xml:space="preserve"> </w:t>
      </w:r>
      <w:r w:rsidR="004B1273" w:rsidRPr="008D1D66">
        <w:t xml:space="preserve">Encapsulating </w:t>
      </w:r>
      <w:r w:rsidR="00904D1F" w:rsidRPr="008D1D66">
        <w:t>the design researcher’s flexible application of generative PD methods, tools, and techniques and the visual and material outputs these</w:t>
      </w:r>
      <w:r w:rsidR="00687A23" w:rsidRPr="008D1D66">
        <w:t xml:space="preserve"> </w:t>
      </w:r>
      <w:r w:rsidR="00522AA3" w:rsidRPr="008D1D66">
        <w:t>produce</w:t>
      </w:r>
      <w:r w:rsidR="00904D1F" w:rsidRPr="008D1D66">
        <w:t xml:space="preserve">, </w:t>
      </w:r>
      <w:r w:rsidR="004E7EE5" w:rsidRPr="008D1D66">
        <w:t>creative activation</w:t>
      </w:r>
      <w:r w:rsidR="00904D1F" w:rsidRPr="008D1D66">
        <w:t xml:space="preserve"> </w:t>
      </w:r>
      <w:r w:rsidR="004E7EE5" w:rsidRPr="008D1D66">
        <w:t xml:space="preserve">collaboratively reframes </w:t>
      </w:r>
      <w:r w:rsidR="00904D1F" w:rsidRPr="008D1D66">
        <w:t xml:space="preserve">assets with </w:t>
      </w:r>
      <w:r w:rsidR="00823696" w:rsidRPr="008D1D66">
        <w:t>participants</w:t>
      </w:r>
      <w:r w:rsidR="00904D1F" w:rsidRPr="008D1D66">
        <w:t xml:space="preserve"> </w:t>
      </w:r>
      <w:r w:rsidR="004E7EE5" w:rsidRPr="008D1D66">
        <w:t>to</w:t>
      </w:r>
      <w:r w:rsidR="00687A23" w:rsidRPr="008D1D66">
        <w:t xml:space="preserve"> </w:t>
      </w:r>
      <w:r w:rsidR="00904D1F" w:rsidRPr="008D1D66">
        <w:t>conceptuali</w:t>
      </w:r>
      <w:r w:rsidR="00AE662E" w:rsidRPr="008D1D66">
        <w:t>z</w:t>
      </w:r>
      <w:r w:rsidR="004E7EE5" w:rsidRPr="008D1D66">
        <w:t>e</w:t>
      </w:r>
      <w:r w:rsidR="00522AA3" w:rsidRPr="008D1D66">
        <w:t>, construct,</w:t>
      </w:r>
      <w:r w:rsidR="00904D1F" w:rsidRPr="008D1D66">
        <w:t xml:space="preserve"> and </w:t>
      </w:r>
      <w:r w:rsidR="004E7EE5" w:rsidRPr="008D1D66">
        <w:t xml:space="preserve">communicate </w:t>
      </w:r>
      <w:r w:rsidR="00904D1F" w:rsidRPr="008D1D66">
        <w:t>project outcomes</w:t>
      </w:r>
      <w:r w:rsidR="00687A23" w:rsidRPr="008D1D66">
        <w:rPr>
          <w:rFonts w:eastAsiaTheme="minorHAnsi"/>
          <w:lang w:val="en-US"/>
        </w:rPr>
        <w:t xml:space="preserve"> to multiple stakeholders and audiences.</w:t>
      </w:r>
    </w:p>
    <w:p w14:paraId="5AB5B8E5" w14:textId="338EE8F0" w:rsidR="00904D1F" w:rsidRPr="00904D1F" w:rsidRDefault="00904D1F" w:rsidP="0008674A">
      <w:pPr>
        <w:pStyle w:val="Heading1"/>
      </w:pPr>
      <w:r w:rsidRPr="008D1D66">
        <w:t>Conclusions</w:t>
      </w:r>
      <w:r w:rsidRPr="00904D1F" w:rsidDel="000105E5">
        <w:t xml:space="preserve"> </w:t>
      </w:r>
    </w:p>
    <w:p w14:paraId="088318D7" w14:textId="53BCA4F2" w:rsidR="00904D1F" w:rsidRPr="00CB3649" w:rsidRDefault="009330B5" w:rsidP="00904D1F">
      <w:pPr>
        <w:pStyle w:val="Paragraph"/>
        <w:rPr>
          <w:rFonts w:eastAsiaTheme="minorHAnsi"/>
          <w:lang w:val="en-US"/>
        </w:rPr>
      </w:pPr>
      <w:r>
        <w:rPr>
          <w:rFonts w:eastAsiaTheme="minorHAnsi"/>
          <w:lang w:val="en-US"/>
        </w:rPr>
        <w:t>This paper recognized</w:t>
      </w:r>
      <w:r w:rsidRPr="00CB3649">
        <w:rPr>
          <w:rFonts w:eastAsiaTheme="minorHAnsi"/>
          <w:lang w:val="en-US"/>
        </w:rPr>
        <w:t xml:space="preserve"> </w:t>
      </w:r>
      <w:r w:rsidR="001C6EB5">
        <w:rPr>
          <w:rFonts w:eastAsiaTheme="minorHAnsi"/>
          <w:lang w:val="en-US"/>
        </w:rPr>
        <w:t xml:space="preserve">asset-based principles of appreciation, articulation, and activation and </w:t>
      </w:r>
      <w:r w:rsidR="00904D1F" w:rsidRPr="00CB3649">
        <w:rPr>
          <w:rFonts w:eastAsiaTheme="minorHAnsi"/>
          <w:lang w:val="en-US"/>
        </w:rPr>
        <w:t xml:space="preserve">the proliferation of an asset-based mindset of curiosity, communication, </w:t>
      </w:r>
      <w:r w:rsidR="00904D1F" w:rsidRPr="006D3642">
        <w:rPr>
          <w:rFonts w:eastAsiaTheme="minorHAnsi"/>
          <w:lang w:val="en-US"/>
        </w:rPr>
        <w:t>and creativity across the field of PD</w:t>
      </w:r>
      <w:r>
        <w:rPr>
          <w:rFonts w:eastAsiaTheme="minorHAnsi"/>
          <w:lang w:val="en-US"/>
        </w:rPr>
        <w:t>,</w:t>
      </w:r>
      <w:r w:rsidR="00904D1F" w:rsidRPr="006D3642">
        <w:rPr>
          <w:rFonts w:eastAsiaTheme="minorHAnsi"/>
          <w:lang w:val="en-US"/>
        </w:rPr>
        <w:t xml:space="preserve"> alongside insufficient critical reflection on the </w:t>
      </w:r>
      <w:r w:rsidR="00904D1F" w:rsidRPr="007F1AD4">
        <w:rPr>
          <w:rFonts w:eastAsiaTheme="minorHAnsi"/>
          <w:lang w:val="en-US"/>
        </w:rPr>
        <w:t>methodological qualities and potential of ABAs</w:t>
      </w:r>
      <w:r>
        <w:rPr>
          <w:rFonts w:eastAsiaTheme="minorHAnsi"/>
          <w:lang w:val="en-US"/>
        </w:rPr>
        <w:t>. In turn, it</w:t>
      </w:r>
      <w:r w:rsidR="00904D1F" w:rsidRPr="007F1AD4">
        <w:rPr>
          <w:rFonts w:eastAsiaTheme="minorHAnsi"/>
          <w:lang w:val="en-US"/>
        </w:rPr>
        <w:t xml:space="preserve"> identified opportunities to explore how ABAs can enhance how design researchers engage with contexts and communities</w:t>
      </w:r>
      <w:r w:rsidR="00687A23">
        <w:rPr>
          <w:rFonts w:eastAsiaTheme="minorHAnsi"/>
          <w:lang w:val="en-US"/>
        </w:rPr>
        <w:t xml:space="preserve"> in PD</w:t>
      </w:r>
      <w:r w:rsidR="00904D1F" w:rsidRPr="007F1AD4">
        <w:rPr>
          <w:rFonts w:eastAsiaTheme="minorHAnsi"/>
          <w:lang w:val="en-US"/>
        </w:rPr>
        <w:t>, strengthen</w:t>
      </w:r>
      <w:r w:rsidR="00904D1F" w:rsidRPr="00823696">
        <w:rPr>
          <w:rFonts w:eastAsiaTheme="minorHAnsi"/>
          <w:lang w:val="en-US"/>
        </w:rPr>
        <w:t xml:space="preserve"> participants’ ownership over the process, and </w:t>
      </w:r>
      <w:r w:rsidR="00687A23">
        <w:rPr>
          <w:rFonts w:eastAsiaTheme="minorHAnsi"/>
          <w:lang w:val="en-US"/>
        </w:rPr>
        <w:t>co-design outputs to communicate outcomes.</w:t>
      </w:r>
      <w:r w:rsidR="00904D1F" w:rsidRPr="00823696">
        <w:rPr>
          <w:rFonts w:eastAsiaTheme="minorHAnsi"/>
          <w:lang w:val="en-US"/>
        </w:rPr>
        <w:t xml:space="preserve"> Descriptive and reflective accounts of the Curated Care project were presented to illustrate the interplay of the design researcher’s</w:t>
      </w:r>
      <w:r w:rsidR="00904D1F" w:rsidRPr="00CB3649">
        <w:rPr>
          <w:rFonts w:eastAsiaTheme="minorHAnsi"/>
          <w:lang w:val="en-US"/>
        </w:rPr>
        <w:t xml:space="preserve"> asset-based mindset and </w:t>
      </w:r>
      <w:r w:rsidR="00904D1F">
        <w:rPr>
          <w:rFonts w:eastAsiaTheme="minorHAnsi"/>
          <w:lang w:val="en-US"/>
        </w:rPr>
        <w:t>application</w:t>
      </w:r>
      <w:r w:rsidR="00904D1F" w:rsidRPr="00CB3649">
        <w:rPr>
          <w:rFonts w:eastAsiaTheme="minorHAnsi"/>
          <w:lang w:val="en-US"/>
        </w:rPr>
        <w:t xml:space="preserve"> of </w:t>
      </w:r>
      <w:r w:rsidR="00522AA3">
        <w:rPr>
          <w:rFonts w:eastAsiaTheme="minorHAnsi"/>
          <w:lang w:val="en-US"/>
        </w:rPr>
        <w:t>expressive</w:t>
      </w:r>
      <w:r w:rsidR="00904D1F" w:rsidRPr="00CB3649">
        <w:rPr>
          <w:rFonts w:eastAsiaTheme="minorHAnsi"/>
          <w:lang w:val="en-US"/>
        </w:rPr>
        <w:t xml:space="preserve">, reflective, and generative PD methods, tools, and techniques. This </w:t>
      </w:r>
      <w:r w:rsidR="006B40FC">
        <w:rPr>
          <w:rFonts w:eastAsiaTheme="minorHAnsi"/>
          <w:lang w:val="en-US"/>
        </w:rPr>
        <w:t>led to</w:t>
      </w:r>
      <w:r w:rsidR="006B40FC" w:rsidRPr="00CB3649">
        <w:rPr>
          <w:rFonts w:eastAsiaTheme="minorHAnsi"/>
          <w:lang w:val="en-US"/>
        </w:rPr>
        <w:t xml:space="preserve"> </w:t>
      </w:r>
      <w:r w:rsidR="00904D1F" w:rsidRPr="00CB3649">
        <w:rPr>
          <w:rFonts w:eastAsiaTheme="minorHAnsi"/>
          <w:lang w:val="en-US"/>
        </w:rPr>
        <w:t xml:space="preserve">a model of asset-based practice comprising </w:t>
      </w:r>
      <w:r w:rsidR="00904D1F" w:rsidRPr="00CB3649">
        <w:rPr>
          <w:rFonts w:eastAsiaTheme="minorHAnsi"/>
          <w:lang w:val="en-US"/>
        </w:rPr>
        <w:lastRenderedPageBreak/>
        <w:t xml:space="preserve">appreciative exploration, collaborative articulation, and creative activation to be put forward as the </w:t>
      </w:r>
      <w:r w:rsidR="00904D1F" w:rsidRPr="008D1D66">
        <w:rPr>
          <w:rFonts w:eastAsiaTheme="minorHAnsi"/>
          <w:lang w:val="en-US"/>
        </w:rPr>
        <w:t>paper’s contribution.</w:t>
      </w:r>
      <w:r w:rsidR="002126CA" w:rsidRPr="008D1D66">
        <w:rPr>
          <w:rFonts w:eastAsiaTheme="minorHAnsi"/>
          <w:lang w:val="en-US"/>
        </w:rPr>
        <w:t xml:space="preserve"> </w:t>
      </w:r>
    </w:p>
    <w:p w14:paraId="285C95F2" w14:textId="0710BDD2" w:rsidR="00904D1F" w:rsidRDefault="00904D1F" w:rsidP="00904D1F">
      <w:pPr>
        <w:pStyle w:val="Newparagraph"/>
        <w:rPr>
          <w:lang w:val="en-US"/>
        </w:rPr>
      </w:pPr>
      <w:r w:rsidRPr="000D3053">
        <w:rPr>
          <w:lang w:val="en-US"/>
        </w:rPr>
        <w:t xml:space="preserve">The </w:t>
      </w:r>
      <w:r w:rsidRPr="00CB3649">
        <w:rPr>
          <w:lang w:val="en-US"/>
        </w:rPr>
        <w:t>paper acknowledges several shortcoming and limitations, the</w:t>
      </w:r>
      <w:r>
        <w:rPr>
          <w:lang w:val="en-US"/>
        </w:rPr>
        <w:t xml:space="preserve"> first of which concerns </w:t>
      </w:r>
      <w:r w:rsidR="00522AA3">
        <w:rPr>
          <w:lang w:val="en-US"/>
        </w:rPr>
        <w:t xml:space="preserve">its </w:t>
      </w:r>
      <w:r>
        <w:rPr>
          <w:lang w:val="en-US"/>
        </w:rPr>
        <w:t xml:space="preserve">lack of analysis </w:t>
      </w:r>
      <w:r w:rsidRPr="00CB3649">
        <w:rPr>
          <w:lang w:val="en-US"/>
        </w:rPr>
        <w:t xml:space="preserve">or </w:t>
      </w:r>
      <w:r w:rsidRPr="00823696">
        <w:rPr>
          <w:lang w:val="en-US"/>
        </w:rPr>
        <w:t>evaluation of</w:t>
      </w:r>
      <w:r w:rsidRPr="00823696">
        <w:rPr>
          <w:color w:val="000000" w:themeColor="text1"/>
        </w:rPr>
        <w:t xml:space="preserve"> the research participants’ interpretations of the methods, tools, and techniques developed and used in Curated Care. </w:t>
      </w:r>
      <w:r w:rsidRPr="00823696">
        <w:t xml:space="preserve">In </w:t>
      </w:r>
      <w:r w:rsidRPr="00823696">
        <w:rPr>
          <w:lang w:val="en-US"/>
        </w:rPr>
        <w:t xml:space="preserve">positioning its contribution as a model of asset-based practice for design researchers, </w:t>
      </w:r>
      <w:r w:rsidRPr="00823696">
        <w:t>the paper focuse</w:t>
      </w:r>
      <w:r w:rsidR="001D2CB2">
        <w:t>d</w:t>
      </w:r>
      <w:r w:rsidRPr="00823696">
        <w:t xml:space="preserve"> on my own situated and reflexive experience</w:t>
      </w:r>
      <w:r w:rsidRPr="00CB3649">
        <w:t xml:space="preserve"> of </w:t>
      </w:r>
      <w:r w:rsidRPr="00CB3649">
        <w:rPr>
          <w:lang w:val="en-US"/>
        </w:rPr>
        <w:t>choreographing the PD process</w:t>
      </w:r>
      <w:r>
        <w:rPr>
          <w:lang w:val="en-US"/>
        </w:rPr>
        <w:t xml:space="preserve">. </w:t>
      </w:r>
      <w:r w:rsidR="00162040">
        <w:rPr>
          <w:lang w:val="en-US"/>
        </w:rPr>
        <w:t xml:space="preserve">Building on Sanders, </w:t>
      </w:r>
      <w:r w:rsidR="00162040" w:rsidRPr="008D1D66">
        <w:rPr>
          <w:lang w:val="en-US"/>
        </w:rPr>
        <w:t>Brandt, and Binder’s framework for organizing PD activities based on their form, purpose, and context (2010, 196), f</w:t>
      </w:r>
      <w:r w:rsidRPr="008D1D66">
        <w:rPr>
          <w:lang w:val="en-US"/>
        </w:rPr>
        <w:t xml:space="preserve">uture </w:t>
      </w:r>
      <w:r w:rsidR="00162040" w:rsidRPr="008D1D66">
        <w:rPr>
          <w:lang w:val="en-US"/>
        </w:rPr>
        <w:t>research will</w:t>
      </w:r>
      <w:r w:rsidRPr="008D1D66">
        <w:rPr>
          <w:lang w:val="en-US"/>
        </w:rPr>
        <w:t xml:space="preserve"> integrate and examine broader methodological </w:t>
      </w:r>
      <w:r w:rsidR="00522AA3" w:rsidRPr="008D1D66">
        <w:rPr>
          <w:lang w:val="en-US"/>
        </w:rPr>
        <w:t>perspectives</w:t>
      </w:r>
      <w:r w:rsidRPr="008D1D66">
        <w:rPr>
          <w:lang w:val="en-US"/>
        </w:rPr>
        <w:t>.</w:t>
      </w:r>
      <w:r>
        <w:rPr>
          <w:lang w:val="en-US"/>
        </w:rPr>
        <w:t xml:space="preserve"> </w:t>
      </w:r>
    </w:p>
    <w:p w14:paraId="02F13458" w14:textId="79ABC39F" w:rsidR="00904D1F" w:rsidRPr="00823696" w:rsidRDefault="00904D1F" w:rsidP="00904D1F">
      <w:pPr>
        <w:pStyle w:val="Newparagraph"/>
        <w:rPr>
          <w:color w:val="211D1E"/>
        </w:rPr>
      </w:pPr>
      <w:r>
        <w:rPr>
          <w:lang w:val="en-US"/>
        </w:rPr>
        <w:t>Secondly</w:t>
      </w:r>
      <w:r w:rsidRPr="00D309A6">
        <w:rPr>
          <w:lang w:val="en-US"/>
        </w:rPr>
        <w:t xml:space="preserve">, </w:t>
      </w:r>
      <w:r>
        <w:rPr>
          <w:lang w:val="en-US"/>
        </w:rPr>
        <w:t xml:space="preserve">and </w:t>
      </w:r>
      <w:r w:rsidRPr="00D309A6">
        <w:rPr>
          <w:lang w:val="en-US"/>
        </w:rPr>
        <w:t xml:space="preserve">in connection with Highland Hospices’ aspirations </w:t>
      </w:r>
      <w:r w:rsidR="004E7EE5">
        <w:rPr>
          <w:lang w:val="en-US"/>
        </w:rPr>
        <w:t xml:space="preserve">to </w:t>
      </w:r>
      <w:r w:rsidR="004E7EE5">
        <w:t>co-design</w:t>
      </w:r>
      <w:r w:rsidR="004E7EE5" w:rsidRPr="00AA2F49">
        <w:t xml:space="preserve"> </w:t>
      </w:r>
      <w:r w:rsidR="004E7EE5">
        <w:t>new forms of</w:t>
      </w:r>
      <w:r w:rsidR="004E7EE5" w:rsidRPr="00AA2F49">
        <w:t xml:space="preserve"> </w:t>
      </w:r>
      <w:r w:rsidR="004E7EE5">
        <w:t xml:space="preserve">volunteer </w:t>
      </w:r>
      <w:r w:rsidR="004E7EE5" w:rsidRPr="00B33C79">
        <w:t>recruitment</w:t>
      </w:r>
      <w:r w:rsidRPr="00D309A6">
        <w:rPr>
          <w:lang w:val="en-US"/>
        </w:rPr>
        <w:t>, evaluation</w:t>
      </w:r>
      <w:r>
        <w:rPr>
          <w:lang w:val="en-US"/>
        </w:rPr>
        <w:t xml:space="preserve"> of</w:t>
      </w:r>
      <w:r w:rsidR="00522AA3">
        <w:rPr>
          <w:lang w:val="en-US"/>
        </w:rPr>
        <w:t xml:space="preserve"> both the</w:t>
      </w:r>
      <w:r>
        <w:rPr>
          <w:lang w:val="en-US"/>
        </w:rPr>
        <w:t xml:space="preserve"> book as the project’s output and additional outcomes that </w:t>
      </w:r>
      <w:r w:rsidR="001310A0">
        <w:rPr>
          <w:lang w:val="en-US"/>
        </w:rPr>
        <w:t>arose</w:t>
      </w:r>
      <w:r w:rsidRPr="00D309A6">
        <w:rPr>
          <w:lang w:val="en-US"/>
        </w:rPr>
        <w:t xml:space="preserve"> from the PD </w:t>
      </w:r>
      <w:r w:rsidRPr="00823696">
        <w:rPr>
          <w:lang w:val="en-US"/>
        </w:rPr>
        <w:t xml:space="preserve">process has been limited. In addressing this shortcoming and </w:t>
      </w:r>
      <w:r w:rsidR="001310A0">
        <w:rPr>
          <w:lang w:val="en-US"/>
        </w:rPr>
        <w:t>further developing the model</w:t>
      </w:r>
      <w:r w:rsidRPr="00823696">
        <w:rPr>
          <w:lang w:val="en-US"/>
        </w:rPr>
        <w:t xml:space="preserve">, forthcoming research will co-create a framework for evaluation with research participants </w:t>
      </w:r>
      <w:r w:rsidRPr="00823696">
        <w:rPr>
          <w:color w:val="211D1E"/>
        </w:rPr>
        <w:t xml:space="preserve">and cross-sectoral </w:t>
      </w:r>
      <w:r w:rsidR="00823696">
        <w:rPr>
          <w:color w:val="211D1E"/>
        </w:rPr>
        <w:t xml:space="preserve">stakeholders </w:t>
      </w:r>
      <w:r w:rsidRPr="00823696">
        <w:rPr>
          <w:color w:val="211D1E"/>
        </w:rPr>
        <w:t>to capture nuanced assessments of engagement</w:t>
      </w:r>
      <w:r w:rsidR="001310A0">
        <w:rPr>
          <w:color w:val="211D1E"/>
        </w:rPr>
        <w:t xml:space="preserve"> quality</w:t>
      </w:r>
      <w:r w:rsidRPr="00823696">
        <w:rPr>
          <w:color w:val="211D1E"/>
        </w:rPr>
        <w:t xml:space="preserve">, indicators of ownership, and the impact of outcomes and outputs. </w:t>
      </w:r>
    </w:p>
    <w:p w14:paraId="7A71B5C2" w14:textId="75B10B30" w:rsidR="00904D1F" w:rsidRDefault="00904D1F" w:rsidP="00904D1F">
      <w:pPr>
        <w:pStyle w:val="Newparagraph"/>
        <w:rPr>
          <w:lang w:val="en-US"/>
        </w:rPr>
      </w:pPr>
      <w:r w:rsidRPr="00823696">
        <w:rPr>
          <w:lang w:val="en-US"/>
        </w:rPr>
        <w:t xml:space="preserve">Thirdly, while critiquing PD’s limited interrogation of ABAs, insight and learning were drawn primarily from Curated Care as one project example, led by myself as a singular design researcher with particular competencies and capabilities. </w:t>
      </w:r>
      <w:r w:rsidRPr="008D1D66">
        <w:rPr>
          <w:lang w:val="en-US"/>
        </w:rPr>
        <w:t xml:space="preserve">This can be deemed an unstable foundation on which to </w:t>
      </w:r>
      <w:r w:rsidR="001310A0">
        <w:rPr>
          <w:lang w:val="en-US"/>
        </w:rPr>
        <w:t xml:space="preserve">substantiate </w:t>
      </w:r>
      <w:r w:rsidRPr="008D1D66">
        <w:rPr>
          <w:lang w:val="en-US"/>
        </w:rPr>
        <w:t xml:space="preserve">the </w:t>
      </w:r>
      <w:r w:rsidR="001310A0">
        <w:rPr>
          <w:lang w:val="en-US"/>
        </w:rPr>
        <w:t>model’s transferability,</w:t>
      </w:r>
      <w:r w:rsidRPr="008D1D66">
        <w:rPr>
          <w:lang w:val="en-US"/>
        </w:rPr>
        <w:t xml:space="preserve"> yet the decision was actively made to detail the evolution of asset-based practice in action across Curated Care</w:t>
      </w:r>
      <w:r w:rsidR="001310A0">
        <w:rPr>
          <w:lang w:val="en-US"/>
        </w:rPr>
        <w:t>’s phases</w:t>
      </w:r>
      <w:r w:rsidRPr="008D1D66">
        <w:rPr>
          <w:lang w:val="en-US"/>
        </w:rPr>
        <w:t>.</w:t>
      </w:r>
      <w:r w:rsidR="00383FAB" w:rsidRPr="008D1D66">
        <w:rPr>
          <w:lang w:val="en-US"/>
        </w:rPr>
        <w:t xml:space="preserve"> </w:t>
      </w:r>
      <w:r w:rsidR="00890C8B" w:rsidRPr="008D1D66">
        <w:rPr>
          <w:lang w:val="en-US"/>
        </w:rPr>
        <w:t xml:space="preserve">Asset-based practice evokes </w:t>
      </w:r>
      <w:r w:rsidRPr="008D1D66">
        <w:rPr>
          <w:lang w:val="en-US"/>
        </w:rPr>
        <w:t xml:space="preserve">the ethos of </w:t>
      </w:r>
      <w:r w:rsidRPr="008D1D66">
        <w:t xml:space="preserve">inclusive engagement, democratic deliberation, community empowerment, and </w:t>
      </w:r>
      <w:r w:rsidRPr="008D1D66">
        <w:rPr>
          <w:lang w:val="en-US"/>
        </w:rPr>
        <w:t>collaborative future-making inherent in both ABAs and PD</w:t>
      </w:r>
      <w:r w:rsidR="00890C8B" w:rsidRPr="008D1D66">
        <w:rPr>
          <w:lang w:val="en-US"/>
        </w:rPr>
        <w:t xml:space="preserve">. </w:t>
      </w:r>
      <w:r w:rsidR="00F224D2" w:rsidRPr="008D1D66">
        <w:rPr>
          <w:lang w:val="en-US"/>
        </w:rPr>
        <w:t xml:space="preserve">Complementing </w:t>
      </w:r>
      <w:r w:rsidR="00E51290" w:rsidRPr="008D1D66">
        <w:rPr>
          <w:lang w:val="en-US"/>
        </w:rPr>
        <w:t>the</w:t>
      </w:r>
      <w:r w:rsidR="00F224D2" w:rsidRPr="008D1D66">
        <w:rPr>
          <w:lang w:val="en-US"/>
        </w:rPr>
        <w:t xml:space="preserve"> liberatory values</w:t>
      </w:r>
      <w:r w:rsidR="00E51290" w:rsidRPr="008D1D66">
        <w:rPr>
          <w:lang w:val="en-US"/>
        </w:rPr>
        <w:t xml:space="preserve"> of </w:t>
      </w:r>
      <w:r w:rsidR="00E51290" w:rsidRPr="008D1D66">
        <w:rPr>
          <w:lang w:val="en-US"/>
        </w:rPr>
        <w:lastRenderedPageBreak/>
        <w:t>Design Justice</w:t>
      </w:r>
      <w:r w:rsidR="00F224D2" w:rsidRPr="008D1D66">
        <w:rPr>
          <w:lang w:val="en-US"/>
        </w:rPr>
        <w:t xml:space="preserve"> and seeking to advance the ‘</w:t>
      </w:r>
      <w:r w:rsidR="00F224D2" w:rsidRPr="002B6673">
        <w:t>transformative potential of broader participation in the design process, as well as ownership and stewardship of the results’</w:t>
      </w:r>
      <w:r w:rsidR="00F224D2" w:rsidRPr="008D1D66">
        <w:t xml:space="preserve"> (Costanza-Chock 2018, </w:t>
      </w:r>
      <w:r w:rsidR="00E51290" w:rsidRPr="008D1D66">
        <w:t>536)</w:t>
      </w:r>
      <w:r w:rsidR="00A63B09">
        <w:t>,</w:t>
      </w:r>
      <w:r w:rsidRPr="008D1D66">
        <w:rPr>
          <w:lang w:val="en-US"/>
        </w:rPr>
        <w:t xml:space="preserve"> the model’s</w:t>
      </w:r>
      <w:r w:rsidR="001310A0">
        <w:rPr>
          <w:lang w:val="en-US"/>
        </w:rPr>
        <w:t xml:space="preserve"> </w:t>
      </w:r>
      <w:r w:rsidR="001310A0">
        <w:rPr>
          <w:rFonts w:eastAsiaTheme="minorHAnsi"/>
          <w:lang w:val="en-US"/>
        </w:rPr>
        <w:t xml:space="preserve">adaptive nature </w:t>
      </w:r>
      <w:r w:rsidR="00A63B09">
        <w:rPr>
          <w:rFonts w:eastAsiaTheme="minorHAnsi"/>
          <w:lang w:val="en-US"/>
        </w:rPr>
        <w:t>promotes it</w:t>
      </w:r>
      <w:r w:rsidR="002A1D86">
        <w:rPr>
          <w:rFonts w:eastAsiaTheme="minorHAnsi"/>
          <w:lang w:val="en-US"/>
        </w:rPr>
        <w:t>s</w:t>
      </w:r>
      <w:r w:rsidR="00A63B09">
        <w:rPr>
          <w:rFonts w:eastAsiaTheme="minorHAnsi"/>
          <w:lang w:val="en-US"/>
        </w:rPr>
        <w:t xml:space="preserve"> </w:t>
      </w:r>
      <w:r w:rsidR="001310A0">
        <w:rPr>
          <w:rFonts w:eastAsiaTheme="minorHAnsi"/>
          <w:lang w:val="en-US"/>
        </w:rPr>
        <w:t xml:space="preserve">application </w:t>
      </w:r>
      <w:r w:rsidR="007C63DB">
        <w:rPr>
          <w:rFonts w:eastAsiaTheme="minorHAnsi"/>
          <w:lang w:val="en-US"/>
        </w:rPr>
        <w:t xml:space="preserve">to explore social issues </w:t>
      </w:r>
      <w:r w:rsidR="001310A0" w:rsidRPr="00CA3C1F">
        <w:rPr>
          <w:rFonts w:eastAsiaTheme="minorHAnsi"/>
          <w:lang w:val="en-US"/>
        </w:rPr>
        <w:t xml:space="preserve">including community development, democracy and governance, equality and wellbeing, and health and care, </w:t>
      </w:r>
      <w:r w:rsidR="001310A0">
        <w:rPr>
          <w:rFonts w:eastAsiaTheme="minorHAnsi"/>
          <w:lang w:val="en-US"/>
        </w:rPr>
        <w:t>and its</w:t>
      </w:r>
      <w:r w:rsidR="001310A0" w:rsidRPr="00CA3C1F">
        <w:rPr>
          <w:rFonts w:eastAsiaTheme="minorHAnsi"/>
          <w:lang w:val="en-US"/>
        </w:rPr>
        <w:t xml:space="preserve"> </w:t>
      </w:r>
      <w:r w:rsidR="001310A0" w:rsidRPr="008D1D66">
        <w:rPr>
          <w:rFonts w:eastAsiaTheme="minorHAnsi"/>
          <w:lang w:val="en-US"/>
        </w:rPr>
        <w:t>transferable potential to unlock and reframe cultural assets within and beyond the creative economy.</w:t>
      </w:r>
      <w:r w:rsidRPr="008D1D66">
        <w:rPr>
          <w:lang w:val="en-US"/>
        </w:rPr>
        <w:t xml:space="preserve"> </w:t>
      </w:r>
      <w:r w:rsidR="001310A0" w:rsidRPr="002B6673">
        <w:rPr>
          <w:lang w:val="en-US"/>
        </w:rPr>
        <w:t>Through its innate</w:t>
      </w:r>
      <w:r w:rsidR="001310A0" w:rsidRPr="008D1D66">
        <w:rPr>
          <w:lang w:val="en-US"/>
        </w:rPr>
        <w:t xml:space="preserve"> </w:t>
      </w:r>
      <w:r w:rsidRPr="008D1D66">
        <w:rPr>
          <w:lang w:val="en-US"/>
        </w:rPr>
        <w:t>flexibility</w:t>
      </w:r>
      <w:r w:rsidR="001310A0" w:rsidRPr="002B6673">
        <w:rPr>
          <w:lang w:val="en-US"/>
        </w:rPr>
        <w:t>, the model</w:t>
      </w:r>
      <w:r w:rsidRPr="008D1D66">
        <w:rPr>
          <w:lang w:val="en-US"/>
        </w:rPr>
        <w:t xml:space="preserve"> invites </w:t>
      </w:r>
      <w:r w:rsidR="00F224D2" w:rsidRPr="008D1D66">
        <w:rPr>
          <w:lang w:val="en-US"/>
        </w:rPr>
        <w:t>design researchers with an asset-based mindset of curiosity, communication, and creativity</w:t>
      </w:r>
      <w:r w:rsidRPr="008D1D66">
        <w:rPr>
          <w:lang w:val="en-US"/>
        </w:rPr>
        <w:t xml:space="preserve"> to</w:t>
      </w:r>
      <w:r w:rsidR="00501F0C" w:rsidRPr="008D1D66">
        <w:rPr>
          <w:lang w:val="en-US"/>
        </w:rPr>
        <w:t xml:space="preserve"> engage in reflexive methodological experimentation</w:t>
      </w:r>
      <w:r w:rsidRPr="008D1D66">
        <w:rPr>
          <w:lang w:val="en-US"/>
        </w:rPr>
        <w:t xml:space="preserve"> and </w:t>
      </w:r>
      <w:r w:rsidR="008B2B60">
        <w:rPr>
          <w:lang w:val="en-US"/>
        </w:rPr>
        <w:t>develop</w:t>
      </w:r>
      <w:r w:rsidR="008B2B60" w:rsidRPr="008D1D66">
        <w:rPr>
          <w:lang w:val="en-US"/>
        </w:rPr>
        <w:t xml:space="preserve"> </w:t>
      </w:r>
      <w:r w:rsidR="003C0400" w:rsidRPr="008D1D66">
        <w:rPr>
          <w:lang w:val="en-US"/>
        </w:rPr>
        <w:t>contextual</w:t>
      </w:r>
      <w:r w:rsidR="008B2B60">
        <w:rPr>
          <w:lang w:val="en-US"/>
        </w:rPr>
        <w:t xml:space="preserve"> </w:t>
      </w:r>
      <w:r w:rsidRPr="008D1D66">
        <w:rPr>
          <w:lang w:val="en-US"/>
        </w:rPr>
        <w:t>and material strategies to enact th</w:t>
      </w:r>
      <w:r w:rsidR="00F224D2" w:rsidRPr="008D1D66">
        <w:rPr>
          <w:lang w:val="en-US"/>
        </w:rPr>
        <w:t>ese</w:t>
      </w:r>
      <w:r w:rsidRPr="008D1D66">
        <w:rPr>
          <w:lang w:val="en-US"/>
        </w:rPr>
        <w:t xml:space="preserve"> in practice.</w:t>
      </w:r>
    </w:p>
    <w:p w14:paraId="7756D09B" w14:textId="77777777" w:rsidR="00904D1F" w:rsidRDefault="00904D1F" w:rsidP="00904D1F">
      <w:pPr>
        <w:pStyle w:val="Newparagraph"/>
        <w:rPr>
          <w:lang w:val="en-US"/>
        </w:rPr>
      </w:pPr>
    </w:p>
    <w:p w14:paraId="588DC843" w14:textId="21D29064" w:rsidR="00904D1F" w:rsidRDefault="00904D1F" w:rsidP="00904D1F">
      <w:pPr>
        <w:pStyle w:val="Newparagraph"/>
        <w:ind w:firstLine="0"/>
        <w:rPr>
          <w:rStyle w:val="Heading1Char"/>
        </w:rPr>
      </w:pPr>
      <w:r>
        <w:rPr>
          <w:rStyle w:val="Heading1Char"/>
        </w:rPr>
        <w:t>Acknowledgements</w:t>
      </w:r>
    </w:p>
    <w:p w14:paraId="21C87030" w14:textId="2BF2E87E" w:rsidR="00D351B8" w:rsidRDefault="00D55236" w:rsidP="00D55236">
      <w:pPr>
        <w:pStyle w:val="Acknowledgements"/>
      </w:pPr>
      <w:r w:rsidRPr="00D55236">
        <w:t>I</w:t>
      </w:r>
      <w:r w:rsidR="00D351B8" w:rsidRPr="00D351B8">
        <w:t xml:space="preserve"> </w:t>
      </w:r>
      <w:r w:rsidR="00D351B8" w:rsidRPr="00D55236">
        <w:t>would like to thank Highland Hospice</w:t>
      </w:r>
      <w:r w:rsidR="00D351B8" w:rsidRPr="00D351B8">
        <w:t xml:space="preserve"> for their support </w:t>
      </w:r>
      <w:r w:rsidR="00D351B8" w:rsidRPr="00D55236">
        <w:t>and the volunteers and staff for their participation</w:t>
      </w:r>
      <w:r w:rsidR="00423B33">
        <w:t xml:space="preserve"> in Curated Care</w:t>
      </w:r>
      <w:r w:rsidR="00D351B8" w:rsidRPr="00D55236">
        <w:t>. I also thank Professor Irene McAra-McWilliam and Professor Lynn-Sayers McHattie for their insight and guidance in</w:t>
      </w:r>
      <w:r w:rsidR="0067133F">
        <w:t xml:space="preserve"> Curated Care and</w:t>
      </w:r>
      <w:r w:rsidR="00D351B8" w:rsidRPr="00D55236">
        <w:t xml:space="preserve"> the</w:t>
      </w:r>
      <w:r w:rsidR="0067133F">
        <w:t xml:space="preserve"> wider</w:t>
      </w:r>
      <w:r w:rsidR="00D351B8" w:rsidRPr="00D55236">
        <w:t xml:space="preserve"> </w:t>
      </w:r>
      <w:r w:rsidR="00D351B8" w:rsidRPr="0067133F">
        <w:t xml:space="preserve">Flourish </w:t>
      </w:r>
      <w:r w:rsidR="0067133F" w:rsidRPr="0067133F">
        <w:t>programme</w:t>
      </w:r>
      <w:r w:rsidR="0067133F">
        <w:t xml:space="preserve"> of work</w:t>
      </w:r>
      <w:r w:rsidR="00D351B8" w:rsidRPr="00D55236">
        <w:t xml:space="preserve">; Professor Janet McDonnell, Gemma Teal, and Madeline Smith for their </w:t>
      </w:r>
      <w:r w:rsidR="004259C2">
        <w:t>advice on previous drafts</w:t>
      </w:r>
      <w:r w:rsidRPr="00D55236">
        <w:t>; and the</w:t>
      </w:r>
      <w:r w:rsidR="004259C2">
        <w:t xml:space="preserve"> journal</w:t>
      </w:r>
      <w:r w:rsidRPr="00D55236">
        <w:t xml:space="preserve"> reviewers for their feedback</w:t>
      </w:r>
      <w:r w:rsidR="004259C2">
        <w:t xml:space="preserve"> and comments</w:t>
      </w:r>
      <w:r w:rsidRPr="00D55236">
        <w:t>.</w:t>
      </w:r>
      <w:r>
        <w:t xml:space="preserve"> </w:t>
      </w:r>
      <w:r w:rsidR="0067133F">
        <w:t>Flourish</w:t>
      </w:r>
      <w:r w:rsidRPr="00D55236">
        <w:t xml:space="preserve"> was</w:t>
      </w:r>
      <w:r w:rsidR="00D351B8" w:rsidRPr="00D55236">
        <w:t xml:space="preserve"> funded by the </w:t>
      </w:r>
      <w:r w:rsidRPr="00D55236">
        <w:t>Scottish Universities Insight Institute</w:t>
      </w:r>
      <w:r w:rsidR="00D351B8" w:rsidRPr="00D55236">
        <w:t xml:space="preserve"> (</w:t>
      </w:r>
      <w:r w:rsidRPr="00D55236">
        <w:t>SUII</w:t>
      </w:r>
      <w:r w:rsidR="00D351B8" w:rsidRPr="00D55236">
        <w:t xml:space="preserve">). </w:t>
      </w:r>
      <w:r w:rsidRPr="00D55236">
        <w:t>I</w:t>
      </w:r>
      <w:r w:rsidR="00D351B8" w:rsidRPr="00D55236">
        <w:t xml:space="preserve"> gratefully acknowledge their support.</w:t>
      </w:r>
    </w:p>
    <w:p w14:paraId="49FE7B82" w14:textId="77777777" w:rsidR="00D55236" w:rsidRPr="00D55236" w:rsidRDefault="00D55236" w:rsidP="00D55236"/>
    <w:p w14:paraId="70768BF7" w14:textId="25FA0F8A" w:rsidR="00904D1F" w:rsidRDefault="00904D1F" w:rsidP="00904D1F">
      <w:pPr>
        <w:pStyle w:val="Newparagraph"/>
        <w:ind w:firstLine="0"/>
        <w:rPr>
          <w:rStyle w:val="Heading1Char"/>
        </w:rPr>
      </w:pPr>
      <w:r>
        <w:rPr>
          <w:rStyle w:val="Heading1Char"/>
        </w:rPr>
        <w:t>Declaration of Interest Statement</w:t>
      </w:r>
    </w:p>
    <w:p w14:paraId="4805AF32" w14:textId="177F32D9" w:rsidR="00904D1F" w:rsidRPr="00522AA3" w:rsidRDefault="00904D1F" w:rsidP="00522AA3">
      <w:pPr>
        <w:pStyle w:val="Acknowledgements"/>
        <w:rPr>
          <w:sz w:val="24"/>
          <w:lang w:val="en-US"/>
        </w:rPr>
      </w:pPr>
      <w:r w:rsidRPr="00522AA3">
        <w:rPr>
          <w:sz w:val="24"/>
          <w:lang w:val="en-US"/>
        </w:rPr>
        <w:t>No potential conflict of interest was reported by the author.</w:t>
      </w:r>
    </w:p>
    <w:p w14:paraId="09000F47" w14:textId="6256DC53" w:rsidR="00904D1F" w:rsidRDefault="00904D1F" w:rsidP="00904D1F">
      <w:pPr>
        <w:rPr>
          <w:lang w:val="en-US"/>
        </w:rPr>
      </w:pPr>
    </w:p>
    <w:p w14:paraId="3212FDB3" w14:textId="0532F85A" w:rsidR="00904D1F" w:rsidRDefault="00904D1F" w:rsidP="00904D1F">
      <w:pPr>
        <w:pStyle w:val="Newparagraph"/>
        <w:ind w:firstLine="0"/>
        <w:rPr>
          <w:rStyle w:val="Heading1Char"/>
        </w:rPr>
      </w:pPr>
      <w:r>
        <w:rPr>
          <w:rStyle w:val="Heading1Char"/>
        </w:rPr>
        <w:t>References</w:t>
      </w:r>
    </w:p>
    <w:p w14:paraId="1D9B97D1" w14:textId="77777777" w:rsidR="00904D1F" w:rsidRPr="00904D1F" w:rsidRDefault="00904D1F" w:rsidP="00904D1F">
      <w:pPr>
        <w:pStyle w:val="References"/>
      </w:pPr>
      <w:r w:rsidRPr="00904D1F">
        <w:t xml:space="preserve">Alevizou, G., K, Alexiou, and T. Zamenopoulos. 2016. ‘Making Sense of Assets: Community Asset Mapping and Related Approaches for Cultivating Capacities.’ </w:t>
      </w:r>
      <w:r w:rsidRPr="00904D1F">
        <w:rPr>
          <w:i/>
          <w:lang w:val="en-US"/>
        </w:rPr>
        <w:t>The Open University, Open Research Online</w:t>
      </w:r>
      <w:r w:rsidRPr="00904D1F">
        <w:rPr>
          <w:lang w:val="en-US"/>
        </w:rPr>
        <w:t>. http://oro.open.ac.uk/47472/.</w:t>
      </w:r>
    </w:p>
    <w:p w14:paraId="751BF3F4" w14:textId="618CAAF2" w:rsidR="00904D1F" w:rsidRPr="00904D1F" w:rsidRDefault="00904D1F" w:rsidP="00904D1F">
      <w:pPr>
        <w:pStyle w:val="References"/>
        <w:rPr>
          <w:lang w:val="en-US"/>
        </w:rPr>
      </w:pPr>
      <w:r w:rsidRPr="00904D1F">
        <w:lastRenderedPageBreak/>
        <w:t>Antonovsky, A. 1993. ‘The Structure and Properties of the Sense of Coherence Scale.’ </w:t>
      </w:r>
      <w:r w:rsidRPr="00904D1F">
        <w:rPr>
          <w:i/>
          <w:iCs/>
        </w:rPr>
        <w:t>Social Science and Medicine</w:t>
      </w:r>
      <w:r w:rsidRPr="00904D1F">
        <w:t xml:space="preserve"> 36(6): 725–733.</w:t>
      </w:r>
    </w:p>
    <w:p w14:paraId="0CBEBA68" w14:textId="24C4FDE4" w:rsidR="00904D1F" w:rsidRPr="00904D1F" w:rsidRDefault="00904D1F" w:rsidP="00904D1F">
      <w:pPr>
        <w:pStyle w:val="References"/>
      </w:pPr>
      <w:r w:rsidRPr="00904D1F">
        <w:rPr>
          <w:shd w:val="clear" w:color="auto" w:fill="FFFFFF"/>
        </w:rPr>
        <w:t xml:space="preserve">Bergvall-Kåreborn, B. and A. Ståhlbrost. 2008. ‘Participatory Design: One Step Back or Two Steps Forward?.’ </w:t>
      </w:r>
      <w:r w:rsidRPr="00904D1F">
        <w:rPr>
          <w:i/>
          <w:iCs/>
        </w:rPr>
        <w:t>Proceedings of the Tenth Anniversary Participatory Design</w:t>
      </w:r>
      <w:r>
        <w:rPr>
          <w:i/>
          <w:iCs/>
        </w:rPr>
        <w:t xml:space="preserve"> Conference</w:t>
      </w:r>
      <w:r w:rsidRPr="00904D1F">
        <w:rPr>
          <w:iCs/>
        </w:rPr>
        <w:t>:</w:t>
      </w:r>
      <w:r w:rsidRPr="00904D1F">
        <w:rPr>
          <w:i/>
          <w:iCs/>
        </w:rPr>
        <w:t xml:space="preserve"> </w:t>
      </w:r>
      <w:r w:rsidRPr="00904D1F">
        <w:rPr>
          <w:shd w:val="clear" w:color="auto" w:fill="FFFFFF"/>
        </w:rPr>
        <w:t>102–111.</w:t>
      </w:r>
    </w:p>
    <w:p w14:paraId="0C01F0FD" w14:textId="3CC22598" w:rsidR="00904D1F" w:rsidRPr="00904D1F" w:rsidRDefault="00904D1F" w:rsidP="00904D1F">
      <w:pPr>
        <w:pStyle w:val="References"/>
        <w:rPr>
          <w:color w:val="1A1A1A"/>
          <w:lang w:val="en-US" w:eastAsia="en-US"/>
        </w:rPr>
      </w:pPr>
      <w:r w:rsidRPr="00904D1F">
        <w:rPr>
          <w:color w:val="1A1A1A"/>
          <w:lang w:eastAsia="en-US"/>
        </w:rPr>
        <w:t xml:space="preserve">Björgvinsson, E., P. </w:t>
      </w:r>
      <w:r w:rsidRPr="00904D1F">
        <w:rPr>
          <w:color w:val="1A1A1A"/>
          <w:lang w:val="en-US" w:eastAsia="en-US"/>
        </w:rPr>
        <w:t xml:space="preserve">Ehn, and P.A. Hillgren. 2012. ‘Agonistic participatory design: working with marginalised social movements.’ </w:t>
      </w:r>
      <w:r w:rsidRPr="00904D1F">
        <w:rPr>
          <w:i/>
          <w:iCs/>
          <w:color w:val="1A1A1A"/>
          <w:lang w:eastAsia="en-US"/>
        </w:rPr>
        <w:t xml:space="preserve">CoDesign: </w:t>
      </w:r>
      <w:r w:rsidRPr="00904D1F">
        <w:rPr>
          <w:i/>
          <w:iCs/>
          <w:color w:val="1A1A1A"/>
          <w:lang w:val="en-US" w:eastAsia="en-US"/>
        </w:rPr>
        <w:t>International Journal of CoCreation in Design and the Arts</w:t>
      </w:r>
      <w:r w:rsidRPr="00904D1F">
        <w:rPr>
          <w:color w:val="1A1A1A"/>
          <w:lang w:eastAsia="en-US"/>
        </w:rPr>
        <w:t xml:space="preserve"> </w:t>
      </w:r>
      <w:r w:rsidRPr="00904D1F">
        <w:rPr>
          <w:iCs/>
          <w:color w:val="1A1A1A"/>
          <w:lang w:eastAsia="en-US"/>
        </w:rPr>
        <w:t>8</w:t>
      </w:r>
      <w:r w:rsidRPr="00904D1F">
        <w:rPr>
          <w:color w:val="1A1A1A"/>
          <w:lang w:eastAsia="en-US"/>
        </w:rPr>
        <w:t xml:space="preserve">(2–3): </w:t>
      </w:r>
      <w:r w:rsidRPr="00904D1F">
        <w:rPr>
          <w:color w:val="1A1A1A"/>
          <w:lang w:val="en-US" w:eastAsia="en-US"/>
        </w:rPr>
        <w:t>127–144.</w:t>
      </w:r>
    </w:p>
    <w:p w14:paraId="4186DF25" w14:textId="35C63B35" w:rsidR="00904D1F" w:rsidRPr="00904D1F" w:rsidRDefault="00904D1F" w:rsidP="00904D1F">
      <w:pPr>
        <w:pStyle w:val="References"/>
        <w:rPr>
          <w:color w:val="222222"/>
          <w:shd w:val="clear" w:color="auto" w:fill="FFFFFF"/>
        </w:rPr>
      </w:pPr>
      <w:r w:rsidRPr="00904D1F">
        <w:rPr>
          <w:color w:val="222222"/>
          <w:shd w:val="clear" w:color="auto" w:fill="FFFFFF"/>
        </w:rPr>
        <w:t>Blomberg, D.J. and H. Karasti, H. 2012. ‘Ethnography: Positioning Ethnography within Participatory Design.’ </w:t>
      </w:r>
      <w:r w:rsidRPr="00904D1F">
        <w:rPr>
          <w:color w:val="000000"/>
        </w:rPr>
        <w:t xml:space="preserve">In </w:t>
      </w:r>
      <w:r w:rsidRPr="00904D1F">
        <w:rPr>
          <w:i/>
          <w:iCs/>
          <w:color w:val="000000"/>
        </w:rPr>
        <w:t>Routledge International Handbook of Participatory Design</w:t>
      </w:r>
      <w:r w:rsidRPr="00904D1F">
        <w:rPr>
          <w:iCs/>
          <w:color w:val="000000"/>
        </w:rPr>
        <w:t xml:space="preserve">, edited by </w:t>
      </w:r>
      <w:r w:rsidRPr="00904D1F">
        <w:rPr>
          <w:color w:val="000000"/>
        </w:rPr>
        <w:t>J. Simonsen and T. Robertson, 106–136.</w:t>
      </w:r>
      <w:r w:rsidRPr="00904D1F">
        <w:rPr>
          <w:i/>
          <w:iCs/>
          <w:color w:val="000000"/>
        </w:rPr>
        <w:t xml:space="preserve"> </w:t>
      </w:r>
      <w:r w:rsidRPr="00904D1F">
        <w:rPr>
          <w:color w:val="000000"/>
        </w:rPr>
        <w:t>New York: Routledge.</w:t>
      </w:r>
    </w:p>
    <w:p w14:paraId="6E2B61FC" w14:textId="77777777" w:rsidR="00904D1F" w:rsidRPr="00904D1F" w:rsidRDefault="00904D1F" w:rsidP="00904D1F">
      <w:pPr>
        <w:pStyle w:val="References"/>
        <w:rPr>
          <w:lang w:val="en-US"/>
        </w:rPr>
      </w:pPr>
      <w:r w:rsidRPr="00904D1F">
        <w:rPr>
          <w:lang w:val="en-US"/>
        </w:rPr>
        <w:t xml:space="preserve">Bødker, S., K. </w:t>
      </w:r>
      <w:r w:rsidRPr="00904D1F">
        <w:rPr>
          <w:rFonts w:eastAsiaTheme="minorHAnsi"/>
          <w:color w:val="000000" w:themeColor="text1"/>
          <w:lang w:val="en-US"/>
        </w:rPr>
        <w:t>Grønbæk</w:t>
      </w:r>
      <w:r w:rsidRPr="00904D1F">
        <w:t>, and M</w:t>
      </w:r>
      <w:r w:rsidRPr="003145F8">
        <w:t xml:space="preserve">. </w:t>
      </w:r>
      <w:hyperlink r:id="rId16" w:history="1">
        <w:r w:rsidRPr="003145F8">
          <w:rPr>
            <w:rStyle w:val="Hyperlink"/>
            <w:color w:val="000000" w:themeColor="text1"/>
            <w:u w:val="none"/>
          </w:rPr>
          <w:t>Kyng</w:t>
        </w:r>
      </w:hyperlink>
      <w:r w:rsidRPr="003145F8">
        <w:t>.</w:t>
      </w:r>
      <w:r w:rsidRPr="00904D1F">
        <w:t xml:space="preserve"> </w:t>
      </w:r>
      <w:r w:rsidRPr="00904D1F">
        <w:rPr>
          <w:lang w:val="en-US"/>
        </w:rPr>
        <w:t xml:space="preserve">1993. ‘Participatory Design: Techniques and Experiences from the Scandinavian Scene.’ In </w:t>
      </w:r>
      <w:r w:rsidRPr="00904D1F">
        <w:rPr>
          <w:i/>
          <w:lang w:val="en-US"/>
        </w:rPr>
        <w:t>Participatory Design: Principles and Practices</w:t>
      </w:r>
      <w:r w:rsidRPr="00904D1F">
        <w:rPr>
          <w:lang w:val="en-US"/>
        </w:rPr>
        <w:t>, edited by D. Schuler and A. Namioka, 156–176. London: Lawrence Erlbaum Associates.</w:t>
      </w:r>
    </w:p>
    <w:p w14:paraId="115AEEB2" w14:textId="7F290039" w:rsidR="00904D1F" w:rsidRPr="00904D1F" w:rsidRDefault="00904D1F" w:rsidP="00904D1F">
      <w:pPr>
        <w:pStyle w:val="References"/>
        <w:rPr>
          <w:lang w:eastAsia="en-US"/>
        </w:rPr>
      </w:pPr>
      <w:r w:rsidRPr="00904D1F">
        <w:rPr>
          <w:lang w:eastAsia="en-US"/>
        </w:rPr>
        <w:t xml:space="preserve">Branco, R.M., J. Quental, and Ó. Ribeiro. 2017. ‘Personalised Participation: </w:t>
      </w:r>
      <w:r w:rsidR="001C6EB5" w:rsidRPr="00904D1F">
        <w:rPr>
          <w:lang w:eastAsia="en-US"/>
        </w:rPr>
        <w:t>An</w:t>
      </w:r>
      <w:r>
        <w:rPr>
          <w:lang w:eastAsia="en-US"/>
        </w:rPr>
        <w:t xml:space="preserve"> </w:t>
      </w:r>
      <w:r w:rsidRPr="00904D1F">
        <w:rPr>
          <w:lang w:eastAsia="en-US"/>
        </w:rPr>
        <w:t xml:space="preserve">Approach to Involve People with Dementia and their Families in a Participatory Design Project.’ </w:t>
      </w:r>
      <w:r w:rsidRPr="00904D1F">
        <w:rPr>
          <w:i/>
          <w:iCs/>
          <w:color w:val="1A1A1A"/>
          <w:lang w:eastAsia="en-US"/>
        </w:rPr>
        <w:t xml:space="preserve">CoDesign: </w:t>
      </w:r>
      <w:r w:rsidRPr="00904D1F">
        <w:rPr>
          <w:i/>
          <w:iCs/>
          <w:color w:val="1A1A1A"/>
          <w:lang w:val="en-US" w:eastAsia="en-US"/>
        </w:rPr>
        <w:t>International Journal of CoCreation in Design and the Arts</w:t>
      </w:r>
      <w:r w:rsidRPr="00904D1F">
        <w:rPr>
          <w:color w:val="1A1A1A"/>
          <w:lang w:eastAsia="en-US"/>
        </w:rPr>
        <w:t xml:space="preserve"> </w:t>
      </w:r>
      <w:r w:rsidRPr="00904D1F">
        <w:rPr>
          <w:iCs/>
          <w:color w:val="1A1A1A"/>
          <w:lang w:eastAsia="en-US"/>
        </w:rPr>
        <w:t>13</w:t>
      </w:r>
      <w:r w:rsidRPr="00904D1F">
        <w:rPr>
          <w:color w:val="1A1A1A"/>
          <w:lang w:eastAsia="en-US"/>
        </w:rPr>
        <w:t xml:space="preserve">(2): </w:t>
      </w:r>
      <w:r w:rsidRPr="00904D1F">
        <w:rPr>
          <w:lang w:eastAsia="en-US"/>
        </w:rPr>
        <w:t>127–143.</w:t>
      </w:r>
    </w:p>
    <w:p w14:paraId="6883D6BD" w14:textId="3E235BAC" w:rsidR="00904D1F" w:rsidRPr="00904D1F" w:rsidRDefault="00904D1F" w:rsidP="00904D1F">
      <w:pPr>
        <w:pStyle w:val="References"/>
        <w:rPr>
          <w:color w:val="000000"/>
        </w:rPr>
      </w:pPr>
      <w:r w:rsidRPr="00904D1F">
        <w:rPr>
          <w:color w:val="000000"/>
        </w:rPr>
        <w:t xml:space="preserve">Brandt, E., T. Binder, and E.B.N. Sanders. 2012. ‘Ways to Engage: Telling, Making and Enacting.’ In </w:t>
      </w:r>
      <w:r w:rsidRPr="00904D1F">
        <w:rPr>
          <w:i/>
          <w:iCs/>
          <w:color w:val="000000"/>
        </w:rPr>
        <w:t xml:space="preserve">Routledge International Handbook of Participatory Design, </w:t>
      </w:r>
      <w:r w:rsidRPr="00904D1F">
        <w:rPr>
          <w:iCs/>
          <w:color w:val="000000"/>
        </w:rPr>
        <w:t>edited by</w:t>
      </w:r>
      <w:r w:rsidRPr="00904D1F">
        <w:rPr>
          <w:i/>
          <w:iCs/>
          <w:color w:val="000000"/>
        </w:rPr>
        <w:t xml:space="preserve"> </w:t>
      </w:r>
      <w:r w:rsidRPr="00904D1F">
        <w:rPr>
          <w:color w:val="000000"/>
        </w:rPr>
        <w:t>J. Simonsen and T. Robertson, 145–181.</w:t>
      </w:r>
      <w:r w:rsidRPr="00904D1F">
        <w:rPr>
          <w:i/>
          <w:iCs/>
          <w:color w:val="000000"/>
        </w:rPr>
        <w:t xml:space="preserve"> </w:t>
      </w:r>
      <w:r w:rsidRPr="00904D1F">
        <w:rPr>
          <w:color w:val="000000"/>
        </w:rPr>
        <w:t xml:space="preserve">New York: Routledge. </w:t>
      </w:r>
    </w:p>
    <w:p w14:paraId="24D1F3B8" w14:textId="6D80BDA2" w:rsidR="00904D1F" w:rsidRPr="00904D1F" w:rsidRDefault="00904D1F" w:rsidP="00904D1F">
      <w:pPr>
        <w:pStyle w:val="References"/>
      </w:pPr>
      <w:r w:rsidRPr="00904D1F">
        <w:rPr>
          <w:color w:val="222222"/>
          <w:shd w:val="clear" w:color="auto" w:fill="FFFFFF"/>
        </w:rPr>
        <w:t>Bratteteig, T., K. Bødker, Y. Dittrich, P.H Mogensen, and J. Simonsen. 2012. ‘Methods: Organising Principles and General Guidelines for Participatory Design Projects.</w:t>
      </w:r>
      <w:r>
        <w:rPr>
          <w:color w:val="222222"/>
          <w:shd w:val="clear" w:color="auto" w:fill="FFFFFF"/>
        </w:rPr>
        <w:t>’</w:t>
      </w:r>
      <w:r w:rsidRPr="00904D1F">
        <w:rPr>
          <w:color w:val="222222"/>
          <w:shd w:val="clear" w:color="auto" w:fill="FFFFFF"/>
        </w:rPr>
        <w:t xml:space="preserve"> </w:t>
      </w:r>
      <w:r w:rsidRPr="00904D1F">
        <w:rPr>
          <w:color w:val="000000"/>
        </w:rPr>
        <w:t xml:space="preserve">In </w:t>
      </w:r>
      <w:r w:rsidRPr="00904D1F">
        <w:rPr>
          <w:i/>
          <w:iCs/>
          <w:color w:val="000000"/>
        </w:rPr>
        <w:t xml:space="preserve">Routledge International Handbook of Participatory Design, </w:t>
      </w:r>
      <w:r w:rsidRPr="00904D1F">
        <w:rPr>
          <w:iCs/>
          <w:color w:val="000000"/>
        </w:rPr>
        <w:t>edited by</w:t>
      </w:r>
      <w:r w:rsidRPr="00904D1F">
        <w:rPr>
          <w:i/>
          <w:iCs/>
          <w:color w:val="000000"/>
        </w:rPr>
        <w:t xml:space="preserve"> </w:t>
      </w:r>
      <w:r w:rsidRPr="00904D1F">
        <w:rPr>
          <w:color w:val="000000"/>
        </w:rPr>
        <w:t>J. Simonsen and T. Robertson, 137–164.</w:t>
      </w:r>
      <w:r w:rsidR="00A72B20">
        <w:rPr>
          <w:i/>
          <w:iCs/>
          <w:color w:val="000000"/>
        </w:rPr>
        <w:t xml:space="preserve"> </w:t>
      </w:r>
      <w:r w:rsidRPr="00904D1F">
        <w:rPr>
          <w:color w:val="000000"/>
        </w:rPr>
        <w:t>New York: Routledge.</w:t>
      </w:r>
    </w:p>
    <w:p w14:paraId="257F9244" w14:textId="307F7D5C" w:rsidR="00904D1F" w:rsidRDefault="00904D1F" w:rsidP="00904D1F">
      <w:pPr>
        <w:pStyle w:val="References"/>
        <w:rPr>
          <w:color w:val="000000"/>
        </w:rPr>
      </w:pPr>
      <w:r w:rsidRPr="00904D1F">
        <w:rPr>
          <w:color w:val="000000"/>
        </w:rPr>
        <w:t xml:space="preserve">Braun, V. and V. Clarke. 2006. ‘Using thematic analysis in psychology.’ </w:t>
      </w:r>
      <w:r w:rsidRPr="00904D1F">
        <w:rPr>
          <w:i/>
          <w:color w:val="000000"/>
        </w:rPr>
        <w:t>Qualitative Research in Psychology</w:t>
      </w:r>
      <w:r w:rsidRPr="00904D1F">
        <w:rPr>
          <w:color w:val="000000"/>
        </w:rPr>
        <w:t xml:space="preserve"> 3(2): 77–101.</w:t>
      </w:r>
    </w:p>
    <w:p w14:paraId="79289BC8" w14:textId="7A936320" w:rsidR="00711B54" w:rsidRPr="00711B54" w:rsidRDefault="00711B54" w:rsidP="00711B54">
      <w:pPr>
        <w:pStyle w:val="References"/>
      </w:pPr>
      <w:r w:rsidRPr="00711B54">
        <w:rPr>
          <w:color w:val="000000"/>
        </w:rPr>
        <w:t xml:space="preserve">Broadley, C. and P. Smith. 2018. </w:t>
      </w:r>
      <w:r w:rsidRPr="00711B54">
        <w:rPr>
          <w:shd w:val="clear" w:color="auto" w:fill="FFFFFF"/>
        </w:rPr>
        <w:t>‘Co-design at a Distance: Context, Participation, and Ownership in Geographically Distributed Design Processes.’ </w:t>
      </w:r>
      <w:r w:rsidRPr="00711B54">
        <w:rPr>
          <w:i/>
          <w:iCs/>
        </w:rPr>
        <w:t>The Design Journal</w:t>
      </w:r>
      <w:r w:rsidRPr="00711B54">
        <w:rPr>
          <w:shd w:val="clear" w:color="auto" w:fill="FFFFFF"/>
        </w:rPr>
        <w:t> 21(3): 395–415.</w:t>
      </w:r>
    </w:p>
    <w:p w14:paraId="25F90705" w14:textId="25ED40D2" w:rsidR="00711B54" w:rsidRPr="00904D1F" w:rsidRDefault="00711B54" w:rsidP="00904D1F">
      <w:pPr>
        <w:pStyle w:val="References"/>
        <w:rPr>
          <w:color w:val="000000"/>
        </w:rPr>
      </w:pPr>
    </w:p>
    <w:p w14:paraId="2A1B0BED" w14:textId="05C47D3D" w:rsidR="00904D1F" w:rsidRPr="00904D1F" w:rsidRDefault="00904D1F" w:rsidP="00904D1F">
      <w:pPr>
        <w:pStyle w:val="References"/>
      </w:pPr>
      <w:r w:rsidRPr="00904D1F">
        <w:rPr>
          <w:lang w:val="en-US"/>
        </w:rPr>
        <w:lastRenderedPageBreak/>
        <w:t xml:space="preserve">Bushe, G.R. and A.F. Kassam. </w:t>
      </w:r>
      <w:r w:rsidRPr="00904D1F">
        <w:rPr>
          <w:color w:val="222222"/>
          <w:shd w:val="clear" w:color="auto" w:fill="FFFFFF"/>
        </w:rPr>
        <w:t>2005. ‘When is Appreciative Inquiry Transformational? A Meta-case Analysis.’ </w:t>
      </w:r>
      <w:r w:rsidRPr="00904D1F">
        <w:rPr>
          <w:i/>
          <w:iCs/>
          <w:color w:val="222222"/>
        </w:rPr>
        <w:t>The Journal of Applied Behavioral Science</w:t>
      </w:r>
      <w:r w:rsidRPr="00904D1F">
        <w:rPr>
          <w:color w:val="222222"/>
          <w:shd w:val="clear" w:color="auto" w:fill="FFFFFF"/>
        </w:rPr>
        <w:t> </w:t>
      </w:r>
      <w:r w:rsidRPr="00904D1F">
        <w:rPr>
          <w:iCs/>
          <w:color w:val="222222"/>
        </w:rPr>
        <w:t>41</w:t>
      </w:r>
      <w:r w:rsidRPr="00904D1F">
        <w:rPr>
          <w:color w:val="222222"/>
          <w:shd w:val="clear" w:color="auto" w:fill="FFFFFF"/>
        </w:rPr>
        <w:t>(2): 161–181.</w:t>
      </w:r>
    </w:p>
    <w:p w14:paraId="480A32FF" w14:textId="5E0536E5" w:rsidR="00904D1F" w:rsidRPr="00904D1F" w:rsidRDefault="00904D1F" w:rsidP="00904D1F">
      <w:pPr>
        <w:pStyle w:val="References"/>
      </w:pPr>
      <w:r w:rsidRPr="00904D1F">
        <w:rPr>
          <w:shd w:val="clear" w:color="auto" w:fill="FFFFFF"/>
        </w:rPr>
        <w:t>Byrne, E. and P.M Alexander. 2006. ‘Questions of Ethics: Participatory Information Systems Research in Community Settings.’ </w:t>
      </w:r>
      <w:r w:rsidRPr="00904D1F">
        <w:rPr>
          <w:i/>
          <w:iCs/>
        </w:rPr>
        <w:t>Proceedings of the 2006 Annual Research Conference of the South African Institute of Computer Scientists and Information Technologists on IT Research in Developing Countries</w:t>
      </w:r>
      <w:r w:rsidRPr="00904D1F">
        <w:rPr>
          <w:shd w:val="clear" w:color="auto" w:fill="FFFFFF"/>
        </w:rPr>
        <w:t>: 117–126.</w:t>
      </w:r>
    </w:p>
    <w:p w14:paraId="4A5341BE" w14:textId="0917CFB4" w:rsidR="00904D1F" w:rsidRPr="00904D1F" w:rsidRDefault="00904D1F" w:rsidP="00904D1F">
      <w:pPr>
        <w:pStyle w:val="References"/>
        <w:rPr>
          <w:color w:val="262626"/>
          <w:lang w:eastAsia="en-US"/>
        </w:rPr>
      </w:pPr>
      <w:r w:rsidRPr="00904D1F">
        <w:rPr>
          <w:color w:val="262626"/>
          <w:lang w:eastAsia="en-US"/>
        </w:rPr>
        <w:t xml:space="preserve">Chevalier, J.M., and D. Buckles. 2019. </w:t>
      </w:r>
      <w:r w:rsidRPr="00904D1F">
        <w:rPr>
          <w:i/>
          <w:iCs/>
          <w:color w:val="262626"/>
          <w:lang w:eastAsia="en-US"/>
        </w:rPr>
        <w:t xml:space="preserve">Participatory Action Research: Theory and </w:t>
      </w:r>
      <w:r w:rsidR="003145F8">
        <w:rPr>
          <w:i/>
          <w:iCs/>
          <w:color w:val="262626"/>
          <w:lang w:eastAsia="en-US"/>
        </w:rPr>
        <w:t>M</w:t>
      </w:r>
      <w:r w:rsidRPr="00904D1F">
        <w:rPr>
          <w:i/>
          <w:iCs/>
          <w:color w:val="262626"/>
          <w:lang w:eastAsia="en-US"/>
        </w:rPr>
        <w:t>ethods for Engaged Inquiry</w:t>
      </w:r>
      <w:r w:rsidRPr="00904D1F">
        <w:rPr>
          <w:color w:val="262626"/>
          <w:lang w:eastAsia="en-US"/>
        </w:rPr>
        <w:t>. London: Routledge.</w:t>
      </w:r>
    </w:p>
    <w:p w14:paraId="79F513CC" w14:textId="51BEE810" w:rsidR="00904D1F" w:rsidRDefault="00904D1F" w:rsidP="00904D1F">
      <w:pPr>
        <w:pStyle w:val="References"/>
        <w:rPr>
          <w:shd w:val="clear" w:color="auto" w:fill="FFFFFF"/>
        </w:rPr>
      </w:pPr>
      <w:r w:rsidRPr="00904D1F">
        <w:rPr>
          <w:rFonts w:eastAsiaTheme="minorHAnsi"/>
          <w:color w:val="353535"/>
          <w:lang w:val="en-US"/>
        </w:rPr>
        <w:t>Cooperrider, D., D. Cooperrider, and S. Srivastva</w:t>
      </w:r>
      <w:r w:rsidRPr="00904D1F">
        <w:rPr>
          <w:shd w:val="clear" w:color="auto" w:fill="FFFFFF"/>
        </w:rPr>
        <w:t>. 2017. ‘The Gift of New Eyes: Personal Reflections after 30 Years of Appreciative Inquiry in Organizational Life.’</w:t>
      </w:r>
      <w:r w:rsidRPr="00904D1F">
        <w:rPr>
          <w:rStyle w:val="apple-converted-space"/>
          <w:shd w:val="clear" w:color="auto" w:fill="FFFFFF"/>
        </w:rPr>
        <w:t> </w:t>
      </w:r>
      <w:r w:rsidRPr="00904D1F">
        <w:rPr>
          <w:i/>
          <w:iCs/>
        </w:rPr>
        <w:t>Research in Organizational Change and Development</w:t>
      </w:r>
      <w:r w:rsidRPr="00904D1F">
        <w:rPr>
          <w:rStyle w:val="apple-converted-space"/>
          <w:shd w:val="clear" w:color="auto" w:fill="FFFFFF"/>
        </w:rPr>
        <w:t> </w:t>
      </w:r>
      <w:r w:rsidRPr="00904D1F">
        <w:rPr>
          <w:iCs/>
        </w:rPr>
        <w:t>25:</w:t>
      </w:r>
      <w:r w:rsidRPr="00904D1F">
        <w:rPr>
          <w:shd w:val="clear" w:color="auto" w:fill="FFFFFF"/>
        </w:rPr>
        <w:t xml:space="preserve"> 81–142.</w:t>
      </w:r>
    </w:p>
    <w:p w14:paraId="23D98FF8" w14:textId="2A95D277" w:rsidR="00EF08C9" w:rsidRPr="00904D1F" w:rsidRDefault="00EF08C9" w:rsidP="004E2427">
      <w:pPr>
        <w:pStyle w:val="References"/>
      </w:pPr>
      <w:r w:rsidRPr="00EF08C9">
        <w:t xml:space="preserve">Costanza-Chock, S. 2018. </w:t>
      </w:r>
      <w:r>
        <w:t>‘</w:t>
      </w:r>
      <w:r w:rsidRPr="00EF08C9">
        <w:t>Design Justice: towards an intersectional feminist framework for design theory and practice</w:t>
      </w:r>
      <w:r>
        <w:t>.’</w:t>
      </w:r>
      <w:r w:rsidRPr="00EF08C9">
        <w:t> </w:t>
      </w:r>
      <w:r w:rsidRPr="00EF08C9">
        <w:rPr>
          <w:i/>
          <w:iCs/>
        </w:rPr>
        <w:t>Proceedings of the Design Research Society</w:t>
      </w:r>
      <w:r w:rsidRPr="008D1D66">
        <w:t>:</w:t>
      </w:r>
      <w:r>
        <w:t xml:space="preserve"> 529–540.</w:t>
      </w:r>
    </w:p>
    <w:p w14:paraId="3E97974F" w14:textId="77777777" w:rsidR="00904D1F" w:rsidRPr="00904D1F" w:rsidRDefault="00904D1F" w:rsidP="00904D1F">
      <w:pPr>
        <w:pStyle w:val="References"/>
        <w:rPr>
          <w:color w:val="1A1A1A"/>
          <w:lang w:eastAsia="en-US"/>
        </w:rPr>
      </w:pPr>
      <w:r w:rsidRPr="00904D1F">
        <w:rPr>
          <w:color w:val="1A1A1A"/>
          <w:lang w:eastAsia="en-US"/>
        </w:rPr>
        <w:t xml:space="preserve">DiSalvo, C., A. Clement, and V. Pipek. 2012. ‘Participatory Design for, with, and by Communities.’ </w:t>
      </w:r>
      <w:r w:rsidRPr="00904D1F">
        <w:rPr>
          <w:lang w:eastAsia="en-US"/>
        </w:rPr>
        <w:t xml:space="preserve">In </w:t>
      </w:r>
      <w:r w:rsidRPr="00904D1F">
        <w:rPr>
          <w:i/>
          <w:iCs/>
          <w:color w:val="000000"/>
        </w:rPr>
        <w:t>Routledge International Handbook of Participatory Design</w:t>
      </w:r>
      <w:r w:rsidRPr="00904D1F">
        <w:rPr>
          <w:iCs/>
          <w:color w:val="000000"/>
        </w:rPr>
        <w:t>, edited by</w:t>
      </w:r>
      <w:r w:rsidRPr="00904D1F">
        <w:rPr>
          <w:i/>
          <w:iCs/>
          <w:color w:val="000000"/>
        </w:rPr>
        <w:t xml:space="preserve"> </w:t>
      </w:r>
      <w:r w:rsidRPr="00904D1F">
        <w:rPr>
          <w:color w:val="000000"/>
        </w:rPr>
        <w:t xml:space="preserve">J. Simonsen and T. Robertson, 182–209. New York: Routledge. </w:t>
      </w:r>
    </w:p>
    <w:p w14:paraId="58948DC9" w14:textId="1AE6105C" w:rsidR="00904D1F" w:rsidRPr="00904D1F" w:rsidRDefault="00904D1F" w:rsidP="00904D1F">
      <w:pPr>
        <w:pStyle w:val="References"/>
      </w:pPr>
      <w:r w:rsidRPr="00904D1F">
        <w:rPr>
          <w:color w:val="222222"/>
          <w:shd w:val="clear" w:color="auto" w:fill="FFFFFF"/>
        </w:rPr>
        <w:t>DiSalvo, C. 2009. ‘Design and the Construction of Publics.’</w:t>
      </w:r>
      <w:r w:rsidRPr="00904D1F">
        <w:rPr>
          <w:rStyle w:val="apple-converted-space"/>
          <w:color w:val="222222"/>
          <w:shd w:val="clear" w:color="auto" w:fill="FFFFFF"/>
        </w:rPr>
        <w:t> </w:t>
      </w:r>
      <w:r w:rsidRPr="00904D1F">
        <w:rPr>
          <w:i/>
          <w:iCs/>
          <w:color w:val="222222"/>
        </w:rPr>
        <w:t>Design Issues</w:t>
      </w:r>
      <w:r w:rsidRPr="00904D1F">
        <w:rPr>
          <w:color w:val="222222"/>
          <w:shd w:val="clear" w:color="auto" w:fill="FFFFFF"/>
        </w:rPr>
        <w:t xml:space="preserve"> </w:t>
      </w:r>
      <w:r w:rsidRPr="00904D1F">
        <w:rPr>
          <w:iCs/>
          <w:color w:val="222222"/>
        </w:rPr>
        <w:t>25</w:t>
      </w:r>
      <w:r w:rsidRPr="00904D1F">
        <w:rPr>
          <w:color w:val="222222"/>
          <w:shd w:val="clear" w:color="auto" w:fill="FFFFFF"/>
        </w:rPr>
        <w:t>(1): 48–63.</w:t>
      </w:r>
    </w:p>
    <w:p w14:paraId="56103AED" w14:textId="070E65DA" w:rsidR="00904D1F" w:rsidRPr="00904D1F" w:rsidRDefault="00904D1F" w:rsidP="00904D1F">
      <w:pPr>
        <w:pStyle w:val="References"/>
      </w:pPr>
      <w:r w:rsidRPr="00904D1F">
        <w:rPr>
          <w:color w:val="222222"/>
          <w:shd w:val="clear" w:color="auto" w:fill="FFFFFF"/>
        </w:rPr>
        <w:t>Drain, A., A. Shekar, and N. Grigg. 2019. ‘Involve Me and I’ll Understand’: Creative Capacity Building for Participatory Design with Rural Cambodian Farmers.’</w:t>
      </w:r>
      <w:r w:rsidRPr="00904D1F">
        <w:rPr>
          <w:rStyle w:val="apple-converted-space"/>
          <w:color w:val="222222"/>
          <w:shd w:val="clear" w:color="auto" w:fill="FFFFFF"/>
        </w:rPr>
        <w:t> </w:t>
      </w:r>
      <w:r w:rsidRPr="00904D1F">
        <w:rPr>
          <w:i/>
          <w:iCs/>
          <w:color w:val="222222"/>
        </w:rPr>
        <w:t>CoDesign</w:t>
      </w:r>
      <w:r w:rsidRPr="00904D1F">
        <w:rPr>
          <w:i/>
          <w:iCs/>
          <w:color w:val="1A1A1A"/>
          <w:lang w:eastAsia="en-US"/>
        </w:rPr>
        <w:t xml:space="preserve">: </w:t>
      </w:r>
      <w:r w:rsidRPr="00904D1F">
        <w:rPr>
          <w:i/>
          <w:iCs/>
          <w:color w:val="1A1A1A"/>
          <w:lang w:val="en-US" w:eastAsia="en-US"/>
        </w:rPr>
        <w:t>International Journal of CoCreation in Design and the Arts</w:t>
      </w:r>
      <w:r w:rsidRPr="00904D1F">
        <w:rPr>
          <w:color w:val="222222"/>
          <w:shd w:val="clear" w:color="auto" w:fill="FFFFFF"/>
        </w:rPr>
        <w:t xml:space="preserve"> </w:t>
      </w:r>
      <w:r w:rsidRPr="00904D1F">
        <w:rPr>
          <w:iCs/>
          <w:color w:val="222222"/>
        </w:rPr>
        <w:t>15</w:t>
      </w:r>
      <w:r w:rsidRPr="00904D1F">
        <w:rPr>
          <w:color w:val="222222"/>
          <w:shd w:val="clear" w:color="auto" w:fill="FFFFFF"/>
        </w:rPr>
        <w:t>(2): 110–127.</w:t>
      </w:r>
    </w:p>
    <w:p w14:paraId="47B166F2" w14:textId="77777777" w:rsidR="00904D1F" w:rsidRPr="00904D1F" w:rsidRDefault="00904D1F" w:rsidP="00904D1F">
      <w:pPr>
        <w:pStyle w:val="References"/>
      </w:pPr>
      <w:r w:rsidRPr="00904D1F">
        <w:rPr>
          <w:color w:val="222222"/>
          <w:shd w:val="clear" w:color="auto" w:fill="FFFFFF"/>
        </w:rPr>
        <w:t xml:space="preserve">Ehn, P. 1993. ‘Scandinavian design: On Participation and Skill.’ </w:t>
      </w:r>
      <w:r w:rsidRPr="00904D1F">
        <w:rPr>
          <w:lang w:val="en-US"/>
        </w:rPr>
        <w:t xml:space="preserve">In </w:t>
      </w:r>
      <w:r w:rsidRPr="00904D1F">
        <w:rPr>
          <w:i/>
          <w:lang w:val="en-US"/>
        </w:rPr>
        <w:t>Participatory Design: Principles and Practices</w:t>
      </w:r>
      <w:r w:rsidRPr="00904D1F">
        <w:rPr>
          <w:lang w:val="en-US"/>
        </w:rPr>
        <w:t>, edited by D. Schuler and A. Namioka, 41–78. London: Lawrence Erlbaum Associates.</w:t>
      </w:r>
    </w:p>
    <w:p w14:paraId="7BC72B60" w14:textId="5412FFF9" w:rsidR="00904D1F" w:rsidRPr="00904D1F" w:rsidRDefault="00904D1F" w:rsidP="00904D1F">
      <w:pPr>
        <w:pStyle w:val="References"/>
        <w:rPr>
          <w:lang w:val="en-US"/>
        </w:rPr>
      </w:pPr>
      <w:r w:rsidRPr="00904D1F">
        <w:t>Foot, J. and T. Hopkins. 2010. </w:t>
      </w:r>
      <w:r w:rsidRPr="00904D1F">
        <w:rPr>
          <w:i/>
          <w:iCs/>
        </w:rPr>
        <w:t>A Glass Half-full: How an Asset Approach can Improve Community Health and Well-being</w:t>
      </w:r>
      <w:r w:rsidRPr="00904D1F">
        <w:t>. Great Britain</w:t>
      </w:r>
      <w:r>
        <w:t>:</w:t>
      </w:r>
      <w:r w:rsidRPr="00904D1F">
        <w:t xml:space="preserve"> Improvement and Development Agency.</w:t>
      </w:r>
      <w:r w:rsidRPr="00904D1F">
        <w:rPr>
          <w:lang w:val="en-US"/>
        </w:rPr>
        <w:t xml:space="preserve"> </w:t>
      </w:r>
    </w:p>
    <w:p w14:paraId="22D7FD6F" w14:textId="10D755EE" w:rsidR="00904D1F" w:rsidRPr="00904D1F" w:rsidRDefault="00904D1F" w:rsidP="00904D1F">
      <w:pPr>
        <w:pStyle w:val="References"/>
      </w:pPr>
      <w:r w:rsidRPr="00904D1F">
        <w:t>Frauenberger, C., J. Good, G. Fitzpatrick, and O.S. Iversen. 2015. ‘In Pursuit of Rigour and Accountability in Participatory Design.’ </w:t>
      </w:r>
      <w:r w:rsidRPr="00904D1F">
        <w:rPr>
          <w:i/>
          <w:iCs/>
        </w:rPr>
        <w:t>International Journal of Human-computer Studies</w:t>
      </w:r>
      <w:r w:rsidRPr="00904D1F">
        <w:t> </w:t>
      </w:r>
      <w:r w:rsidRPr="00904D1F">
        <w:rPr>
          <w:iCs/>
        </w:rPr>
        <w:t>74</w:t>
      </w:r>
      <w:r w:rsidRPr="00904D1F">
        <w:t>: 93–106.</w:t>
      </w:r>
    </w:p>
    <w:p w14:paraId="53225308" w14:textId="77777777" w:rsidR="00904D1F" w:rsidRPr="00904D1F" w:rsidRDefault="00904D1F" w:rsidP="00904D1F">
      <w:pPr>
        <w:pStyle w:val="References"/>
        <w:rPr>
          <w:lang w:val="en-US"/>
        </w:rPr>
      </w:pPr>
      <w:r w:rsidRPr="00904D1F">
        <w:lastRenderedPageBreak/>
        <w:t>Garven, F., L. Pattoni, and J. McLean. 2016. </w:t>
      </w:r>
      <w:r w:rsidRPr="00904D1F">
        <w:rPr>
          <w:i/>
          <w:iCs/>
        </w:rPr>
        <w:t>Asset-Based Approaches: Their Rise, Role and Reality</w:t>
      </w:r>
      <w:r w:rsidRPr="00904D1F">
        <w:t>. Edinburgh: Dunedin Academic Press Ltd.</w:t>
      </w:r>
    </w:p>
    <w:p w14:paraId="66D82D39" w14:textId="129947BF" w:rsidR="00904D1F" w:rsidRPr="00904D1F" w:rsidRDefault="00904D1F" w:rsidP="00904D1F">
      <w:pPr>
        <w:pStyle w:val="References"/>
        <w:rPr>
          <w:lang w:val="en-US"/>
        </w:rPr>
      </w:pPr>
      <w:r w:rsidRPr="00904D1F">
        <w:rPr>
          <w:lang w:val="en-US"/>
        </w:rPr>
        <w:t>GCPH (</w:t>
      </w:r>
      <w:r w:rsidRPr="00904D1F">
        <w:rPr>
          <w:bCs/>
          <w:lang w:val="en-US"/>
        </w:rPr>
        <w:t xml:space="preserve">Glasgow Centre for Population Health) and SCDC (Scottish Community Development Centre). 2015. </w:t>
      </w:r>
      <w:r w:rsidRPr="00904D1F">
        <w:rPr>
          <w:bCs/>
          <w:i/>
        </w:rPr>
        <w:t>Positive Conversations, Meaningful Change: Learning from Animating Assets</w:t>
      </w:r>
      <w:r w:rsidRPr="00904D1F">
        <w:rPr>
          <w:bCs/>
        </w:rPr>
        <w:t>. https://www.gcph.co.uk/publications/598_positive_conversations_meaningful_change_learning_from_animating_assets</w:t>
      </w:r>
      <w:r w:rsidR="003145F8">
        <w:rPr>
          <w:bCs/>
        </w:rPr>
        <w:t>.</w:t>
      </w:r>
    </w:p>
    <w:p w14:paraId="51DB1E6B" w14:textId="307F277E" w:rsidR="00EF08C9" w:rsidRPr="002B6673" w:rsidRDefault="00EF08C9" w:rsidP="008D1D66">
      <w:pPr>
        <w:pStyle w:val="References"/>
      </w:pPr>
      <w:r w:rsidRPr="002B6673">
        <w:rPr>
          <w:color w:val="222222"/>
          <w:shd w:val="clear" w:color="auto" w:fill="FFFFFF"/>
        </w:rPr>
        <w:t xml:space="preserve">Harrington, C., </w:t>
      </w:r>
      <w:r w:rsidR="006E4089">
        <w:rPr>
          <w:color w:val="222222"/>
          <w:shd w:val="clear" w:color="auto" w:fill="FFFFFF"/>
        </w:rPr>
        <w:t xml:space="preserve">S. </w:t>
      </w:r>
      <w:r w:rsidRPr="002B6673">
        <w:rPr>
          <w:color w:val="222222"/>
          <w:shd w:val="clear" w:color="auto" w:fill="FFFFFF"/>
        </w:rPr>
        <w:t xml:space="preserve">Erete, and </w:t>
      </w:r>
      <w:r w:rsidR="006E4089">
        <w:rPr>
          <w:color w:val="222222"/>
          <w:shd w:val="clear" w:color="auto" w:fill="FFFFFF"/>
        </w:rPr>
        <w:t xml:space="preserve">A.M. </w:t>
      </w:r>
      <w:r w:rsidRPr="002B6673">
        <w:rPr>
          <w:color w:val="222222"/>
          <w:shd w:val="clear" w:color="auto" w:fill="FFFFFF"/>
        </w:rPr>
        <w:t>Piper</w:t>
      </w:r>
      <w:r w:rsidR="006E4089">
        <w:rPr>
          <w:color w:val="222222"/>
          <w:shd w:val="clear" w:color="auto" w:fill="FFFFFF"/>
        </w:rPr>
        <w:t>.</w:t>
      </w:r>
      <w:r w:rsidRPr="002B6673">
        <w:rPr>
          <w:color w:val="222222"/>
          <w:shd w:val="clear" w:color="auto" w:fill="FFFFFF"/>
        </w:rPr>
        <w:t xml:space="preserve"> 2019. </w:t>
      </w:r>
      <w:r w:rsidR="006E4089">
        <w:rPr>
          <w:color w:val="222222"/>
          <w:shd w:val="clear" w:color="auto" w:fill="FFFFFF"/>
        </w:rPr>
        <w:t>‘</w:t>
      </w:r>
      <w:r w:rsidRPr="002B6673">
        <w:rPr>
          <w:color w:val="222222"/>
          <w:shd w:val="clear" w:color="auto" w:fill="FFFFFF"/>
        </w:rPr>
        <w:t>Deconstructing Community-Based Collaborative Design: Towards More Equitable Participatory Design Engagements.</w:t>
      </w:r>
      <w:r w:rsidR="006E4089">
        <w:rPr>
          <w:color w:val="222222"/>
          <w:shd w:val="clear" w:color="auto" w:fill="FFFFFF"/>
        </w:rPr>
        <w:t>’</w:t>
      </w:r>
      <w:r w:rsidRPr="002B6673">
        <w:rPr>
          <w:color w:val="222222"/>
          <w:shd w:val="clear" w:color="auto" w:fill="FFFFFF"/>
        </w:rPr>
        <w:t> </w:t>
      </w:r>
      <w:r w:rsidRPr="002B6673">
        <w:rPr>
          <w:i/>
          <w:iCs/>
          <w:color w:val="222222"/>
        </w:rPr>
        <w:t>Proceedings of the ACM on Human-Computer Interaction</w:t>
      </w:r>
      <w:r w:rsidRPr="002B6673">
        <w:rPr>
          <w:color w:val="222222"/>
          <w:shd w:val="clear" w:color="auto" w:fill="FFFFFF"/>
        </w:rPr>
        <w:t> </w:t>
      </w:r>
      <w:r w:rsidRPr="002B6673">
        <w:rPr>
          <w:color w:val="222222"/>
        </w:rPr>
        <w:t>3</w:t>
      </w:r>
      <w:r w:rsidR="006E4089" w:rsidRPr="008D1D66">
        <w:rPr>
          <w:color w:val="222222"/>
          <w:shd w:val="clear" w:color="auto" w:fill="FFFFFF"/>
        </w:rPr>
        <w:t>:</w:t>
      </w:r>
      <w:r w:rsidR="006E4089">
        <w:rPr>
          <w:color w:val="222222"/>
          <w:shd w:val="clear" w:color="auto" w:fill="FFFFFF"/>
        </w:rPr>
        <w:t xml:space="preserve"> </w:t>
      </w:r>
      <w:r w:rsidRPr="002B6673">
        <w:rPr>
          <w:color w:val="222222"/>
          <w:shd w:val="clear" w:color="auto" w:fill="FFFFFF"/>
        </w:rPr>
        <w:t>1</w:t>
      </w:r>
      <w:r w:rsidR="006E4089">
        <w:rPr>
          <w:color w:val="222222"/>
          <w:shd w:val="clear" w:color="auto" w:fill="FFFFFF"/>
        </w:rPr>
        <w:t>–</w:t>
      </w:r>
      <w:r w:rsidRPr="002B6673">
        <w:rPr>
          <w:color w:val="222222"/>
          <w:shd w:val="clear" w:color="auto" w:fill="FFFFFF"/>
        </w:rPr>
        <w:t>25.</w:t>
      </w:r>
    </w:p>
    <w:p w14:paraId="105C345B" w14:textId="25D741D9" w:rsidR="00904D1F" w:rsidRDefault="00904D1F" w:rsidP="00904D1F">
      <w:pPr>
        <w:pStyle w:val="References"/>
      </w:pPr>
      <w:r w:rsidRPr="00904D1F">
        <w:t xml:space="preserve">Hopkins, T. and S. Rippon. 2015. </w:t>
      </w:r>
      <w:r w:rsidRPr="00904D1F">
        <w:rPr>
          <w:i/>
        </w:rPr>
        <w:t>Head, Hands and Heart: Asset-based Approaches in Health Care.</w:t>
      </w:r>
      <w:r w:rsidRPr="00904D1F">
        <w:t> </w:t>
      </w:r>
      <w:r w:rsidRPr="00904D1F">
        <w:rPr>
          <w:iCs/>
        </w:rPr>
        <w:t>London: Health Foundations</w:t>
      </w:r>
      <w:r w:rsidRPr="00904D1F">
        <w:t>.</w:t>
      </w:r>
    </w:p>
    <w:p w14:paraId="4E05E7BD" w14:textId="733AD2CC" w:rsidR="00903E58" w:rsidRPr="00904D1F" w:rsidRDefault="00903E58" w:rsidP="00904D1F">
      <w:pPr>
        <w:pStyle w:val="References"/>
      </w:pPr>
      <w:r>
        <w:t xml:space="preserve">Highland Hospice. 2020. </w:t>
      </w:r>
      <w:r w:rsidRPr="002B6673">
        <w:rPr>
          <w:i/>
          <w:iCs/>
        </w:rPr>
        <w:t>About Us</w:t>
      </w:r>
      <w:r>
        <w:t xml:space="preserve">. </w:t>
      </w:r>
      <w:r w:rsidRPr="00903E58">
        <w:t>https://highlandhospice.org/who-we-are/about-us</w:t>
      </w:r>
      <w:r w:rsidR="002502C8">
        <w:t>.</w:t>
      </w:r>
    </w:p>
    <w:p w14:paraId="699563F7" w14:textId="3E06790D" w:rsidR="00904D1F" w:rsidRPr="00904D1F" w:rsidRDefault="00904D1F" w:rsidP="00904D1F">
      <w:pPr>
        <w:pStyle w:val="References"/>
      </w:pPr>
      <w:r w:rsidRPr="00904D1F">
        <w:t>Kelly, J. 201</w:t>
      </w:r>
      <w:r>
        <w:t>9</w:t>
      </w:r>
      <w:r w:rsidRPr="00904D1F">
        <w:t>. ‘Towards Ethical Principles for Participatory Design Practice.’</w:t>
      </w:r>
      <w:r w:rsidRPr="00904D1F">
        <w:rPr>
          <w:i/>
          <w:iCs/>
          <w:color w:val="222222"/>
        </w:rPr>
        <w:t xml:space="preserve"> </w:t>
      </w:r>
      <w:r w:rsidRPr="00904D1F">
        <w:rPr>
          <w:i/>
          <w:iCs/>
          <w:color w:val="1A1A1A"/>
          <w:lang w:eastAsia="en-US"/>
        </w:rPr>
        <w:t xml:space="preserve">CoDesign: </w:t>
      </w:r>
      <w:r w:rsidRPr="00904D1F">
        <w:rPr>
          <w:i/>
          <w:iCs/>
          <w:color w:val="1A1A1A"/>
          <w:lang w:val="en-US" w:eastAsia="en-US"/>
        </w:rPr>
        <w:t>International Journal of CoCreation in Design and the Arts</w:t>
      </w:r>
      <w:r w:rsidRPr="00904D1F">
        <w:rPr>
          <w:i/>
          <w:iCs/>
          <w:color w:val="1A1A1A"/>
          <w:lang w:val="en-US"/>
        </w:rPr>
        <w:t xml:space="preserve"> </w:t>
      </w:r>
      <w:r w:rsidRPr="00904D1F">
        <w:rPr>
          <w:iCs/>
          <w:color w:val="222222"/>
        </w:rPr>
        <w:t>15</w:t>
      </w:r>
      <w:r w:rsidRPr="00904D1F">
        <w:rPr>
          <w:color w:val="222222"/>
          <w:shd w:val="clear" w:color="auto" w:fill="FFFFFF"/>
        </w:rPr>
        <w:t>(4): 329–344.</w:t>
      </w:r>
    </w:p>
    <w:p w14:paraId="2328F876" w14:textId="35B81BC0" w:rsidR="00904D1F" w:rsidRPr="00904D1F" w:rsidRDefault="00904D1F" w:rsidP="00904D1F">
      <w:pPr>
        <w:pStyle w:val="References"/>
        <w:rPr>
          <w:lang w:val="en-US"/>
        </w:rPr>
      </w:pPr>
      <w:r w:rsidRPr="00904D1F">
        <w:t>Kimbell, L. and G. Julier. 2019. ‘Confronting Bureaucracies and Assessing Value in the Co-production of Social Design Research.’ </w:t>
      </w:r>
      <w:r w:rsidRPr="00904D1F">
        <w:rPr>
          <w:i/>
          <w:iCs/>
        </w:rPr>
        <w:t>CoDesign</w:t>
      </w:r>
      <w:r w:rsidRPr="00904D1F">
        <w:rPr>
          <w:i/>
          <w:iCs/>
          <w:color w:val="1A1A1A"/>
          <w:lang w:eastAsia="en-US"/>
        </w:rPr>
        <w:t xml:space="preserve">: </w:t>
      </w:r>
      <w:r w:rsidRPr="00904D1F">
        <w:rPr>
          <w:i/>
          <w:iCs/>
          <w:color w:val="1A1A1A"/>
          <w:lang w:val="en-US" w:eastAsia="en-US"/>
        </w:rPr>
        <w:t>International Journal of CoCreation in Design and the Arts</w:t>
      </w:r>
      <w:r w:rsidRPr="00904D1F">
        <w:t xml:space="preserve"> </w:t>
      </w:r>
      <w:r w:rsidRPr="00904D1F">
        <w:rPr>
          <w:iCs/>
        </w:rPr>
        <w:t>15</w:t>
      </w:r>
      <w:r w:rsidRPr="00904D1F">
        <w:t>(1): 8–23.</w:t>
      </w:r>
    </w:p>
    <w:p w14:paraId="3B5667C3" w14:textId="4685F8D1" w:rsidR="00BD51A4" w:rsidRDefault="00904D1F" w:rsidP="00BD51A4">
      <w:pPr>
        <w:pStyle w:val="References"/>
        <w:rPr>
          <w:lang w:val="en-US"/>
        </w:rPr>
      </w:pPr>
      <w:r w:rsidRPr="00904D1F">
        <w:rPr>
          <w:rFonts w:eastAsiaTheme="minorHAnsi"/>
          <w:lang w:val="en-US"/>
        </w:rPr>
        <w:t xml:space="preserve">Lam, B., T. Zamenopoulos, M. Kelemen, and J.H. Na. 2017. ‘Unearth Hidden Assets through Community Co-design and Co-production.’ </w:t>
      </w:r>
      <w:r w:rsidRPr="00904D1F">
        <w:rPr>
          <w:rFonts w:eastAsiaTheme="minorHAnsi"/>
          <w:i/>
          <w:lang w:val="en-US"/>
        </w:rPr>
        <w:t>The Design Journa</w:t>
      </w:r>
      <w:r>
        <w:rPr>
          <w:rFonts w:eastAsiaTheme="minorHAnsi"/>
          <w:i/>
          <w:lang w:val="en-US"/>
        </w:rPr>
        <w:t>l</w:t>
      </w:r>
      <w:r w:rsidRPr="00904D1F">
        <w:rPr>
          <w:rFonts w:eastAsiaTheme="minorHAnsi"/>
          <w:i/>
          <w:lang w:val="en-US"/>
        </w:rPr>
        <w:t xml:space="preserve"> </w:t>
      </w:r>
      <w:r w:rsidRPr="00904D1F">
        <w:rPr>
          <w:rFonts w:eastAsiaTheme="minorHAnsi"/>
          <w:lang w:val="en-US"/>
        </w:rPr>
        <w:t>20(sup1): 3601–3610.</w:t>
      </w:r>
      <w:r w:rsidRPr="00904D1F" w:rsidDel="00A92EBD">
        <w:rPr>
          <w:highlight w:val="yellow"/>
          <w:lang w:val="en-US"/>
        </w:rPr>
        <w:t xml:space="preserve"> </w:t>
      </w:r>
    </w:p>
    <w:p w14:paraId="5E815F22" w14:textId="1794A965" w:rsidR="00904D1F" w:rsidRPr="002B6673" w:rsidRDefault="00BD51A4" w:rsidP="008D1D66">
      <w:pPr>
        <w:pStyle w:val="References"/>
        <w:rPr>
          <w:rFonts w:eastAsiaTheme="minorHAnsi"/>
        </w:rPr>
      </w:pPr>
      <w:r w:rsidRPr="00BD51A4">
        <w:rPr>
          <w:rFonts w:eastAsiaTheme="minorHAnsi"/>
        </w:rPr>
        <w:t xml:space="preserve">MacLeod, M.A. and </w:t>
      </w:r>
      <w:r>
        <w:rPr>
          <w:rFonts w:eastAsiaTheme="minorHAnsi"/>
        </w:rPr>
        <w:t xml:space="preserve">A. </w:t>
      </w:r>
      <w:r w:rsidRPr="00BD51A4">
        <w:rPr>
          <w:rFonts w:eastAsiaTheme="minorHAnsi"/>
        </w:rPr>
        <w:t>Emejulu</w:t>
      </w:r>
      <w:r>
        <w:rPr>
          <w:rFonts w:eastAsiaTheme="minorHAnsi"/>
        </w:rPr>
        <w:t xml:space="preserve">. </w:t>
      </w:r>
      <w:r w:rsidRPr="00BD51A4">
        <w:rPr>
          <w:rFonts w:eastAsiaTheme="minorHAnsi"/>
        </w:rPr>
        <w:t xml:space="preserve">2014. </w:t>
      </w:r>
      <w:r>
        <w:rPr>
          <w:rFonts w:eastAsiaTheme="minorHAnsi"/>
        </w:rPr>
        <w:t>‘</w:t>
      </w:r>
      <w:r w:rsidRPr="00BD51A4">
        <w:rPr>
          <w:rFonts w:eastAsiaTheme="minorHAnsi"/>
        </w:rPr>
        <w:t>Neoliberalism with a community face? A critical analysis of asset-based community development in Scotland.</w:t>
      </w:r>
      <w:r>
        <w:rPr>
          <w:rFonts w:eastAsiaTheme="minorHAnsi"/>
        </w:rPr>
        <w:t>’</w:t>
      </w:r>
      <w:r w:rsidRPr="00BD51A4">
        <w:rPr>
          <w:rFonts w:eastAsiaTheme="minorHAnsi"/>
        </w:rPr>
        <w:t> </w:t>
      </w:r>
      <w:r w:rsidRPr="00BD51A4">
        <w:rPr>
          <w:rFonts w:eastAsiaTheme="minorHAnsi"/>
          <w:i/>
          <w:iCs/>
        </w:rPr>
        <w:t>Journal of Community Practice</w:t>
      </w:r>
      <w:r w:rsidRPr="008D1D66">
        <w:rPr>
          <w:rFonts w:eastAsiaTheme="minorHAnsi"/>
        </w:rPr>
        <w:t> </w:t>
      </w:r>
      <w:r w:rsidRPr="002B6673">
        <w:rPr>
          <w:rFonts w:eastAsiaTheme="minorHAnsi"/>
        </w:rPr>
        <w:t>22</w:t>
      </w:r>
      <w:r w:rsidRPr="008D1D66">
        <w:rPr>
          <w:rFonts w:eastAsiaTheme="minorHAnsi"/>
        </w:rPr>
        <w:t>(4)</w:t>
      </w:r>
      <w:r>
        <w:rPr>
          <w:rFonts w:eastAsiaTheme="minorHAnsi"/>
        </w:rPr>
        <w:t>:</w:t>
      </w:r>
      <w:r w:rsidRPr="008D1D66">
        <w:rPr>
          <w:rFonts w:eastAsiaTheme="minorHAnsi"/>
        </w:rPr>
        <w:t xml:space="preserve"> 430</w:t>
      </w:r>
      <w:r>
        <w:rPr>
          <w:rFonts w:eastAsiaTheme="minorHAnsi"/>
        </w:rPr>
        <w:t>–</w:t>
      </w:r>
      <w:r w:rsidRPr="008D1D66">
        <w:rPr>
          <w:rFonts w:eastAsiaTheme="minorHAnsi"/>
        </w:rPr>
        <w:t>450.</w:t>
      </w:r>
    </w:p>
    <w:p w14:paraId="242B8394" w14:textId="15D73A41" w:rsidR="00904D1F" w:rsidRDefault="00904D1F" w:rsidP="00904D1F">
      <w:pPr>
        <w:pStyle w:val="References"/>
        <w:rPr>
          <w:color w:val="222222"/>
          <w:shd w:val="clear" w:color="auto" w:fill="FFFFFF"/>
        </w:rPr>
      </w:pPr>
      <w:r w:rsidRPr="00904D1F">
        <w:rPr>
          <w:color w:val="222222"/>
          <w:shd w:val="clear" w:color="auto" w:fill="FFFFFF"/>
        </w:rPr>
        <w:t xml:space="preserve">Manzini, E. 2014. </w:t>
      </w:r>
      <w:r>
        <w:rPr>
          <w:color w:val="222222"/>
          <w:shd w:val="clear" w:color="auto" w:fill="FFFFFF"/>
        </w:rPr>
        <w:t>‘</w:t>
      </w:r>
      <w:r w:rsidRPr="00904D1F">
        <w:rPr>
          <w:color w:val="222222"/>
          <w:shd w:val="clear" w:color="auto" w:fill="FFFFFF"/>
        </w:rPr>
        <w:t xml:space="preserve">Making </w:t>
      </w:r>
      <w:r>
        <w:rPr>
          <w:color w:val="222222"/>
          <w:shd w:val="clear" w:color="auto" w:fill="FFFFFF"/>
        </w:rPr>
        <w:t>T</w:t>
      </w:r>
      <w:r w:rsidRPr="00904D1F">
        <w:rPr>
          <w:color w:val="222222"/>
          <w:shd w:val="clear" w:color="auto" w:fill="FFFFFF"/>
        </w:rPr>
        <w:t xml:space="preserve">hings </w:t>
      </w:r>
      <w:r>
        <w:rPr>
          <w:color w:val="222222"/>
          <w:shd w:val="clear" w:color="auto" w:fill="FFFFFF"/>
        </w:rPr>
        <w:t>H</w:t>
      </w:r>
      <w:r w:rsidRPr="00904D1F">
        <w:rPr>
          <w:color w:val="222222"/>
          <w:shd w:val="clear" w:color="auto" w:fill="FFFFFF"/>
        </w:rPr>
        <w:t xml:space="preserve">appen: Social </w:t>
      </w:r>
      <w:r>
        <w:rPr>
          <w:color w:val="222222"/>
          <w:shd w:val="clear" w:color="auto" w:fill="FFFFFF"/>
        </w:rPr>
        <w:t>I</w:t>
      </w:r>
      <w:r w:rsidRPr="00904D1F">
        <w:rPr>
          <w:color w:val="222222"/>
          <w:shd w:val="clear" w:color="auto" w:fill="FFFFFF"/>
        </w:rPr>
        <w:t xml:space="preserve">nnovation and </w:t>
      </w:r>
      <w:r>
        <w:rPr>
          <w:color w:val="222222"/>
          <w:shd w:val="clear" w:color="auto" w:fill="FFFFFF"/>
        </w:rPr>
        <w:t>D</w:t>
      </w:r>
      <w:r w:rsidRPr="00904D1F">
        <w:rPr>
          <w:color w:val="222222"/>
          <w:shd w:val="clear" w:color="auto" w:fill="FFFFFF"/>
        </w:rPr>
        <w:t>esign.</w:t>
      </w:r>
      <w:r>
        <w:rPr>
          <w:color w:val="222222"/>
          <w:shd w:val="clear" w:color="auto" w:fill="FFFFFF"/>
        </w:rPr>
        <w:t>’</w:t>
      </w:r>
      <w:r w:rsidRPr="00904D1F">
        <w:rPr>
          <w:rStyle w:val="apple-converted-space"/>
          <w:color w:val="222222"/>
          <w:shd w:val="clear" w:color="auto" w:fill="FFFFFF"/>
        </w:rPr>
        <w:t> </w:t>
      </w:r>
      <w:r w:rsidRPr="00904D1F">
        <w:rPr>
          <w:i/>
          <w:iCs/>
          <w:color w:val="222222"/>
        </w:rPr>
        <w:t>Design Issues</w:t>
      </w:r>
      <w:r w:rsidRPr="00904D1F">
        <w:rPr>
          <w:rStyle w:val="apple-converted-space"/>
          <w:color w:val="222222"/>
          <w:shd w:val="clear" w:color="auto" w:fill="FFFFFF"/>
        </w:rPr>
        <w:t> </w:t>
      </w:r>
      <w:r w:rsidRPr="00904D1F">
        <w:rPr>
          <w:iCs/>
          <w:color w:val="222222"/>
        </w:rPr>
        <w:t>30</w:t>
      </w:r>
      <w:r w:rsidRPr="00904D1F">
        <w:rPr>
          <w:color w:val="222222"/>
          <w:shd w:val="clear" w:color="auto" w:fill="FFFFFF"/>
        </w:rPr>
        <w:t>(1)</w:t>
      </w:r>
      <w:r>
        <w:rPr>
          <w:color w:val="222222"/>
          <w:shd w:val="clear" w:color="auto" w:fill="FFFFFF"/>
        </w:rPr>
        <w:t>:</w:t>
      </w:r>
      <w:r w:rsidRPr="00904D1F">
        <w:rPr>
          <w:color w:val="222222"/>
          <w:shd w:val="clear" w:color="auto" w:fill="FFFFFF"/>
        </w:rPr>
        <w:t xml:space="preserve"> 57</w:t>
      </w:r>
      <w:r>
        <w:rPr>
          <w:color w:val="222222"/>
          <w:shd w:val="clear" w:color="auto" w:fill="FFFFFF"/>
        </w:rPr>
        <w:t>–</w:t>
      </w:r>
      <w:r w:rsidRPr="00904D1F">
        <w:rPr>
          <w:color w:val="222222"/>
          <w:shd w:val="clear" w:color="auto" w:fill="FFFFFF"/>
        </w:rPr>
        <w:t>66.</w:t>
      </w:r>
    </w:p>
    <w:p w14:paraId="7CE28C74" w14:textId="31A6621E" w:rsidR="005457F3" w:rsidRDefault="005457F3" w:rsidP="00904D1F">
      <w:pPr>
        <w:pStyle w:val="References"/>
        <w:rPr>
          <w:color w:val="222222"/>
          <w:shd w:val="clear" w:color="auto" w:fill="FFFFFF"/>
        </w:rPr>
      </w:pPr>
      <w:r>
        <w:rPr>
          <w:color w:val="222222"/>
          <w:shd w:val="clear" w:color="auto" w:fill="FFFFFF"/>
        </w:rPr>
        <w:t xml:space="preserve">McAra-McWilliam, I., L.S. McHattie, and C. Broadley. 2014. </w:t>
      </w:r>
      <w:r w:rsidRPr="005457F3">
        <w:rPr>
          <w:i/>
          <w:iCs/>
          <w:color w:val="222222"/>
          <w:shd w:val="clear" w:color="auto" w:fill="FFFFFF"/>
        </w:rPr>
        <w:t>Flourish: Personhood and Collective Wellbeing</w:t>
      </w:r>
      <w:r w:rsidRPr="005457F3">
        <w:rPr>
          <w:color w:val="222222"/>
          <w:shd w:val="clear" w:color="auto" w:fill="FFFFFF"/>
        </w:rPr>
        <w:t xml:space="preserve">. </w:t>
      </w:r>
      <w:hyperlink r:id="rId17" w:history="1">
        <w:r w:rsidR="00711B54" w:rsidRPr="005958BD">
          <w:rPr>
            <w:rStyle w:val="Hyperlink"/>
            <w:shd w:val="clear" w:color="auto" w:fill="FFFFFF"/>
          </w:rPr>
          <w:t>http://radar.gsa.ac.uk/6749/</w:t>
        </w:r>
      </w:hyperlink>
    </w:p>
    <w:p w14:paraId="24859FDF" w14:textId="302903B1" w:rsidR="00711B54" w:rsidRPr="00904D1F" w:rsidRDefault="00711B54" w:rsidP="00711B54">
      <w:pPr>
        <w:pStyle w:val="References"/>
      </w:pPr>
      <w:r w:rsidRPr="00711B54">
        <w:t xml:space="preserve">McHattie, L.S., </w:t>
      </w:r>
      <w:r>
        <w:t xml:space="preserve">K. </w:t>
      </w:r>
      <w:r w:rsidRPr="00711B54">
        <w:t xml:space="preserve">Champion, and </w:t>
      </w:r>
      <w:r>
        <w:t xml:space="preserve">C. </w:t>
      </w:r>
      <w:r w:rsidRPr="00711B54">
        <w:t>Broadley</w:t>
      </w:r>
      <w:r>
        <w:t>.</w:t>
      </w:r>
      <w:r w:rsidRPr="00711B54">
        <w:t xml:space="preserve"> 2018. </w:t>
      </w:r>
      <w:r>
        <w:t>‘</w:t>
      </w:r>
      <w:r w:rsidRPr="00711B54">
        <w:t xml:space="preserve">Craft, </w:t>
      </w:r>
      <w:r>
        <w:t>T</w:t>
      </w:r>
      <w:r w:rsidRPr="00711B54">
        <w:t xml:space="preserve">extiles, and </w:t>
      </w:r>
      <w:r>
        <w:t>C</w:t>
      </w:r>
      <w:r w:rsidRPr="00711B54">
        <w:t xml:space="preserve">ultural </w:t>
      </w:r>
      <w:r>
        <w:t>A</w:t>
      </w:r>
      <w:r w:rsidRPr="00711B54">
        <w:t xml:space="preserve">ssets in the Northern Isles: </w:t>
      </w:r>
      <w:r>
        <w:t>I</w:t>
      </w:r>
      <w:r w:rsidRPr="00711B54">
        <w:t xml:space="preserve">nnovation from </w:t>
      </w:r>
      <w:r>
        <w:t>Tr</w:t>
      </w:r>
      <w:r w:rsidRPr="00711B54">
        <w:t>adition in the Shetland Islands.</w:t>
      </w:r>
      <w:r>
        <w:t>’</w:t>
      </w:r>
      <w:r w:rsidRPr="00711B54">
        <w:t> </w:t>
      </w:r>
      <w:r w:rsidRPr="00711B54">
        <w:rPr>
          <w:i/>
          <w:iCs/>
        </w:rPr>
        <w:t>Island Studies Journal</w:t>
      </w:r>
      <w:r w:rsidRPr="00711B54">
        <w:t>, 13(2</w:t>
      </w:r>
      <w:r>
        <w:t xml:space="preserve">): </w:t>
      </w:r>
      <w:r w:rsidRPr="00711B54">
        <w:t>39</w:t>
      </w:r>
      <w:r>
        <w:t>–</w:t>
      </w:r>
      <w:r w:rsidRPr="00711B54">
        <w:t>54.</w:t>
      </w:r>
    </w:p>
    <w:p w14:paraId="346391A5" w14:textId="0001793A" w:rsidR="00904D1F" w:rsidRDefault="00904D1F" w:rsidP="00904D1F">
      <w:pPr>
        <w:pStyle w:val="References"/>
      </w:pPr>
      <w:r w:rsidRPr="00904D1F">
        <w:lastRenderedPageBreak/>
        <w:t>Merkel, C.B., L. Xiao, U. Farooq, C.H. Ganoe, R. Lee, J.M. Carroll, and M.B. Rosson. 2004.</w:t>
      </w:r>
      <w:r>
        <w:t xml:space="preserve"> ‘</w:t>
      </w:r>
      <w:r w:rsidRPr="00904D1F">
        <w:t xml:space="preserve">Participatory Design in Community Computing Contexts: Tales from the Field.’ </w:t>
      </w:r>
      <w:r w:rsidRPr="00904D1F">
        <w:rPr>
          <w:i/>
        </w:rPr>
        <w:t xml:space="preserve">Proceedings of the </w:t>
      </w:r>
      <w:r>
        <w:rPr>
          <w:i/>
        </w:rPr>
        <w:t>Eighth</w:t>
      </w:r>
      <w:r w:rsidRPr="00904D1F">
        <w:rPr>
          <w:i/>
        </w:rPr>
        <w:t xml:space="preserve"> Participatory Design</w:t>
      </w:r>
      <w:r>
        <w:rPr>
          <w:i/>
        </w:rPr>
        <w:t xml:space="preserve"> Conference</w:t>
      </w:r>
      <w:r w:rsidRPr="00904D1F">
        <w:t>: 1–10.</w:t>
      </w:r>
    </w:p>
    <w:p w14:paraId="5C9E5D14" w14:textId="4265AB9F" w:rsidR="00BD51A4" w:rsidRPr="00904D1F" w:rsidRDefault="00BD51A4" w:rsidP="00904D1F">
      <w:pPr>
        <w:pStyle w:val="References"/>
      </w:pPr>
      <w:r w:rsidRPr="00904D1F">
        <w:t>Nussbaum, M. and A. Sen. 1993. </w:t>
      </w:r>
      <w:r w:rsidRPr="00904D1F">
        <w:rPr>
          <w:i/>
          <w:iCs/>
        </w:rPr>
        <w:t>The Quality of Life</w:t>
      </w:r>
      <w:r w:rsidRPr="00904D1F">
        <w:t>. Oxford: Clarendon Press</w:t>
      </w:r>
      <w:r>
        <w:t>.</w:t>
      </w:r>
    </w:p>
    <w:p w14:paraId="6AD7285A" w14:textId="77777777" w:rsidR="00904D1F" w:rsidRPr="00904D1F" w:rsidRDefault="00904D1F" w:rsidP="00904D1F">
      <w:pPr>
        <w:pStyle w:val="References"/>
      </w:pPr>
      <w:r w:rsidRPr="00904D1F">
        <w:t>O'Leary, T., I. Burkett, and K. Braithwaite. 2011. </w:t>
      </w:r>
      <w:r w:rsidRPr="00904D1F">
        <w:rPr>
          <w:i/>
          <w:iCs/>
        </w:rPr>
        <w:t>Appreciating Assets</w:t>
      </w:r>
      <w:r w:rsidRPr="00904D1F">
        <w:t>. Dunfermline: Carnegie UK Trust.</w:t>
      </w:r>
    </w:p>
    <w:p w14:paraId="5B33F47D" w14:textId="77777777" w:rsidR="00904D1F" w:rsidRPr="00904D1F" w:rsidRDefault="00904D1F" w:rsidP="00904D1F">
      <w:pPr>
        <w:pStyle w:val="References"/>
        <w:rPr>
          <w:lang w:eastAsia="en-US"/>
        </w:rPr>
      </w:pPr>
      <w:r w:rsidRPr="00904D1F">
        <w:rPr>
          <w:lang w:eastAsia="en-US"/>
        </w:rPr>
        <w:t xml:space="preserve">Robertson, T., and I. Wagner. 2012. ‘Engagement, Representation and Politics-in-action.’ In </w:t>
      </w:r>
      <w:r w:rsidRPr="00904D1F">
        <w:rPr>
          <w:i/>
          <w:iCs/>
          <w:color w:val="000000"/>
        </w:rPr>
        <w:t>Routledge International Handbook of Participatory Design</w:t>
      </w:r>
      <w:r w:rsidRPr="00904D1F">
        <w:rPr>
          <w:iCs/>
          <w:color w:val="000000"/>
        </w:rPr>
        <w:t>, edited by</w:t>
      </w:r>
      <w:r w:rsidRPr="00904D1F">
        <w:rPr>
          <w:i/>
          <w:iCs/>
          <w:color w:val="000000"/>
        </w:rPr>
        <w:t xml:space="preserve"> </w:t>
      </w:r>
      <w:r w:rsidRPr="00904D1F">
        <w:rPr>
          <w:color w:val="000000"/>
        </w:rPr>
        <w:t xml:space="preserve">J. Simonsen and T. Robertson, </w:t>
      </w:r>
      <w:r w:rsidRPr="00904D1F">
        <w:rPr>
          <w:lang w:eastAsia="en-US"/>
        </w:rPr>
        <w:t>64–85.</w:t>
      </w:r>
      <w:r w:rsidRPr="00904D1F">
        <w:rPr>
          <w:color w:val="000000"/>
        </w:rPr>
        <w:t xml:space="preserve"> New York: Routledge. </w:t>
      </w:r>
    </w:p>
    <w:p w14:paraId="46481FB3" w14:textId="6C940D1E" w:rsidR="00BD51A4" w:rsidRDefault="00903E58" w:rsidP="002B6673">
      <w:pPr>
        <w:pStyle w:val="References"/>
      </w:pPr>
      <w:r w:rsidRPr="00BD51A4">
        <w:t xml:space="preserve">Sanders, E.B.N., </w:t>
      </w:r>
      <w:r w:rsidRPr="008D1D66">
        <w:t>E. Brandt, and T. Binder. 2010. ‘A Framework fo</w:t>
      </w:r>
      <w:r w:rsidR="00EF08C9" w:rsidRPr="008D1D66">
        <w:t xml:space="preserve">r </w:t>
      </w:r>
      <w:r w:rsidRPr="008D1D66">
        <w:t>Organizing th</w:t>
      </w:r>
      <w:r w:rsidR="00BD51A4" w:rsidRPr="008D1D66">
        <w:t xml:space="preserve">e </w:t>
      </w:r>
      <w:r w:rsidRPr="008D1D66">
        <w:t xml:space="preserve">Tools and Techniques of Participatory Design.’ </w:t>
      </w:r>
      <w:r w:rsidRPr="008D1D66">
        <w:rPr>
          <w:i/>
          <w:iCs/>
        </w:rPr>
        <w:t xml:space="preserve">Proceedings of the 11th </w:t>
      </w:r>
      <w:r w:rsidRPr="002B6673">
        <w:rPr>
          <w:i/>
          <w:iCs/>
        </w:rPr>
        <w:t>B</w:t>
      </w:r>
      <w:r w:rsidRPr="008D1D66">
        <w:rPr>
          <w:i/>
          <w:iCs/>
        </w:rPr>
        <w:t xml:space="preserve">iennial </w:t>
      </w:r>
      <w:r w:rsidRPr="002B6673">
        <w:rPr>
          <w:i/>
          <w:iCs/>
        </w:rPr>
        <w:t>P</w:t>
      </w:r>
      <w:r w:rsidRPr="008D1D66">
        <w:rPr>
          <w:i/>
          <w:iCs/>
        </w:rPr>
        <w:t xml:space="preserve">articipatory </w:t>
      </w:r>
      <w:r w:rsidRPr="002B6673">
        <w:rPr>
          <w:i/>
          <w:iCs/>
        </w:rPr>
        <w:t>D</w:t>
      </w:r>
      <w:r w:rsidRPr="008D1D66">
        <w:rPr>
          <w:i/>
          <w:iCs/>
        </w:rPr>
        <w:t xml:space="preserve">esign </w:t>
      </w:r>
      <w:r w:rsidRPr="002B6673">
        <w:rPr>
          <w:i/>
          <w:iCs/>
        </w:rPr>
        <w:t>C</w:t>
      </w:r>
      <w:r w:rsidRPr="008D1D66">
        <w:rPr>
          <w:i/>
          <w:iCs/>
        </w:rPr>
        <w:t>onference</w:t>
      </w:r>
      <w:r w:rsidRPr="008D1D66">
        <w:t>: 195–198.</w:t>
      </w:r>
    </w:p>
    <w:p w14:paraId="414E67D6" w14:textId="4F107AE9" w:rsidR="00904D1F" w:rsidRPr="00904D1F" w:rsidRDefault="00904D1F" w:rsidP="002B6673">
      <w:pPr>
        <w:pStyle w:val="References"/>
        <w:ind w:left="0" w:firstLine="0"/>
      </w:pPr>
      <w:r w:rsidRPr="00904D1F">
        <w:rPr>
          <w:lang w:eastAsia="en-US"/>
        </w:rPr>
        <w:t>Ssozi-Mugarura, F., E. Blake, and U. Rivett. 2017. ‘Codesigning with</w:t>
      </w:r>
    </w:p>
    <w:p w14:paraId="77F25A66" w14:textId="75122885" w:rsidR="00904D1F" w:rsidRPr="00904D1F" w:rsidRDefault="00904D1F" w:rsidP="002B6673">
      <w:pPr>
        <w:pStyle w:val="References"/>
        <w:ind w:firstLine="0"/>
        <w:rPr>
          <w:lang w:eastAsia="en-US"/>
        </w:rPr>
      </w:pPr>
      <w:r w:rsidRPr="00904D1F">
        <w:rPr>
          <w:lang w:eastAsia="en-US"/>
        </w:rPr>
        <w:t xml:space="preserve">communities to support rural water management in Uganda.’ </w:t>
      </w:r>
      <w:r w:rsidRPr="00904D1F">
        <w:rPr>
          <w:i/>
          <w:iCs/>
          <w:color w:val="1A1A1A"/>
          <w:lang w:eastAsia="en-US"/>
        </w:rPr>
        <w:t xml:space="preserve">CoDesign: </w:t>
      </w:r>
      <w:r w:rsidRPr="00904D1F">
        <w:rPr>
          <w:i/>
          <w:iCs/>
          <w:color w:val="1A1A1A"/>
          <w:lang w:val="en-US" w:eastAsia="en-US"/>
        </w:rPr>
        <w:t xml:space="preserve">International Journal of CoCreation in Design and the Arts </w:t>
      </w:r>
      <w:r w:rsidRPr="00904D1F">
        <w:rPr>
          <w:color w:val="1A1A1A"/>
          <w:lang w:eastAsia="en-US"/>
        </w:rPr>
        <w:t xml:space="preserve">13(2): </w:t>
      </w:r>
      <w:r w:rsidRPr="00904D1F">
        <w:rPr>
          <w:lang w:eastAsia="en-US"/>
        </w:rPr>
        <w:t>110–126.</w:t>
      </w:r>
    </w:p>
    <w:p w14:paraId="2782FD35" w14:textId="54A95B52" w:rsidR="00904D1F" w:rsidRPr="00904D1F" w:rsidRDefault="00904D1F" w:rsidP="00904D1F">
      <w:pPr>
        <w:pStyle w:val="References"/>
        <w:rPr>
          <w:color w:val="000000"/>
        </w:rPr>
      </w:pPr>
      <w:r w:rsidRPr="00904D1F">
        <w:rPr>
          <w:color w:val="000000"/>
        </w:rPr>
        <w:t xml:space="preserve">Steen, M. 2013. ‘Virtues in Participatory Design: Cooperation, Curiosity, Creativity, Empowerment and Reflexivity.’ </w:t>
      </w:r>
      <w:r w:rsidRPr="00904D1F">
        <w:rPr>
          <w:i/>
          <w:iCs/>
          <w:color w:val="000000"/>
        </w:rPr>
        <w:t xml:space="preserve">Science and Engineering Ethics </w:t>
      </w:r>
      <w:r w:rsidRPr="00904D1F">
        <w:rPr>
          <w:color w:val="000000"/>
        </w:rPr>
        <w:t>19(3)</w:t>
      </w:r>
      <w:r>
        <w:rPr>
          <w:color w:val="000000"/>
        </w:rPr>
        <w:t>:</w:t>
      </w:r>
      <w:r w:rsidRPr="00904D1F">
        <w:rPr>
          <w:color w:val="000000"/>
        </w:rPr>
        <w:t xml:space="preserve"> 945–962. </w:t>
      </w:r>
    </w:p>
    <w:p w14:paraId="121399BC" w14:textId="77777777" w:rsidR="0067133F" w:rsidRDefault="00904D1F" w:rsidP="0067133F">
      <w:pPr>
        <w:pStyle w:val="References"/>
        <w:rPr>
          <w:color w:val="262626"/>
          <w:lang w:eastAsia="en-US"/>
        </w:rPr>
      </w:pPr>
      <w:r w:rsidRPr="00904D1F">
        <w:rPr>
          <w:color w:val="222222"/>
          <w:shd w:val="clear" w:color="auto" w:fill="FFFFFF"/>
        </w:rPr>
        <w:t xml:space="preserve">Teal, G. and </w:t>
      </w:r>
      <w:r>
        <w:rPr>
          <w:color w:val="222222"/>
          <w:shd w:val="clear" w:color="auto" w:fill="FFFFFF"/>
        </w:rPr>
        <w:t xml:space="preserve">T. </w:t>
      </w:r>
      <w:r w:rsidRPr="00904D1F">
        <w:rPr>
          <w:color w:val="222222"/>
          <w:shd w:val="clear" w:color="auto" w:fill="FFFFFF"/>
        </w:rPr>
        <w:t>French. 2016. ‘Designed Engagement.’</w:t>
      </w:r>
      <w:r w:rsidRPr="00904D1F">
        <w:rPr>
          <w:rStyle w:val="apple-converted-space"/>
          <w:color w:val="222222"/>
          <w:shd w:val="clear" w:color="auto" w:fill="FFFFFF"/>
        </w:rPr>
        <w:t> </w:t>
      </w:r>
      <w:r w:rsidRPr="00904D1F">
        <w:rPr>
          <w:i/>
          <w:color w:val="262626"/>
          <w:lang w:eastAsia="en-US"/>
        </w:rPr>
        <w:t xml:space="preserve">Proceedings of </w:t>
      </w:r>
      <w:r>
        <w:rPr>
          <w:i/>
          <w:color w:val="262626"/>
          <w:lang w:eastAsia="en-US"/>
        </w:rPr>
        <w:t>t</w:t>
      </w:r>
      <w:r w:rsidRPr="00904D1F">
        <w:rPr>
          <w:i/>
          <w:color w:val="262626"/>
          <w:lang w:eastAsia="en-US"/>
        </w:rPr>
        <w:t>he 50th Anniversary Design Research Society Conference</w:t>
      </w:r>
      <w:r w:rsidRPr="00904D1F">
        <w:rPr>
          <w:color w:val="262626"/>
          <w:lang w:eastAsia="en-US"/>
        </w:rPr>
        <w:t xml:space="preserve"> 9: 3653–3668.</w:t>
      </w:r>
    </w:p>
    <w:p w14:paraId="6738A15C" w14:textId="58E61394" w:rsidR="00904D1F" w:rsidRPr="0067133F" w:rsidRDefault="0067133F" w:rsidP="0067133F">
      <w:pPr>
        <w:pStyle w:val="References"/>
        <w:rPr>
          <w:color w:val="000000" w:themeColor="text1"/>
          <w:lang w:val="en-US"/>
        </w:rPr>
      </w:pPr>
      <w:r w:rsidRPr="0067133F">
        <w:rPr>
          <w:color w:val="000000" w:themeColor="text1"/>
          <w:lang w:val="en-US"/>
        </w:rPr>
        <w:t xml:space="preserve">The Glasgow School of Art and Highland Hospice. 2015. </w:t>
      </w:r>
      <w:r w:rsidRPr="0067133F">
        <w:rPr>
          <w:i/>
          <w:iCs/>
          <w:color w:val="000000" w:themeColor="text1"/>
          <w:lang w:val="en-US"/>
        </w:rPr>
        <w:t>Curated Care: Enhancing and Embedding Care in Highland Communities</w:t>
      </w:r>
      <w:r w:rsidRPr="0067133F">
        <w:rPr>
          <w:color w:val="000000" w:themeColor="text1"/>
          <w:lang w:val="en-US"/>
        </w:rPr>
        <w:t>. http://radar.gsa.ac.uk/6784/1/Curated_Care.pdf</w:t>
      </w:r>
    </w:p>
    <w:p w14:paraId="02932EBA" w14:textId="7B44C30A" w:rsidR="00904D1F" w:rsidRPr="00904D1F" w:rsidRDefault="00904D1F" w:rsidP="00904D1F">
      <w:pPr>
        <w:pStyle w:val="References"/>
        <w:rPr>
          <w:lang w:val="en-US"/>
        </w:rPr>
      </w:pPr>
      <w:r w:rsidRPr="00904D1F">
        <w:rPr>
          <w:lang w:val="en-US"/>
        </w:rPr>
        <w:t xml:space="preserve">Asset Mapping: Comparative Approaches. 2019. </w:t>
      </w:r>
      <w:r w:rsidRPr="00904D1F">
        <w:rPr>
          <w:i/>
          <w:lang w:val="en-US"/>
        </w:rPr>
        <w:t>Overview</w:t>
      </w:r>
      <w:r w:rsidRPr="00904D1F">
        <w:rPr>
          <w:lang w:val="en-US"/>
        </w:rPr>
        <w:t>. http://www.comparativeassetmapping.org/index.html</w:t>
      </w:r>
      <w:r w:rsidR="003145F8">
        <w:rPr>
          <w:lang w:val="en-US"/>
        </w:rPr>
        <w:t>.</w:t>
      </w:r>
    </w:p>
    <w:p w14:paraId="6374430D" w14:textId="6B5E906B" w:rsidR="00904D1F" w:rsidRPr="00904D1F" w:rsidRDefault="00904D1F" w:rsidP="00904D1F">
      <w:pPr>
        <w:pStyle w:val="References"/>
      </w:pPr>
      <w:r w:rsidRPr="00904D1F">
        <w:rPr>
          <w:shd w:val="clear" w:color="auto" w:fill="FFFFFF"/>
        </w:rPr>
        <w:t>Van Rijn, H. and P.J. Stappers. 2008. ‘Expressions of Ownership: Motivating Users in a Co-design Process.’</w:t>
      </w:r>
      <w:r w:rsidRPr="00904D1F">
        <w:rPr>
          <w:rStyle w:val="apple-converted-space"/>
          <w:color w:val="222222"/>
          <w:shd w:val="clear" w:color="auto" w:fill="FFFFFF"/>
        </w:rPr>
        <w:t> </w:t>
      </w:r>
      <w:r w:rsidRPr="00904D1F">
        <w:rPr>
          <w:i/>
          <w:iCs/>
        </w:rPr>
        <w:t xml:space="preserve">Proceedings of the </w:t>
      </w:r>
      <w:r>
        <w:rPr>
          <w:i/>
          <w:iCs/>
        </w:rPr>
        <w:t>Tenth Anniversary</w:t>
      </w:r>
      <w:r w:rsidRPr="00904D1F">
        <w:rPr>
          <w:i/>
          <w:iCs/>
        </w:rPr>
        <w:t xml:space="preserve"> Participatory Design </w:t>
      </w:r>
      <w:r>
        <w:rPr>
          <w:i/>
          <w:iCs/>
        </w:rPr>
        <w:t>Conference</w:t>
      </w:r>
      <w:r w:rsidRPr="00904D1F">
        <w:rPr>
          <w:rStyle w:val="apple-converted-space"/>
          <w:color w:val="222222"/>
          <w:shd w:val="clear" w:color="auto" w:fill="FFFFFF"/>
        </w:rPr>
        <w:t xml:space="preserve">: </w:t>
      </w:r>
      <w:r w:rsidRPr="00904D1F">
        <w:rPr>
          <w:shd w:val="clear" w:color="auto" w:fill="FFFFFF"/>
        </w:rPr>
        <w:t>178–181.</w:t>
      </w:r>
    </w:p>
    <w:p w14:paraId="7E3D2D60" w14:textId="4CAD05D1" w:rsidR="00904D1F" w:rsidRPr="00904D1F" w:rsidRDefault="00904D1F" w:rsidP="00904D1F">
      <w:pPr>
        <w:pStyle w:val="References"/>
      </w:pPr>
      <w:r w:rsidRPr="00904D1F">
        <w:rPr>
          <w:shd w:val="clear" w:color="auto" w:fill="FFFFFF"/>
        </w:rPr>
        <w:t xml:space="preserve">Wright, P. and J. McCarthy. 2008. ‘Empathy and Experience in HCI.’ </w:t>
      </w:r>
      <w:r w:rsidRPr="00904D1F">
        <w:rPr>
          <w:i/>
          <w:iCs/>
        </w:rPr>
        <w:t>Proceedings of the SIGCHI Conference on Human Factors in Computing Systems</w:t>
      </w:r>
      <w:r w:rsidRPr="00904D1F">
        <w:rPr>
          <w:rStyle w:val="apple-converted-space"/>
          <w:color w:val="222222"/>
          <w:shd w:val="clear" w:color="auto" w:fill="FFFFFF"/>
        </w:rPr>
        <w:t xml:space="preserve">: </w:t>
      </w:r>
      <w:r w:rsidRPr="00904D1F">
        <w:rPr>
          <w:shd w:val="clear" w:color="auto" w:fill="FFFFFF"/>
        </w:rPr>
        <w:t>637–646.</w:t>
      </w:r>
    </w:p>
    <w:p w14:paraId="37598BDC" w14:textId="711AADC9" w:rsidR="002B6673" w:rsidRPr="002B6673" w:rsidRDefault="002B6673" w:rsidP="002B6673">
      <w:pPr>
        <w:pStyle w:val="Figurecaption"/>
      </w:pPr>
    </w:p>
    <w:sectPr w:rsidR="002B6673" w:rsidRPr="002B6673" w:rsidSect="00074B81">
      <w:footerReference w:type="even" r:id="rId18"/>
      <w:footerReference w:type="default" r:id="rId19"/>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7D497" w14:textId="77777777" w:rsidR="00C35598" w:rsidRDefault="00C35598" w:rsidP="00AF2C92">
      <w:r>
        <w:separator/>
      </w:r>
    </w:p>
  </w:endnote>
  <w:endnote w:type="continuationSeparator" w:id="0">
    <w:p w14:paraId="454A9F8D" w14:textId="77777777" w:rsidR="00C35598" w:rsidRDefault="00C3559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charset w:val="4D"/>
    <w:family w:val="auto"/>
    <w:pitch w:val="variable"/>
    <w:sig w:usb0="A00002FF" w:usb1="7800205A" w:usb2="14600000" w:usb3="00000000" w:csb0="00000193" w:csb1="00000000"/>
  </w:font>
  <w:font w:name="Avenir Book">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7847790"/>
      <w:docPartObj>
        <w:docPartGallery w:val="Page Numbers (Bottom of Page)"/>
        <w:docPartUnique/>
      </w:docPartObj>
    </w:sdtPr>
    <w:sdtEndPr>
      <w:rPr>
        <w:rStyle w:val="PageNumber"/>
      </w:rPr>
    </w:sdtEndPr>
    <w:sdtContent>
      <w:p w14:paraId="6F3E5729" w14:textId="0D2C6DCD" w:rsidR="00B93E10" w:rsidRDefault="00B93E10" w:rsidP="00F23D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5847BA" w14:textId="77777777" w:rsidR="00B93E10" w:rsidRDefault="00B93E1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33180203"/>
      <w:docPartObj>
        <w:docPartGallery w:val="Page Numbers (Bottom of Page)"/>
        <w:docPartUnique/>
      </w:docPartObj>
    </w:sdtPr>
    <w:sdtEndPr>
      <w:rPr>
        <w:rStyle w:val="PageNumber"/>
      </w:rPr>
    </w:sdtEndPr>
    <w:sdtContent>
      <w:p w14:paraId="13AD0FBC" w14:textId="71CA1D06" w:rsidR="00B93E10" w:rsidRDefault="00B93E10" w:rsidP="00F23D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D0223">
          <w:rPr>
            <w:rStyle w:val="PageNumber"/>
            <w:noProof/>
          </w:rPr>
          <w:t>2</w:t>
        </w:r>
        <w:r>
          <w:rPr>
            <w:rStyle w:val="PageNumber"/>
          </w:rPr>
          <w:fldChar w:fldCharType="end"/>
        </w:r>
      </w:p>
    </w:sdtContent>
  </w:sdt>
  <w:p w14:paraId="543B0043" w14:textId="77777777" w:rsidR="00B93E10" w:rsidRDefault="00B93E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634D7" w14:textId="77777777" w:rsidR="00C35598" w:rsidRDefault="00C35598" w:rsidP="00AF2C92">
      <w:r>
        <w:separator/>
      </w:r>
    </w:p>
  </w:footnote>
  <w:footnote w:type="continuationSeparator" w:id="0">
    <w:p w14:paraId="2FA9B22D" w14:textId="77777777" w:rsidR="00C35598" w:rsidRDefault="00C35598" w:rsidP="00AF2C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US" w:vendorID="64" w:dllVersion="4096"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44F"/>
    <w:rsid w:val="00001899"/>
    <w:rsid w:val="000049AD"/>
    <w:rsid w:val="0000681B"/>
    <w:rsid w:val="00007277"/>
    <w:rsid w:val="000133C0"/>
    <w:rsid w:val="00013432"/>
    <w:rsid w:val="00014C4E"/>
    <w:rsid w:val="00017107"/>
    <w:rsid w:val="00017379"/>
    <w:rsid w:val="000202E2"/>
    <w:rsid w:val="00022441"/>
    <w:rsid w:val="0002261E"/>
    <w:rsid w:val="00024839"/>
    <w:rsid w:val="00026871"/>
    <w:rsid w:val="00037A98"/>
    <w:rsid w:val="000427FB"/>
    <w:rsid w:val="0004455E"/>
    <w:rsid w:val="00047CB5"/>
    <w:rsid w:val="00051FAA"/>
    <w:rsid w:val="000572A9"/>
    <w:rsid w:val="00061325"/>
    <w:rsid w:val="00063A0C"/>
    <w:rsid w:val="00066502"/>
    <w:rsid w:val="000733AC"/>
    <w:rsid w:val="00074B81"/>
    <w:rsid w:val="00074D22"/>
    <w:rsid w:val="00075081"/>
    <w:rsid w:val="0007528A"/>
    <w:rsid w:val="000811AB"/>
    <w:rsid w:val="00083C5F"/>
    <w:rsid w:val="0008674A"/>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0D69"/>
    <w:rsid w:val="000F4677"/>
    <w:rsid w:val="000F5BE0"/>
    <w:rsid w:val="00100587"/>
    <w:rsid w:val="00102002"/>
    <w:rsid w:val="0010284E"/>
    <w:rsid w:val="00103122"/>
    <w:rsid w:val="0010336A"/>
    <w:rsid w:val="001050F1"/>
    <w:rsid w:val="00105AEA"/>
    <w:rsid w:val="00106DAF"/>
    <w:rsid w:val="00114ABE"/>
    <w:rsid w:val="00116023"/>
    <w:rsid w:val="001310A0"/>
    <w:rsid w:val="00134A51"/>
    <w:rsid w:val="00140727"/>
    <w:rsid w:val="00146B33"/>
    <w:rsid w:val="00151F39"/>
    <w:rsid w:val="00160628"/>
    <w:rsid w:val="00161344"/>
    <w:rsid w:val="00162040"/>
    <w:rsid w:val="00162195"/>
    <w:rsid w:val="0016322A"/>
    <w:rsid w:val="00165A21"/>
    <w:rsid w:val="00166C80"/>
    <w:rsid w:val="001705CE"/>
    <w:rsid w:val="001729A0"/>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507"/>
    <w:rsid w:val="001B7681"/>
    <w:rsid w:val="001B7CAE"/>
    <w:rsid w:val="001C0772"/>
    <w:rsid w:val="001C0D4F"/>
    <w:rsid w:val="001C1BA3"/>
    <w:rsid w:val="001C1DEC"/>
    <w:rsid w:val="001C5736"/>
    <w:rsid w:val="001C6EB5"/>
    <w:rsid w:val="001D2CB2"/>
    <w:rsid w:val="001D647F"/>
    <w:rsid w:val="001D6857"/>
    <w:rsid w:val="001E0572"/>
    <w:rsid w:val="001E0A67"/>
    <w:rsid w:val="001E1028"/>
    <w:rsid w:val="001E14E2"/>
    <w:rsid w:val="001E6302"/>
    <w:rsid w:val="001E7DCB"/>
    <w:rsid w:val="001F3411"/>
    <w:rsid w:val="001F4287"/>
    <w:rsid w:val="001F4DBA"/>
    <w:rsid w:val="001F5C62"/>
    <w:rsid w:val="001F72DD"/>
    <w:rsid w:val="001F7A03"/>
    <w:rsid w:val="0020415E"/>
    <w:rsid w:val="00204FF4"/>
    <w:rsid w:val="0021056E"/>
    <w:rsid w:val="0021075D"/>
    <w:rsid w:val="0021143C"/>
    <w:rsid w:val="0021165A"/>
    <w:rsid w:val="00211BC9"/>
    <w:rsid w:val="002126CA"/>
    <w:rsid w:val="002156EE"/>
    <w:rsid w:val="0021620C"/>
    <w:rsid w:val="00216E78"/>
    <w:rsid w:val="00217275"/>
    <w:rsid w:val="002211DD"/>
    <w:rsid w:val="00232D1E"/>
    <w:rsid w:val="00236F4B"/>
    <w:rsid w:val="00240AFF"/>
    <w:rsid w:val="002416DC"/>
    <w:rsid w:val="00242B0D"/>
    <w:rsid w:val="0024300D"/>
    <w:rsid w:val="002467C6"/>
    <w:rsid w:val="0024692A"/>
    <w:rsid w:val="002502C8"/>
    <w:rsid w:val="00252BBA"/>
    <w:rsid w:val="00253123"/>
    <w:rsid w:val="00264001"/>
    <w:rsid w:val="00266354"/>
    <w:rsid w:val="00267A18"/>
    <w:rsid w:val="0027234F"/>
    <w:rsid w:val="00273462"/>
    <w:rsid w:val="0027395B"/>
    <w:rsid w:val="00275854"/>
    <w:rsid w:val="00283B41"/>
    <w:rsid w:val="00285F28"/>
    <w:rsid w:val="00286398"/>
    <w:rsid w:val="002A1D86"/>
    <w:rsid w:val="002A3C42"/>
    <w:rsid w:val="002A5D75"/>
    <w:rsid w:val="002B08CF"/>
    <w:rsid w:val="002B1B1A"/>
    <w:rsid w:val="002B6673"/>
    <w:rsid w:val="002B7228"/>
    <w:rsid w:val="002C48DC"/>
    <w:rsid w:val="002C53EE"/>
    <w:rsid w:val="002D0223"/>
    <w:rsid w:val="002D24F7"/>
    <w:rsid w:val="002D2799"/>
    <w:rsid w:val="002D2CD7"/>
    <w:rsid w:val="002D4DDC"/>
    <w:rsid w:val="002D4F75"/>
    <w:rsid w:val="002D6493"/>
    <w:rsid w:val="002D7AB6"/>
    <w:rsid w:val="002E06D0"/>
    <w:rsid w:val="002E3C27"/>
    <w:rsid w:val="002E403A"/>
    <w:rsid w:val="002E7F3A"/>
    <w:rsid w:val="002F4EDB"/>
    <w:rsid w:val="002F6054"/>
    <w:rsid w:val="002F7167"/>
    <w:rsid w:val="003104FE"/>
    <w:rsid w:val="00310E13"/>
    <w:rsid w:val="003145F8"/>
    <w:rsid w:val="00315713"/>
    <w:rsid w:val="0031686C"/>
    <w:rsid w:val="00316FE0"/>
    <w:rsid w:val="003204D2"/>
    <w:rsid w:val="0032162B"/>
    <w:rsid w:val="0032605E"/>
    <w:rsid w:val="003275D1"/>
    <w:rsid w:val="00330B2A"/>
    <w:rsid w:val="00331E17"/>
    <w:rsid w:val="00333063"/>
    <w:rsid w:val="003408E3"/>
    <w:rsid w:val="00343480"/>
    <w:rsid w:val="00345E89"/>
    <w:rsid w:val="0034691D"/>
    <w:rsid w:val="003522A1"/>
    <w:rsid w:val="0035254B"/>
    <w:rsid w:val="00353555"/>
    <w:rsid w:val="00354289"/>
    <w:rsid w:val="003565D4"/>
    <w:rsid w:val="003607FB"/>
    <w:rsid w:val="00360FD5"/>
    <w:rsid w:val="003613F9"/>
    <w:rsid w:val="0036340D"/>
    <w:rsid w:val="003634A5"/>
    <w:rsid w:val="00366868"/>
    <w:rsid w:val="00367506"/>
    <w:rsid w:val="00370085"/>
    <w:rsid w:val="003744A7"/>
    <w:rsid w:val="00376235"/>
    <w:rsid w:val="00381FB6"/>
    <w:rsid w:val="003836D3"/>
    <w:rsid w:val="00383A52"/>
    <w:rsid w:val="00383FAB"/>
    <w:rsid w:val="00391652"/>
    <w:rsid w:val="0039507F"/>
    <w:rsid w:val="00395BAE"/>
    <w:rsid w:val="003A1260"/>
    <w:rsid w:val="003A295F"/>
    <w:rsid w:val="003A41DD"/>
    <w:rsid w:val="003A7033"/>
    <w:rsid w:val="003B47FE"/>
    <w:rsid w:val="003B5673"/>
    <w:rsid w:val="003B6287"/>
    <w:rsid w:val="003B62C9"/>
    <w:rsid w:val="003C0400"/>
    <w:rsid w:val="003C16B0"/>
    <w:rsid w:val="003C2FA1"/>
    <w:rsid w:val="003C7176"/>
    <w:rsid w:val="003D0929"/>
    <w:rsid w:val="003D4729"/>
    <w:rsid w:val="003D7DD6"/>
    <w:rsid w:val="003E2EEE"/>
    <w:rsid w:val="003E5AAF"/>
    <w:rsid w:val="003E600D"/>
    <w:rsid w:val="003E61DE"/>
    <w:rsid w:val="003E64DF"/>
    <w:rsid w:val="003E6A5D"/>
    <w:rsid w:val="003F193A"/>
    <w:rsid w:val="003F4207"/>
    <w:rsid w:val="003F5C46"/>
    <w:rsid w:val="003F7CBB"/>
    <w:rsid w:val="003F7D34"/>
    <w:rsid w:val="004038FB"/>
    <w:rsid w:val="00412C8E"/>
    <w:rsid w:val="0041518D"/>
    <w:rsid w:val="0042221D"/>
    <w:rsid w:val="00423B33"/>
    <w:rsid w:val="00424DD3"/>
    <w:rsid w:val="004259C2"/>
    <w:rsid w:val="004269C5"/>
    <w:rsid w:val="00431B1E"/>
    <w:rsid w:val="00435939"/>
    <w:rsid w:val="004367B2"/>
    <w:rsid w:val="00437CC7"/>
    <w:rsid w:val="00442B9C"/>
    <w:rsid w:val="00445EFA"/>
    <w:rsid w:val="0044738A"/>
    <w:rsid w:val="004473D3"/>
    <w:rsid w:val="00452231"/>
    <w:rsid w:val="00460C13"/>
    <w:rsid w:val="00462BD4"/>
    <w:rsid w:val="00463228"/>
    <w:rsid w:val="00463782"/>
    <w:rsid w:val="004667E0"/>
    <w:rsid w:val="0046760E"/>
    <w:rsid w:val="00470E10"/>
    <w:rsid w:val="00477A97"/>
    <w:rsid w:val="00481343"/>
    <w:rsid w:val="00481DFF"/>
    <w:rsid w:val="0048549E"/>
    <w:rsid w:val="004930C6"/>
    <w:rsid w:val="00493347"/>
    <w:rsid w:val="00496092"/>
    <w:rsid w:val="00497258"/>
    <w:rsid w:val="004A08DB"/>
    <w:rsid w:val="004A17F8"/>
    <w:rsid w:val="004A25D0"/>
    <w:rsid w:val="004A37E8"/>
    <w:rsid w:val="004A7549"/>
    <w:rsid w:val="004B09D4"/>
    <w:rsid w:val="004B1273"/>
    <w:rsid w:val="004B309D"/>
    <w:rsid w:val="004B330A"/>
    <w:rsid w:val="004B7C8E"/>
    <w:rsid w:val="004C19D6"/>
    <w:rsid w:val="004C3D3C"/>
    <w:rsid w:val="004D0445"/>
    <w:rsid w:val="004D0EDC"/>
    <w:rsid w:val="004D1220"/>
    <w:rsid w:val="004D14B3"/>
    <w:rsid w:val="004D1529"/>
    <w:rsid w:val="004D2253"/>
    <w:rsid w:val="004D48AA"/>
    <w:rsid w:val="004D5514"/>
    <w:rsid w:val="004D56C3"/>
    <w:rsid w:val="004E0338"/>
    <w:rsid w:val="004E2427"/>
    <w:rsid w:val="004E4FF3"/>
    <w:rsid w:val="004E56A8"/>
    <w:rsid w:val="004E7EE5"/>
    <w:rsid w:val="004F044A"/>
    <w:rsid w:val="004F3811"/>
    <w:rsid w:val="004F3B55"/>
    <w:rsid w:val="004F428E"/>
    <w:rsid w:val="004F4E46"/>
    <w:rsid w:val="004F6B7D"/>
    <w:rsid w:val="005015F6"/>
    <w:rsid w:val="00501F0C"/>
    <w:rsid w:val="005030C4"/>
    <w:rsid w:val="005031C5"/>
    <w:rsid w:val="00504FDC"/>
    <w:rsid w:val="005120CC"/>
    <w:rsid w:val="00512B7B"/>
    <w:rsid w:val="00514EA1"/>
    <w:rsid w:val="0051798B"/>
    <w:rsid w:val="00521F5A"/>
    <w:rsid w:val="00522AA3"/>
    <w:rsid w:val="00525E06"/>
    <w:rsid w:val="00526454"/>
    <w:rsid w:val="00531823"/>
    <w:rsid w:val="00534ECC"/>
    <w:rsid w:val="00536B9C"/>
    <w:rsid w:val="0053720D"/>
    <w:rsid w:val="00540EF5"/>
    <w:rsid w:val="00541BF3"/>
    <w:rsid w:val="00541CD3"/>
    <w:rsid w:val="005457F3"/>
    <w:rsid w:val="005476FA"/>
    <w:rsid w:val="0055595E"/>
    <w:rsid w:val="00557988"/>
    <w:rsid w:val="00562C49"/>
    <w:rsid w:val="00562DEF"/>
    <w:rsid w:val="0056321A"/>
    <w:rsid w:val="00563A35"/>
    <w:rsid w:val="00565F68"/>
    <w:rsid w:val="00566596"/>
    <w:rsid w:val="005741E9"/>
    <w:rsid w:val="005748CF"/>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C77A3"/>
    <w:rsid w:val="005D1885"/>
    <w:rsid w:val="005D30BA"/>
    <w:rsid w:val="005D3C88"/>
    <w:rsid w:val="005D4A38"/>
    <w:rsid w:val="005E2EEA"/>
    <w:rsid w:val="005E3708"/>
    <w:rsid w:val="005E3CCD"/>
    <w:rsid w:val="005E3D6B"/>
    <w:rsid w:val="005E5B55"/>
    <w:rsid w:val="005E5E4A"/>
    <w:rsid w:val="005E5F59"/>
    <w:rsid w:val="005E693D"/>
    <w:rsid w:val="005E75BF"/>
    <w:rsid w:val="005F57BA"/>
    <w:rsid w:val="005F61E6"/>
    <w:rsid w:val="005F6C45"/>
    <w:rsid w:val="006006BA"/>
    <w:rsid w:val="00605A69"/>
    <w:rsid w:val="00606544"/>
    <w:rsid w:val="00606C54"/>
    <w:rsid w:val="00614375"/>
    <w:rsid w:val="00615B0A"/>
    <w:rsid w:val="006168CF"/>
    <w:rsid w:val="0062011B"/>
    <w:rsid w:val="00626DE0"/>
    <w:rsid w:val="00630901"/>
    <w:rsid w:val="00631F8E"/>
    <w:rsid w:val="00636EE9"/>
    <w:rsid w:val="00640950"/>
    <w:rsid w:val="00641AE7"/>
    <w:rsid w:val="00642629"/>
    <w:rsid w:val="00644F98"/>
    <w:rsid w:val="0064782B"/>
    <w:rsid w:val="0065293D"/>
    <w:rsid w:val="00653EFC"/>
    <w:rsid w:val="00654021"/>
    <w:rsid w:val="00661045"/>
    <w:rsid w:val="00666DA8"/>
    <w:rsid w:val="00671057"/>
    <w:rsid w:val="0067133F"/>
    <w:rsid w:val="00675AAF"/>
    <w:rsid w:val="0067664D"/>
    <w:rsid w:val="0068031A"/>
    <w:rsid w:val="00681B2F"/>
    <w:rsid w:val="0068335F"/>
    <w:rsid w:val="00686B39"/>
    <w:rsid w:val="00687217"/>
    <w:rsid w:val="00687A23"/>
    <w:rsid w:val="00693302"/>
    <w:rsid w:val="0069640B"/>
    <w:rsid w:val="006A1B83"/>
    <w:rsid w:val="006A21CD"/>
    <w:rsid w:val="006A5918"/>
    <w:rsid w:val="006B21B2"/>
    <w:rsid w:val="006B36C5"/>
    <w:rsid w:val="006B40FC"/>
    <w:rsid w:val="006B4A4A"/>
    <w:rsid w:val="006C19B2"/>
    <w:rsid w:val="006C35F2"/>
    <w:rsid w:val="006C3F83"/>
    <w:rsid w:val="006C4409"/>
    <w:rsid w:val="006C53CA"/>
    <w:rsid w:val="006C5BB8"/>
    <w:rsid w:val="006C6936"/>
    <w:rsid w:val="006C7B01"/>
    <w:rsid w:val="006D0FE8"/>
    <w:rsid w:val="006D3642"/>
    <w:rsid w:val="006D4B2B"/>
    <w:rsid w:val="006D4F3C"/>
    <w:rsid w:val="006D5BC8"/>
    <w:rsid w:val="006D5C66"/>
    <w:rsid w:val="006D7002"/>
    <w:rsid w:val="006E1B3C"/>
    <w:rsid w:val="006E23FB"/>
    <w:rsid w:val="006E242C"/>
    <w:rsid w:val="006E325A"/>
    <w:rsid w:val="006E33EC"/>
    <w:rsid w:val="006E3802"/>
    <w:rsid w:val="006E4089"/>
    <w:rsid w:val="006E5BB9"/>
    <w:rsid w:val="006E6C02"/>
    <w:rsid w:val="006F231A"/>
    <w:rsid w:val="006F6B55"/>
    <w:rsid w:val="006F788D"/>
    <w:rsid w:val="006F78E1"/>
    <w:rsid w:val="00701072"/>
    <w:rsid w:val="00702054"/>
    <w:rsid w:val="007035A4"/>
    <w:rsid w:val="007040EC"/>
    <w:rsid w:val="00711799"/>
    <w:rsid w:val="00711B54"/>
    <w:rsid w:val="00712B78"/>
    <w:rsid w:val="0071393B"/>
    <w:rsid w:val="00713EE2"/>
    <w:rsid w:val="007177FC"/>
    <w:rsid w:val="00720C5E"/>
    <w:rsid w:val="00721701"/>
    <w:rsid w:val="00731122"/>
    <w:rsid w:val="00731835"/>
    <w:rsid w:val="00732489"/>
    <w:rsid w:val="007341F8"/>
    <w:rsid w:val="00734372"/>
    <w:rsid w:val="007348FF"/>
    <w:rsid w:val="00734EB8"/>
    <w:rsid w:val="00735F8B"/>
    <w:rsid w:val="0074090B"/>
    <w:rsid w:val="00742737"/>
    <w:rsid w:val="00742D1F"/>
    <w:rsid w:val="00743EBA"/>
    <w:rsid w:val="00744C8E"/>
    <w:rsid w:val="0074707E"/>
    <w:rsid w:val="007516DC"/>
    <w:rsid w:val="00752E58"/>
    <w:rsid w:val="00754B80"/>
    <w:rsid w:val="00761918"/>
    <w:rsid w:val="00762F03"/>
    <w:rsid w:val="0076413B"/>
    <w:rsid w:val="007648AE"/>
    <w:rsid w:val="00764BF8"/>
    <w:rsid w:val="0076514D"/>
    <w:rsid w:val="00771D43"/>
    <w:rsid w:val="00772348"/>
    <w:rsid w:val="00773D59"/>
    <w:rsid w:val="00781003"/>
    <w:rsid w:val="007901FC"/>
    <w:rsid w:val="007907D4"/>
    <w:rsid w:val="00790E36"/>
    <w:rsid w:val="007911FD"/>
    <w:rsid w:val="00793930"/>
    <w:rsid w:val="00793DD1"/>
    <w:rsid w:val="00794FEC"/>
    <w:rsid w:val="007A003E"/>
    <w:rsid w:val="007A1965"/>
    <w:rsid w:val="007A2ED1"/>
    <w:rsid w:val="007A4BE6"/>
    <w:rsid w:val="007B0DC6"/>
    <w:rsid w:val="007B1094"/>
    <w:rsid w:val="007B1762"/>
    <w:rsid w:val="007B2148"/>
    <w:rsid w:val="007B3320"/>
    <w:rsid w:val="007C301F"/>
    <w:rsid w:val="007C4540"/>
    <w:rsid w:val="007C63DB"/>
    <w:rsid w:val="007C65AF"/>
    <w:rsid w:val="007D135D"/>
    <w:rsid w:val="007D730F"/>
    <w:rsid w:val="007D7CD8"/>
    <w:rsid w:val="007E3AA7"/>
    <w:rsid w:val="007F1AD4"/>
    <w:rsid w:val="007F4591"/>
    <w:rsid w:val="007F737D"/>
    <w:rsid w:val="0080308E"/>
    <w:rsid w:val="00805303"/>
    <w:rsid w:val="00806705"/>
    <w:rsid w:val="00806738"/>
    <w:rsid w:val="00812C1B"/>
    <w:rsid w:val="008216D5"/>
    <w:rsid w:val="00823696"/>
    <w:rsid w:val="008249CE"/>
    <w:rsid w:val="00826203"/>
    <w:rsid w:val="00826B0B"/>
    <w:rsid w:val="00831A50"/>
    <w:rsid w:val="00831B3C"/>
    <w:rsid w:val="00831C89"/>
    <w:rsid w:val="00832114"/>
    <w:rsid w:val="00834C46"/>
    <w:rsid w:val="008370A3"/>
    <w:rsid w:val="0084093E"/>
    <w:rsid w:val="00841CE1"/>
    <w:rsid w:val="008473D8"/>
    <w:rsid w:val="008528DC"/>
    <w:rsid w:val="00852B8C"/>
    <w:rsid w:val="00854981"/>
    <w:rsid w:val="00857ECF"/>
    <w:rsid w:val="00864B2E"/>
    <w:rsid w:val="00865963"/>
    <w:rsid w:val="00871C1D"/>
    <w:rsid w:val="0087450E"/>
    <w:rsid w:val="00875A82"/>
    <w:rsid w:val="00876CA3"/>
    <w:rsid w:val="008772FE"/>
    <w:rsid w:val="008775F1"/>
    <w:rsid w:val="008821AE"/>
    <w:rsid w:val="00883D3A"/>
    <w:rsid w:val="008854F7"/>
    <w:rsid w:val="00885A9D"/>
    <w:rsid w:val="00890C8B"/>
    <w:rsid w:val="008929D2"/>
    <w:rsid w:val="00893636"/>
    <w:rsid w:val="00893B94"/>
    <w:rsid w:val="00894B38"/>
    <w:rsid w:val="00896E9D"/>
    <w:rsid w:val="00896F11"/>
    <w:rsid w:val="008A1049"/>
    <w:rsid w:val="008A1C98"/>
    <w:rsid w:val="008A322D"/>
    <w:rsid w:val="008A4D72"/>
    <w:rsid w:val="008A6285"/>
    <w:rsid w:val="008A62ED"/>
    <w:rsid w:val="008A63B2"/>
    <w:rsid w:val="008B2B60"/>
    <w:rsid w:val="008B345D"/>
    <w:rsid w:val="008C1FC2"/>
    <w:rsid w:val="008C2980"/>
    <w:rsid w:val="008C4DD6"/>
    <w:rsid w:val="008C5AFB"/>
    <w:rsid w:val="008C744F"/>
    <w:rsid w:val="008D07FB"/>
    <w:rsid w:val="008D0C02"/>
    <w:rsid w:val="008D1D66"/>
    <w:rsid w:val="008D357D"/>
    <w:rsid w:val="008D435A"/>
    <w:rsid w:val="008E387B"/>
    <w:rsid w:val="008E6087"/>
    <w:rsid w:val="008E758D"/>
    <w:rsid w:val="008F10A7"/>
    <w:rsid w:val="008F14BB"/>
    <w:rsid w:val="008F3D16"/>
    <w:rsid w:val="008F755D"/>
    <w:rsid w:val="008F7A39"/>
    <w:rsid w:val="009021E8"/>
    <w:rsid w:val="00903881"/>
    <w:rsid w:val="00903E58"/>
    <w:rsid w:val="00904677"/>
    <w:rsid w:val="00904D1F"/>
    <w:rsid w:val="00905EE2"/>
    <w:rsid w:val="00911440"/>
    <w:rsid w:val="00911712"/>
    <w:rsid w:val="00911B27"/>
    <w:rsid w:val="00916667"/>
    <w:rsid w:val="009170BE"/>
    <w:rsid w:val="00920B55"/>
    <w:rsid w:val="00923B61"/>
    <w:rsid w:val="0092577F"/>
    <w:rsid w:val="009262C9"/>
    <w:rsid w:val="00930EB9"/>
    <w:rsid w:val="009330B5"/>
    <w:rsid w:val="0093319A"/>
    <w:rsid w:val="00933DC7"/>
    <w:rsid w:val="009418F4"/>
    <w:rsid w:val="00942BBC"/>
    <w:rsid w:val="00944180"/>
    <w:rsid w:val="00944AA0"/>
    <w:rsid w:val="00947DA2"/>
    <w:rsid w:val="00951177"/>
    <w:rsid w:val="0095123E"/>
    <w:rsid w:val="009673E8"/>
    <w:rsid w:val="00974DB8"/>
    <w:rsid w:val="00976459"/>
    <w:rsid w:val="00980661"/>
    <w:rsid w:val="0098093B"/>
    <w:rsid w:val="009830F9"/>
    <w:rsid w:val="009876D4"/>
    <w:rsid w:val="00987A1D"/>
    <w:rsid w:val="009914A5"/>
    <w:rsid w:val="0099324F"/>
    <w:rsid w:val="00993B05"/>
    <w:rsid w:val="00993D35"/>
    <w:rsid w:val="0099548E"/>
    <w:rsid w:val="00996456"/>
    <w:rsid w:val="00996A12"/>
    <w:rsid w:val="00997B0F"/>
    <w:rsid w:val="009A0CC3"/>
    <w:rsid w:val="009A1CAD"/>
    <w:rsid w:val="009A3440"/>
    <w:rsid w:val="009A3801"/>
    <w:rsid w:val="009A5832"/>
    <w:rsid w:val="009A6838"/>
    <w:rsid w:val="009B24B5"/>
    <w:rsid w:val="009B4EBC"/>
    <w:rsid w:val="009B5ABB"/>
    <w:rsid w:val="009B73CE"/>
    <w:rsid w:val="009C2461"/>
    <w:rsid w:val="009C5A15"/>
    <w:rsid w:val="009C6FE2"/>
    <w:rsid w:val="009C7674"/>
    <w:rsid w:val="009C7FD3"/>
    <w:rsid w:val="009D004A"/>
    <w:rsid w:val="009D5880"/>
    <w:rsid w:val="009E1FD4"/>
    <w:rsid w:val="009E3B07"/>
    <w:rsid w:val="009E51D1"/>
    <w:rsid w:val="009E5531"/>
    <w:rsid w:val="009F171E"/>
    <w:rsid w:val="009F3659"/>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48E6"/>
    <w:rsid w:val="00A452E0"/>
    <w:rsid w:val="00A506DF"/>
    <w:rsid w:val="00A51EA5"/>
    <w:rsid w:val="00A53742"/>
    <w:rsid w:val="00A557A1"/>
    <w:rsid w:val="00A63059"/>
    <w:rsid w:val="00A63AE3"/>
    <w:rsid w:val="00A63B09"/>
    <w:rsid w:val="00A651A4"/>
    <w:rsid w:val="00A71361"/>
    <w:rsid w:val="00A72B20"/>
    <w:rsid w:val="00A746E2"/>
    <w:rsid w:val="00A753CD"/>
    <w:rsid w:val="00A75AE7"/>
    <w:rsid w:val="00A77F21"/>
    <w:rsid w:val="00A81FF2"/>
    <w:rsid w:val="00A83904"/>
    <w:rsid w:val="00A90A79"/>
    <w:rsid w:val="00A96B30"/>
    <w:rsid w:val="00AA442D"/>
    <w:rsid w:val="00AA59B5"/>
    <w:rsid w:val="00AA6EA6"/>
    <w:rsid w:val="00AA7777"/>
    <w:rsid w:val="00AA7B84"/>
    <w:rsid w:val="00AB079A"/>
    <w:rsid w:val="00AB2F70"/>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62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2AC2"/>
    <w:rsid w:val="00B23590"/>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66968"/>
    <w:rsid w:val="00B72BE3"/>
    <w:rsid w:val="00B73B80"/>
    <w:rsid w:val="00B75650"/>
    <w:rsid w:val="00B770C7"/>
    <w:rsid w:val="00B80F26"/>
    <w:rsid w:val="00B81498"/>
    <w:rsid w:val="00B822BD"/>
    <w:rsid w:val="00B842F4"/>
    <w:rsid w:val="00B851F5"/>
    <w:rsid w:val="00B86D82"/>
    <w:rsid w:val="00B91A7B"/>
    <w:rsid w:val="00B929DD"/>
    <w:rsid w:val="00B93AF6"/>
    <w:rsid w:val="00B93E10"/>
    <w:rsid w:val="00B95405"/>
    <w:rsid w:val="00B963F1"/>
    <w:rsid w:val="00B97477"/>
    <w:rsid w:val="00BA020A"/>
    <w:rsid w:val="00BB025A"/>
    <w:rsid w:val="00BB02A4"/>
    <w:rsid w:val="00BB1270"/>
    <w:rsid w:val="00BB1E44"/>
    <w:rsid w:val="00BB4155"/>
    <w:rsid w:val="00BB5267"/>
    <w:rsid w:val="00BB52B8"/>
    <w:rsid w:val="00BB59D8"/>
    <w:rsid w:val="00BB7E69"/>
    <w:rsid w:val="00BC0E51"/>
    <w:rsid w:val="00BC3C1F"/>
    <w:rsid w:val="00BC7CE7"/>
    <w:rsid w:val="00BD295E"/>
    <w:rsid w:val="00BD4664"/>
    <w:rsid w:val="00BD51A4"/>
    <w:rsid w:val="00BE1193"/>
    <w:rsid w:val="00BF348D"/>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33E54"/>
    <w:rsid w:val="00C35598"/>
    <w:rsid w:val="00C4069E"/>
    <w:rsid w:val="00C41ADC"/>
    <w:rsid w:val="00C44149"/>
    <w:rsid w:val="00C44410"/>
    <w:rsid w:val="00C44A15"/>
    <w:rsid w:val="00C4630A"/>
    <w:rsid w:val="00C523DB"/>
    <w:rsid w:val="00C523F0"/>
    <w:rsid w:val="00C526D2"/>
    <w:rsid w:val="00C53A91"/>
    <w:rsid w:val="00C57169"/>
    <w:rsid w:val="00C5794E"/>
    <w:rsid w:val="00C60968"/>
    <w:rsid w:val="00C63D39"/>
    <w:rsid w:val="00C63EDD"/>
    <w:rsid w:val="00C65B36"/>
    <w:rsid w:val="00C7292E"/>
    <w:rsid w:val="00C74E88"/>
    <w:rsid w:val="00C76642"/>
    <w:rsid w:val="00C80924"/>
    <w:rsid w:val="00C8286B"/>
    <w:rsid w:val="00C947F8"/>
    <w:rsid w:val="00C9515F"/>
    <w:rsid w:val="00C963C5"/>
    <w:rsid w:val="00CA030C"/>
    <w:rsid w:val="00CA1F41"/>
    <w:rsid w:val="00CA32EE"/>
    <w:rsid w:val="00CA5771"/>
    <w:rsid w:val="00CA6A1A"/>
    <w:rsid w:val="00CC13CC"/>
    <w:rsid w:val="00CC1E75"/>
    <w:rsid w:val="00CC2E0E"/>
    <w:rsid w:val="00CC361C"/>
    <w:rsid w:val="00CC474B"/>
    <w:rsid w:val="00CC658C"/>
    <w:rsid w:val="00CC67BF"/>
    <w:rsid w:val="00CD0843"/>
    <w:rsid w:val="00CD4E31"/>
    <w:rsid w:val="00CD5A78"/>
    <w:rsid w:val="00CD7345"/>
    <w:rsid w:val="00CE372E"/>
    <w:rsid w:val="00CE5BB6"/>
    <w:rsid w:val="00CF0A1B"/>
    <w:rsid w:val="00CF1773"/>
    <w:rsid w:val="00CF19F6"/>
    <w:rsid w:val="00CF2F4F"/>
    <w:rsid w:val="00CF536D"/>
    <w:rsid w:val="00D02E9D"/>
    <w:rsid w:val="00D10CB8"/>
    <w:rsid w:val="00D12806"/>
    <w:rsid w:val="00D12D44"/>
    <w:rsid w:val="00D15018"/>
    <w:rsid w:val="00D158AC"/>
    <w:rsid w:val="00D1694C"/>
    <w:rsid w:val="00D20F5E"/>
    <w:rsid w:val="00D23A19"/>
    <w:rsid w:val="00D23B76"/>
    <w:rsid w:val="00D24B4A"/>
    <w:rsid w:val="00D351B8"/>
    <w:rsid w:val="00D379A3"/>
    <w:rsid w:val="00D45FF3"/>
    <w:rsid w:val="00D50BF5"/>
    <w:rsid w:val="00D512CF"/>
    <w:rsid w:val="00D528B9"/>
    <w:rsid w:val="00D53186"/>
    <w:rsid w:val="00D5487D"/>
    <w:rsid w:val="00D55236"/>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45AF"/>
    <w:rsid w:val="00DC52F5"/>
    <w:rsid w:val="00DC5FD0"/>
    <w:rsid w:val="00DD0354"/>
    <w:rsid w:val="00DD27D7"/>
    <w:rsid w:val="00DD458C"/>
    <w:rsid w:val="00DD72E9"/>
    <w:rsid w:val="00DD7605"/>
    <w:rsid w:val="00DE11F7"/>
    <w:rsid w:val="00DE2020"/>
    <w:rsid w:val="00DE3476"/>
    <w:rsid w:val="00DE36E0"/>
    <w:rsid w:val="00DE7BEA"/>
    <w:rsid w:val="00DF5B84"/>
    <w:rsid w:val="00DF6D5B"/>
    <w:rsid w:val="00DF771B"/>
    <w:rsid w:val="00DF7EE2"/>
    <w:rsid w:val="00E01BAA"/>
    <w:rsid w:val="00E023ED"/>
    <w:rsid w:val="00E0282A"/>
    <w:rsid w:val="00E02F9B"/>
    <w:rsid w:val="00E07E14"/>
    <w:rsid w:val="00E14F94"/>
    <w:rsid w:val="00E15BF0"/>
    <w:rsid w:val="00E17336"/>
    <w:rsid w:val="00E17D15"/>
    <w:rsid w:val="00E22B95"/>
    <w:rsid w:val="00E30331"/>
    <w:rsid w:val="00E30BB8"/>
    <w:rsid w:val="00E31F9C"/>
    <w:rsid w:val="00E323D5"/>
    <w:rsid w:val="00E32BF8"/>
    <w:rsid w:val="00E40488"/>
    <w:rsid w:val="00E50367"/>
    <w:rsid w:val="00E51290"/>
    <w:rsid w:val="00E51ABA"/>
    <w:rsid w:val="00E524CB"/>
    <w:rsid w:val="00E54CBE"/>
    <w:rsid w:val="00E65456"/>
    <w:rsid w:val="00E65A91"/>
    <w:rsid w:val="00E66188"/>
    <w:rsid w:val="00E664FB"/>
    <w:rsid w:val="00E672F0"/>
    <w:rsid w:val="00E70373"/>
    <w:rsid w:val="00E72E40"/>
    <w:rsid w:val="00E73665"/>
    <w:rsid w:val="00E73999"/>
    <w:rsid w:val="00E73BDC"/>
    <w:rsid w:val="00E73E9E"/>
    <w:rsid w:val="00E8008C"/>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3C96"/>
    <w:rsid w:val="00EC426D"/>
    <w:rsid w:val="00EC571B"/>
    <w:rsid w:val="00EC57D7"/>
    <w:rsid w:val="00EC6385"/>
    <w:rsid w:val="00EC7F5E"/>
    <w:rsid w:val="00ED1DE9"/>
    <w:rsid w:val="00ED23D4"/>
    <w:rsid w:val="00ED5E0B"/>
    <w:rsid w:val="00EE37B6"/>
    <w:rsid w:val="00EE3E66"/>
    <w:rsid w:val="00EF08C9"/>
    <w:rsid w:val="00EF0F45"/>
    <w:rsid w:val="00EF146B"/>
    <w:rsid w:val="00EF5967"/>
    <w:rsid w:val="00EF7463"/>
    <w:rsid w:val="00EF7971"/>
    <w:rsid w:val="00F002EF"/>
    <w:rsid w:val="00F01EE9"/>
    <w:rsid w:val="00F04900"/>
    <w:rsid w:val="00F065A4"/>
    <w:rsid w:val="00F07B84"/>
    <w:rsid w:val="00F126B9"/>
    <w:rsid w:val="00F12715"/>
    <w:rsid w:val="00F144D5"/>
    <w:rsid w:val="00F146F0"/>
    <w:rsid w:val="00F1476B"/>
    <w:rsid w:val="00F15039"/>
    <w:rsid w:val="00F20FF3"/>
    <w:rsid w:val="00F2190B"/>
    <w:rsid w:val="00F224D2"/>
    <w:rsid w:val="00F228B5"/>
    <w:rsid w:val="00F2389C"/>
    <w:rsid w:val="00F23D17"/>
    <w:rsid w:val="00F25C67"/>
    <w:rsid w:val="00F30DFF"/>
    <w:rsid w:val="00F32B80"/>
    <w:rsid w:val="00F340EB"/>
    <w:rsid w:val="00F35285"/>
    <w:rsid w:val="00F43B9D"/>
    <w:rsid w:val="00F44602"/>
    <w:rsid w:val="00F44D5E"/>
    <w:rsid w:val="00F52FA2"/>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C5639"/>
    <w:rsid w:val="00FD03FE"/>
    <w:rsid w:val="00FD126E"/>
    <w:rsid w:val="00FD3C36"/>
    <w:rsid w:val="00FD4D81"/>
    <w:rsid w:val="00FD7498"/>
    <w:rsid w:val="00FD7FB3"/>
    <w:rsid w:val="00FE4713"/>
    <w:rsid w:val="00FF1F44"/>
    <w:rsid w:val="00FF225E"/>
    <w:rsid w:val="00FF4B62"/>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669B6"/>
  <w14:defaultImageDpi w14:val="330"/>
  <w15:docId w15:val="{979B6F5C-B51D-724B-ABFC-C517DAF0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CommentReference">
    <w:name w:val="annotation reference"/>
    <w:basedOn w:val="DefaultParagraphFont"/>
    <w:semiHidden/>
    <w:unhideWhenUsed/>
    <w:rsid w:val="00904D1F"/>
    <w:rPr>
      <w:sz w:val="16"/>
      <w:szCs w:val="16"/>
    </w:rPr>
  </w:style>
  <w:style w:type="paragraph" w:styleId="CommentText">
    <w:name w:val="annotation text"/>
    <w:basedOn w:val="Normal"/>
    <w:link w:val="CommentTextChar"/>
    <w:semiHidden/>
    <w:unhideWhenUsed/>
    <w:rsid w:val="00904D1F"/>
    <w:pPr>
      <w:spacing w:line="240" w:lineRule="auto"/>
    </w:pPr>
    <w:rPr>
      <w:sz w:val="20"/>
      <w:szCs w:val="20"/>
      <w:lang w:eastAsia="en-US"/>
    </w:rPr>
  </w:style>
  <w:style w:type="character" w:customStyle="1" w:styleId="CommentTextChar">
    <w:name w:val="Comment Text Char"/>
    <w:basedOn w:val="DefaultParagraphFont"/>
    <w:link w:val="CommentText"/>
    <w:semiHidden/>
    <w:rsid w:val="00904D1F"/>
    <w:rPr>
      <w:lang w:eastAsia="en-US"/>
    </w:rPr>
  </w:style>
  <w:style w:type="paragraph" w:styleId="BalloonText">
    <w:name w:val="Balloon Text"/>
    <w:basedOn w:val="Normal"/>
    <w:link w:val="BalloonTextChar"/>
    <w:semiHidden/>
    <w:unhideWhenUsed/>
    <w:rsid w:val="00904D1F"/>
    <w:pPr>
      <w:spacing w:line="240" w:lineRule="auto"/>
    </w:pPr>
    <w:rPr>
      <w:sz w:val="18"/>
      <w:szCs w:val="18"/>
    </w:rPr>
  </w:style>
  <w:style w:type="character" w:customStyle="1" w:styleId="BalloonTextChar">
    <w:name w:val="Balloon Text Char"/>
    <w:basedOn w:val="DefaultParagraphFont"/>
    <w:link w:val="BalloonText"/>
    <w:semiHidden/>
    <w:rsid w:val="00904D1F"/>
    <w:rPr>
      <w:sz w:val="18"/>
      <w:szCs w:val="18"/>
    </w:rPr>
  </w:style>
  <w:style w:type="character" w:styleId="Hyperlink">
    <w:name w:val="Hyperlink"/>
    <w:basedOn w:val="DefaultParagraphFont"/>
    <w:unhideWhenUsed/>
    <w:rsid w:val="00904D1F"/>
    <w:rPr>
      <w:color w:val="0000FF" w:themeColor="hyperlink"/>
      <w:u w:val="single"/>
    </w:rPr>
  </w:style>
  <w:style w:type="character" w:customStyle="1" w:styleId="UnresolvedMention">
    <w:name w:val="Unresolved Mention"/>
    <w:basedOn w:val="DefaultParagraphFont"/>
    <w:uiPriority w:val="99"/>
    <w:semiHidden/>
    <w:unhideWhenUsed/>
    <w:rsid w:val="00904D1F"/>
    <w:rPr>
      <w:color w:val="605E5C"/>
      <w:shd w:val="clear" w:color="auto" w:fill="E1DFDD"/>
    </w:rPr>
  </w:style>
  <w:style w:type="character" w:styleId="PageNumber">
    <w:name w:val="page number"/>
    <w:basedOn w:val="DefaultParagraphFont"/>
    <w:semiHidden/>
    <w:unhideWhenUsed/>
    <w:rsid w:val="00904D1F"/>
  </w:style>
  <w:style w:type="character" w:customStyle="1" w:styleId="A3">
    <w:name w:val="A3"/>
    <w:uiPriority w:val="99"/>
    <w:rsid w:val="00904D1F"/>
    <w:rPr>
      <w:rFonts w:cs="Palatino"/>
      <w:color w:val="211D1E"/>
      <w:sz w:val="18"/>
      <w:szCs w:val="18"/>
    </w:rPr>
  </w:style>
  <w:style w:type="character" w:customStyle="1" w:styleId="apple-converted-space">
    <w:name w:val="apple-converted-space"/>
    <w:basedOn w:val="DefaultParagraphFont"/>
    <w:rsid w:val="00904D1F"/>
  </w:style>
  <w:style w:type="paragraph" w:styleId="CommentSubject">
    <w:name w:val="annotation subject"/>
    <w:basedOn w:val="CommentText"/>
    <w:next w:val="CommentText"/>
    <w:link w:val="CommentSubjectChar"/>
    <w:semiHidden/>
    <w:unhideWhenUsed/>
    <w:rsid w:val="001C6EB5"/>
    <w:rPr>
      <w:b/>
      <w:bCs/>
      <w:lang w:eastAsia="en-GB"/>
    </w:rPr>
  </w:style>
  <w:style w:type="character" w:customStyle="1" w:styleId="CommentSubjectChar">
    <w:name w:val="Comment Subject Char"/>
    <w:basedOn w:val="CommentTextChar"/>
    <w:link w:val="CommentSubject"/>
    <w:semiHidden/>
    <w:rsid w:val="001C6EB5"/>
    <w:rPr>
      <w:b/>
      <w:bCs/>
      <w:lang w:eastAsia="en-US"/>
    </w:rPr>
  </w:style>
  <w:style w:type="character" w:styleId="FollowedHyperlink">
    <w:name w:val="FollowedHyperlink"/>
    <w:basedOn w:val="DefaultParagraphFont"/>
    <w:semiHidden/>
    <w:unhideWhenUsed/>
    <w:rsid w:val="004F3811"/>
    <w:rPr>
      <w:color w:val="800080" w:themeColor="followedHyperlink"/>
      <w:u w:val="single"/>
    </w:rPr>
  </w:style>
  <w:style w:type="paragraph" w:styleId="Revision">
    <w:name w:val="Revision"/>
    <w:hidden/>
    <w:semiHidden/>
    <w:rsid w:val="008D1D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49565">
      <w:bodyDiv w:val="1"/>
      <w:marLeft w:val="0"/>
      <w:marRight w:val="0"/>
      <w:marTop w:val="0"/>
      <w:marBottom w:val="0"/>
      <w:divBdr>
        <w:top w:val="none" w:sz="0" w:space="0" w:color="auto"/>
        <w:left w:val="none" w:sz="0" w:space="0" w:color="auto"/>
        <w:bottom w:val="none" w:sz="0" w:space="0" w:color="auto"/>
        <w:right w:val="none" w:sz="0" w:space="0" w:color="auto"/>
      </w:divBdr>
    </w:div>
    <w:div w:id="203635358">
      <w:bodyDiv w:val="1"/>
      <w:marLeft w:val="0"/>
      <w:marRight w:val="0"/>
      <w:marTop w:val="0"/>
      <w:marBottom w:val="0"/>
      <w:divBdr>
        <w:top w:val="none" w:sz="0" w:space="0" w:color="auto"/>
        <w:left w:val="none" w:sz="0" w:space="0" w:color="auto"/>
        <w:bottom w:val="none" w:sz="0" w:space="0" w:color="auto"/>
        <w:right w:val="none" w:sz="0" w:space="0" w:color="auto"/>
      </w:divBdr>
    </w:div>
    <w:div w:id="272909192">
      <w:bodyDiv w:val="1"/>
      <w:marLeft w:val="0"/>
      <w:marRight w:val="0"/>
      <w:marTop w:val="0"/>
      <w:marBottom w:val="0"/>
      <w:divBdr>
        <w:top w:val="none" w:sz="0" w:space="0" w:color="auto"/>
        <w:left w:val="none" w:sz="0" w:space="0" w:color="auto"/>
        <w:bottom w:val="none" w:sz="0" w:space="0" w:color="auto"/>
        <w:right w:val="none" w:sz="0" w:space="0" w:color="auto"/>
      </w:divBdr>
    </w:div>
    <w:div w:id="512187056">
      <w:bodyDiv w:val="1"/>
      <w:marLeft w:val="0"/>
      <w:marRight w:val="0"/>
      <w:marTop w:val="0"/>
      <w:marBottom w:val="0"/>
      <w:divBdr>
        <w:top w:val="none" w:sz="0" w:space="0" w:color="auto"/>
        <w:left w:val="none" w:sz="0" w:space="0" w:color="auto"/>
        <w:bottom w:val="none" w:sz="0" w:space="0" w:color="auto"/>
        <w:right w:val="none" w:sz="0" w:space="0" w:color="auto"/>
      </w:divBdr>
    </w:div>
    <w:div w:id="612592456">
      <w:bodyDiv w:val="1"/>
      <w:marLeft w:val="0"/>
      <w:marRight w:val="0"/>
      <w:marTop w:val="0"/>
      <w:marBottom w:val="0"/>
      <w:divBdr>
        <w:top w:val="none" w:sz="0" w:space="0" w:color="auto"/>
        <w:left w:val="none" w:sz="0" w:space="0" w:color="auto"/>
        <w:bottom w:val="none" w:sz="0" w:space="0" w:color="auto"/>
        <w:right w:val="none" w:sz="0" w:space="0" w:color="auto"/>
      </w:divBdr>
    </w:div>
    <w:div w:id="698508050">
      <w:bodyDiv w:val="1"/>
      <w:marLeft w:val="0"/>
      <w:marRight w:val="0"/>
      <w:marTop w:val="0"/>
      <w:marBottom w:val="0"/>
      <w:divBdr>
        <w:top w:val="none" w:sz="0" w:space="0" w:color="auto"/>
        <w:left w:val="none" w:sz="0" w:space="0" w:color="auto"/>
        <w:bottom w:val="none" w:sz="0" w:space="0" w:color="auto"/>
        <w:right w:val="none" w:sz="0" w:space="0" w:color="auto"/>
      </w:divBdr>
    </w:div>
    <w:div w:id="87223307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20206992">
      <w:bodyDiv w:val="1"/>
      <w:marLeft w:val="0"/>
      <w:marRight w:val="0"/>
      <w:marTop w:val="0"/>
      <w:marBottom w:val="0"/>
      <w:divBdr>
        <w:top w:val="none" w:sz="0" w:space="0" w:color="auto"/>
        <w:left w:val="none" w:sz="0" w:space="0" w:color="auto"/>
        <w:bottom w:val="none" w:sz="0" w:space="0" w:color="auto"/>
        <w:right w:val="none" w:sz="0" w:space="0" w:color="auto"/>
      </w:divBdr>
    </w:div>
    <w:div w:id="1151753062">
      <w:bodyDiv w:val="1"/>
      <w:marLeft w:val="0"/>
      <w:marRight w:val="0"/>
      <w:marTop w:val="0"/>
      <w:marBottom w:val="0"/>
      <w:divBdr>
        <w:top w:val="none" w:sz="0" w:space="0" w:color="auto"/>
        <w:left w:val="none" w:sz="0" w:space="0" w:color="auto"/>
        <w:bottom w:val="none" w:sz="0" w:space="0" w:color="auto"/>
        <w:right w:val="none" w:sz="0" w:space="0" w:color="auto"/>
      </w:divBdr>
    </w:div>
    <w:div w:id="1646932853">
      <w:bodyDiv w:val="1"/>
      <w:marLeft w:val="0"/>
      <w:marRight w:val="0"/>
      <w:marTop w:val="0"/>
      <w:marBottom w:val="0"/>
      <w:divBdr>
        <w:top w:val="none" w:sz="0" w:space="0" w:color="auto"/>
        <w:left w:val="none" w:sz="0" w:space="0" w:color="auto"/>
        <w:bottom w:val="none" w:sz="0" w:space="0" w:color="auto"/>
        <w:right w:val="none" w:sz="0" w:space="0" w:color="auto"/>
      </w:divBdr>
    </w:div>
    <w:div w:id="1684549984">
      <w:bodyDiv w:val="1"/>
      <w:marLeft w:val="0"/>
      <w:marRight w:val="0"/>
      <w:marTop w:val="0"/>
      <w:marBottom w:val="0"/>
      <w:divBdr>
        <w:top w:val="none" w:sz="0" w:space="0" w:color="auto"/>
        <w:left w:val="none" w:sz="0" w:space="0" w:color="auto"/>
        <w:bottom w:val="none" w:sz="0" w:space="0" w:color="auto"/>
        <w:right w:val="none" w:sz="0" w:space="0" w:color="auto"/>
      </w:divBdr>
    </w:div>
    <w:div w:id="1710647407">
      <w:bodyDiv w:val="1"/>
      <w:marLeft w:val="0"/>
      <w:marRight w:val="0"/>
      <w:marTop w:val="0"/>
      <w:marBottom w:val="0"/>
      <w:divBdr>
        <w:top w:val="none" w:sz="0" w:space="0" w:color="auto"/>
        <w:left w:val="none" w:sz="0" w:space="0" w:color="auto"/>
        <w:bottom w:val="none" w:sz="0" w:space="0" w:color="auto"/>
        <w:right w:val="none" w:sz="0" w:space="0" w:color="auto"/>
      </w:divBdr>
    </w:div>
    <w:div w:id="1829402559">
      <w:bodyDiv w:val="1"/>
      <w:marLeft w:val="0"/>
      <w:marRight w:val="0"/>
      <w:marTop w:val="0"/>
      <w:marBottom w:val="0"/>
      <w:divBdr>
        <w:top w:val="none" w:sz="0" w:space="0" w:color="auto"/>
        <w:left w:val="none" w:sz="0" w:space="0" w:color="auto"/>
        <w:bottom w:val="none" w:sz="0" w:space="0" w:color="auto"/>
        <w:right w:val="none" w:sz="0" w:space="0" w:color="auto"/>
      </w:divBdr>
    </w:div>
    <w:div w:id="1862087966">
      <w:bodyDiv w:val="1"/>
      <w:marLeft w:val="0"/>
      <w:marRight w:val="0"/>
      <w:marTop w:val="0"/>
      <w:marBottom w:val="0"/>
      <w:divBdr>
        <w:top w:val="none" w:sz="0" w:space="0" w:color="auto"/>
        <w:left w:val="none" w:sz="0" w:space="0" w:color="auto"/>
        <w:bottom w:val="none" w:sz="0" w:space="0" w:color="auto"/>
        <w:right w:val="none" w:sz="0" w:space="0" w:color="auto"/>
      </w:divBdr>
    </w:div>
    <w:div w:id="214488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roadley@gsa.ac.uk"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adar.gsa.ac.uk/6749/" TargetMode="External"/><Relationship Id="rId2" Type="http://schemas.openxmlformats.org/officeDocument/2006/relationships/numbering" Target="numbering.xml"/><Relationship Id="rId16" Type="http://schemas.openxmlformats.org/officeDocument/2006/relationships/hyperlink" Target="https://scholar.google.com/citations?user=geVags8AAAAJ&amp;hl=en&amp;oi=s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7979C-883C-4778-8D2B-93C0D20F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7831</Words>
  <Characters>44639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52366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Broadley ,Cara</dc:creator>
  <cp:lastModifiedBy>Pike ,Dawn</cp:lastModifiedBy>
  <cp:revision>2</cp:revision>
  <cp:lastPrinted>2011-07-22T14:54:00Z</cp:lastPrinted>
  <dcterms:created xsi:type="dcterms:W3CDTF">2020-05-27T08:39:00Z</dcterms:created>
  <dcterms:modified xsi:type="dcterms:W3CDTF">2020-05-27T08:39:00Z</dcterms:modified>
</cp:coreProperties>
</file>