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DE6AA" w14:textId="77777777" w:rsidR="00B26841" w:rsidRPr="00AA0B04" w:rsidRDefault="00B26841" w:rsidP="00B26841">
      <w:pPr>
        <w:rPr>
          <w:rFonts w:asciiTheme="majorHAnsi" w:hAnsiTheme="majorHAnsi" w:cs="Times New Roman"/>
        </w:rPr>
      </w:pPr>
      <w:r w:rsidRPr="00AA0B04">
        <w:rPr>
          <w:rFonts w:asciiTheme="majorHAnsi" w:hAnsiTheme="majorHAnsi" w:cs="Times New Roman"/>
        </w:rPr>
        <w:t xml:space="preserve">Abstract for the book chapter entitled </w:t>
      </w:r>
      <w:r w:rsidRPr="00B26841">
        <w:rPr>
          <w:rFonts w:asciiTheme="majorHAnsi" w:hAnsiTheme="majorHAnsi" w:cs="Times New Roman"/>
          <w:i/>
        </w:rPr>
        <w:t>‘A Collaborative Approach to Engaging with the Future.’</w:t>
      </w:r>
      <w:r w:rsidRPr="00AA0B04">
        <w:rPr>
          <w:rFonts w:asciiTheme="majorHAnsi" w:hAnsiTheme="majorHAnsi" w:cs="Times New Roman"/>
        </w:rPr>
        <w:t xml:space="preserve"> </w:t>
      </w:r>
      <w:bookmarkStart w:id="0" w:name="_GoBack"/>
      <w:bookmarkEnd w:id="0"/>
    </w:p>
    <w:p w14:paraId="18898137" w14:textId="77777777" w:rsidR="00B26841" w:rsidRDefault="00B26841">
      <w:pPr>
        <w:rPr>
          <w:rFonts w:asciiTheme="majorHAnsi" w:hAnsiTheme="majorHAnsi" w:cs="Times New Roman"/>
          <w:i/>
          <w:iCs/>
        </w:rPr>
      </w:pPr>
    </w:p>
    <w:p w14:paraId="62017904" w14:textId="55B03BA3" w:rsidR="00AA0B04" w:rsidRPr="00AA0B04" w:rsidRDefault="00B26841">
      <w:pPr>
        <w:rPr>
          <w:rFonts w:asciiTheme="majorHAnsi" w:hAnsiTheme="majorHAnsi" w:cs="Times New Roman"/>
        </w:rPr>
      </w:pPr>
      <w:r w:rsidRPr="00B26841">
        <w:rPr>
          <w:rFonts w:asciiTheme="majorHAnsi" w:hAnsiTheme="majorHAnsi" w:cs="Times New Roman"/>
          <w:iCs/>
        </w:rPr>
        <w:t>The book chapter will be published in the book</w:t>
      </w:r>
      <w:r>
        <w:rPr>
          <w:rFonts w:asciiTheme="majorHAnsi" w:hAnsiTheme="majorHAnsi" w:cs="Times New Roman"/>
          <w:i/>
          <w:iCs/>
        </w:rPr>
        <w:t xml:space="preserve"> </w:t>
      </w:r>
      <w:r w:rsidR="00AA0B04" w:rsidRPr="00AA0B04">
        <w:rPr>
          <w:rFonts w:asciiTheme="majorHAnsi" w:hAnsiTheme="majorHAnsi" w:cs="Times New Roman"/>
          <w:i/>
          <w:iCs/>
        </w:rPr>
        <w:t>Beyond Graduate Attributes: Embedding</w:t>
      </w:r>
      <w:r>
        <w:rPr>
          <w:rFonts w:asciiTheme="majorHAnsi" w:hAnsiTheme="majorHAnsi" w:cs="Times New Roman"/>
          <w:i/>
          <w:iCs/>
        </w:rPr>
        <w:t xml:space="preserve"> Work Integrated Learning into Undergraduate D</w:t>
      </w:r>
      <w:r w:rsidR="00AA0B04" w:rsidRPr="00AA0B04">
        <w:rPr>
          <w:rFonts w:asciiTheme="majorHAnsi" w:hAnsiTheme="majorHAnsi" w:cs="Times New Roman"/>
          <w:i/>
          <w:iCs/>
        </w:rPr>
        <w:t>egrees,</w:t>
      </w:r>
      <w:r w:rsidR="00AA0B04" w:rsidRPr="00AA0B04">
        <w:rPr>
          <w:rFonts w:asciiTheme="majorHAnsi" w:hAnsiTheme="majorHAnsi" w:cs="Times New Roman"/>
        </w:rPr>
        <w:t xml:space="preserve"> edited by: Associate Professor Arianne </w:t>
      </w:r>
      <w:proofErr w:type="spellStart"/>
      <w:r w:rsidR="00AA0B04" w:rsidRPr="00AA0B04">
        <w:rPr>
          <w:rFonts w:asciiTheme="majorHAnsi" w:hAnsiTheme="majorHAnsi" w:cs="Times New Roman"/>
        </w:rPr>
        <w:t>Rourke</w:t>
      </w:r>
      <w:proofErr w:type="spellEnd"/>
      <w:r w:rsidR="00AA0B04" w:rsidRPr="00AA0B04">
        <w:rPr>
          <w:rFonts w:asciiTheme="majorHAnsi" w:hAnsiTheme="majorHAnsi" w:cs="Times New Roman"/>
        </w:rPr>
        <w:t>, Associate Professor Vaughan Rees and Associate Dean Graham Forsyth. </w:t>
      </w:r>
    </w:p>
    <w:p w14:paraId="5E46DDC4" w14:textId="77777777" w:rsidR="00AA0B04" w:rsidRPr="00AA0B04" w:rsidRDefault="00AA0B04">
      <w:pPr>
        <w:rPr>
          <w:rFonts w:asciiTheme="majorHAnsi" w:hAnsiTheme="majorHAnsi" w:cs="Times New Roman"/>
        </w:rPr>
      </w:pPr>
    </w:p>
    <w:p w14:paraId="5FB68689" w14:textId="12CDE7E5" w:rsidR="00AA0B04" w:rsidRPr="00AA0B04" w:rsidRDefault="00AA0B04">
      <w:pPr>
        <w:rPr>
          <w:rFonts w:asciiTheme="majorHAnsi" w:hAnsiTheme="majorHAnsi" w:cs="Times New Roman"/>
        </w:rPr>
      </w:pPr>
      <w:r w:rsidRPr="00AA0B04">
        <w:rPr>
          <w:rFonts w:asciiTheme="majorHAnsi" w:hAnsiTheme="majorHAnsi" w:cs="Times New Roman"/>
        </w:rPr>
        <w:t>Published by Common Grou</w:t>
      </w:r>
      <w:r w:rsidR="00B26841">
        <w:rPr>
          <w:rFonts w:asciiTheme="majorHAnsi" w:hAnsiTheme="majorHAnsi" w:cs="Times New Roman"/>
        </w:rPr>
        <w:t xml:space="preserve">nd Research Networks in 2018 in </w:t>
      </w:r>
      <w:r w:rsidRPr="00AA0B04">
        <w:rPr>
          <w:rFonts w:asciiTheme="majorHAnsi" w:hAnsiTheme="majorHAnsi" w:cs="Times New Roman"/>
        </w:rPr>
        <w:t xml:space="preserve">one of eight </w:t>
      </w:r>
      <w:proofErr w:type="gramStart"/>
      <w:r w:rsidRPr="00AA0B04">
        <w:rPr>
          <w:rFonts w:asciiTheme="majorHAnsi" w:hAnsiTheme="majorHAnsi" w:cs="Times New Roman"/>
        </w:rPr>
        <w:t>book</w:t>
      </w:r>
      <w:r w:rsidR="00B26841">
        <w:rPr>
          <w:rFonts w:asciiTheme="majorHAnsi" w:hAnsiTheme="majorHAnsi" w:cs="Times New Roman"/>
        </w:rPr>
        <w:t>s</w:t>
      </w:r>
      <w:r w:rsidRPr="00AA0B04">
        <w:rPr>
          <w:rFonts w:asciiTheme="majorHAnsi" w:hAnsiTheme="majorHAnsi" w:cs="Times New Roman"/>
        </w:rPr>
        <w:t xml:space="preserve"> which</w:t>
      </w:r>
      <w:proofErr w:type="gramEnd"/>
      <w:r w:rsidRPr="00AA0B04">
        <w:rPr>
          <w:rFonts w:asciiTheme="majorHAnsi" w:hAnsiTheme="majorHAnsi" w:cs="Times New Roman"/>
        </w:rPr>
        <w:t xml:space="preserve"> </w:t>
      </w:r>
      <w:r w:rsidR="00DA29ED">
        <w:rPr>
          <w:rFonts w:asciiTheme="majorHAnsi" w:hAnsiTheme="majorHAnsi" w:cs="Times New Roman"/>
        </w:rPr>
        <w:t>comprise</w:t>
      </w:r>
      <w:r w:rsidRPr="00AA0B04">
        <w:rPr>
          <w:rFonts w:asciiTheme="majorHAnsi" w:hAnsiTheme="majorHAnsi" w:cs="Times New Roman"/>
        </w:rPr>
        <w:t xml:space="preserve"> the </w:t>
      </w:r>
      <w:r w:rsidRPr="00AA0B04">
        <w:rPr>
          <w:rFonts w:asciiTheme="majorHAnsi" w:hAnsiTheme="majorHAnsi" w:cs="Arial"/>
        </w:rPr>
        <w:t>‘</w:t>
      </w:r>
      <w:r w:rsidRPr="00AA0B04">
        <w:rPr>
          <w:rFonts w:asciiTheme="majorHAnsi" w:hAnsiTheme="majorHAnsi" w:cs="Arial"/>
          <w:i/>
          <w:iCs/>
        </w:rPr>
        <w:t>Transformative Pedagogy in the Visual Domain’</w:t>
      </w:r>
      <w:r w:rsidRPr="00AA0B04">
        <w:rPr>
          <w:rFonts w:asciiTheme="majorHAnsi" w:hAnsiTheme="majorHAnsi" w:cs="Arial"/>
        </w:rPr>
        <w:t> series.</w:t>
      </w:r>
    </w:p>
    <w:p w14:paraId="6D8C6C7C" w14:textId="77777777" w:rsidR="00AA0B04" w:rsidRPr="00AA0B04" w:rsidRDefault="00AA0B04">
      <w:pPr>
        <w:rPr>
          <w:rFonts w:asciiTheme="majorHAnsi" w:hAnsiTheme="majorHAnsi" w:cs="Times New Roman"/>
        </w:rPr>
      </w:pPr>
    </w:p>
    <w:p w14:paraId="4C8DFCA9" w14:textId="5AF5199F" w:rsidR="00E372E7" w:rsidRPr="00AA0B04" w:rsidRDefault="00E372E7">
      <w:pPr>
        <w:rPr>
          <w:rFonts w:asciiTheme="majorHAnsi" w:hAnsiTheme="majorHAnsi" w:cs="Times New Roman"/>
        </w:rPr>
      </w:pPr>
    </w:p>
    <w:p w14:paraId="7E22B08A" w14:textId="3C3B0ABB" w:rsidR="00E372E7" w:rsidRPr="00AA0B04" w:rsidRDefault="00E372E7">
      <w:pPr>
        <w:rPr>
          <w:rFonts w:asciiTheme="majorHAnsi" w:hAnsiTheme="majorHAnsi" w:cs="Times New Roman"/>
        </w:rPr>
      </w:pPr>
    </w:p>
    <w:p w14:paraId="72709414" w14:textId="77777777" w:rsidR="00A3245C" w:rsidRPr="00AA0B04" w:rsidRDefault="00CE70B0" w:rsidP="00D078F8">
      <w:pPr>
        <w:pStyle w:val="XParagraph"/>
        <w:rPr>
          <w:rFonts w:asciiTheme="majorHAnsi" w:hAnsiTheme="majorHAnsi"/>
        </w:rPr>
      </w:pPr>
      <w:r w:rsidRPr="00AA0B04">
        <w:rPr>
          <w:rFonts w:asciiTheme="majorHAnsi" w:hAnsiTheme="majorHAnsi"/>
        </w:rPr>
        <w:t xml:space="preserve">As the influence and impact of design within contemporary society continues to evolve and develop, so too does the nature and purpose of design education and academic practice. Design is not only an industrial or production-focused occupation; rather it is becoming an epistemological practice that explores the future, generates new knowledge and formulates hypotheses for how people might live </w:t>
      </w:r>
      <w:r w:rsidR="00A3245C" w:rsidRPr="00AA0B04">
        <w:rPr>
          <w:rFonts w:asciiTheme="majorHAnsi" w:hAnsiTheme="majorHAnsi"/>
        </w:rPr>
        <w:t>in the future.</w:t>
      </w:r>
    </w:p>
    <w:p w14:paraId="542F34D9" w14:textId="6CA050AF" w:rsidR="00D078F8" w:rsidRPr="00AA0B04" w:rsidRDefault="00D078F8" w:rsidP="00D078F8">
      <w:pPr>
        <w:pStyle w:val="XParagraph"/>
        <w:rPr>
          <w:rFonts w:asciiTheme="majorHAnsi" w:hAnsiTheme="majorHAnsi"/>
        </w:rPr>
      </w:pPr>
      <w:r w:rsidRPr="00AA0B04">
        <w:rPr>
          <w:rFonts w:asciiTheme="majorHAnsi" w:hAnsiTheme="majorHAnsi"/>
        </w:rPr>
        <w:t xml:space="preserve">Whether a designed product is a physical </w:t>
      </w:r>
      <w:proofErr w:type="spellStart"/>
      <w:r w:rsidRPr="00AA0B04">
        <w:rPr>
          <w:rFonts w:asciiTheme="majorHAnsi" w:hAnsiTheme="majorHAnsi"/>
        </w:rPr>
        <w:t>artefact</w:t>
      </w:r>
      <w:proofErr w:type="spellEnd"/>
      <w:r w:rsidRPr="00AA0B04">
        <w:rPr>
          <w:rFonts w:asciiTheme="majorHAnsi" w:hAnsiTheme="majorHAnsi"/>
        </w:rPr>
        <w:t>, a service or an experience, knowing ‘how’ to understand what truly drives people, ‘what’ their needs are and ‘why’ remains fundame</w:t>
      </w:r>
      <w:r w:rsidR="007A1625" w:rsidRPr="00AA0B04">
        <w:rPr>
          <w:rFonts w:asciiTheme="majorHAnsi" w:hAnsiTheme="majorHAnsi"/>
        </w:rPr>
        <w:t xml:space="preserve">ntal to the role of a designer. </w:t>
      </w:r>
      <w:r w:rsidR="00896111" w:rsidRPr="00AA0B04">
        <w:rPr>
          <w:rFonts w:asciiTheme="majorHAnsi" w:hAnsiTheme="majorHAnsi"/>
        </w:rPr>
        <w:t>In order to design</w:t>
      </w:r>
      <w:r w:rsidR="002113A5" w:rsidRPr="00AA0B04">
        <w:rPr>
          <w:rFonts w:asciiTheme="majorHAnsi" w:hAnsiTheme="majorHAnsi"/>
        </w:rPr>
        <w:t xml:space="preserve"> effectively </w:t>
      </w:r>
      <w:r w:rsidRPr="00AA0B04">
        <w:rPr>
          <w:rFonts w:asciiTheme="majorHAnsi" w:hAnsiTheme="majorHAnsi"/>
        </w:rPr>
        <w:t>a future-focus</w:t>
      </w:r>
      <w:r w:rsidR="007A1625" w:rsidRPr="00AA0B04">
        <w:rPr>
          <w:rFonts w:asciiTheme="majorHAnsi" w:hAnsiTheme="majorHAnsi"/>
        </w:rPr>
        <w:t xml:space="preserve">ed, collaborative </w:t>
      </w:r>
      <w:r w:rsidRPr="00AA0B04">
        <w:rPr>
          <w:rFonts w:asciiTheme="majorHAnsi" w:hAnsiTheme="majorHAnsi"/>
        </w:rPr>
        <w:t>ap</w:t>
      </w:r>
      <w:r w:rsidR="00896111" w:rsidRPr="00AA0B04">
        <w:rPr>
          <w:rFonts w:asciiTheme="majorHAnsi" w:hAnsiTheme="majorHAnsi"/>
        </w:rPr>
        <w:t>proach is key to</w:t>
      </w:r>
      <w:r w:rsidR="002113A5" w:rsidRPr="00AA0B04">
        <w:rPr>
          <w:rFonts w:asciiTheme="majorHAnsi" w:hAnsiTheme="majorHAnsi"/>
        </w:rPr>
        <w:t xml:space="preserve"> revealing</w:t>
      </w:r>
      <w:r w:rsidR="007A1625" w:rsidRPr="00AA0B04">
        <w:rPr>
          <w:rFonts w:asciiTheme="majorHAnsi" w:hAnsiTheme="majorHAnsi"/>
        </w:rPr>
        <w:t xml:space="preserve"> multiple user </w:t>
      </w:r>
      <w:r w:rsidR="002113A5" w:rsidRPr="00AA0B04">
        <w:rPr>
          <w:rFonts w:asciiTheme="majorHAnsi" w:hAnsiTheme="majorHAnsi"/>
        </w:rPr>
        <w:t xml:space="preserve">perspectives, and enabling the exchange and embedding of knowledge within teams to </w:t>
      </w:r>
      <w:r w:rsidRPr="00AA0B04">
        <w:rPr>
          <w:rFonts w:asciiTheme="majorHAnsi" w:hAnsiTheme="majorHAnsi"/>
        </w:rPr>
        <w:t xml:space="preserve">deliver credible propositions for focused innovation. The establishment and communication of such future-focused knowledge or hypothesis regarding </w:t>
      </w:r>
      <w:proofErr w:type="spellStart"/>
      <w:r w:rsidRPr="00AA0B04">
        <w:rPr>
          <w:rFonts w:asciiTheme="majorHAnsi" w:hAnsiTheme="majorHAnsi"/>
        </w:rPr>
        <w:t>behaviours</w:t>
      </w:r>
      <w:proofErr w:type="spellEnd"/>
      <w:r w:rsidRPr="00AA0B04">
        <w:rPr>
          <w:rFonts w:asciiTheme="majorHAnsi" w:hAnsiTheme="majorHAnsi"/>
        </w:rPr>
        <w:t xml:space="preserve"> will underpin design innovation only if it can be demonstrated to be credible and emerge from evidence gathered. The propositions c</w:t>
      </w:r>
      <w:r w:rsidR="007A1625" w:rsidRPr="00AA0B04">
        <w:rPr>
          <w:rFonts w:asciiTheme="majorHAnsi" w:hAnsiTheme="majorHAnsi"/>
        </w:rPr>
        <w:t xml:space="preserve">reated by such a future-focused, collaborative </w:t>
      </w:r>
      <w:r w:rsidRPr="00AA0B04">
        <w:rPr>
          <w:rFonts w:asciiTheme="majorHAnsi" w:hAnsiTheme="majorHAnsi"/>
        </w:rPr>
        <w:t xml:space="preserve">methodology must also be comprehensible and capable of being </w:t>
      </w:r>
      <w:proofErr w:type="spellStart"/>
      <w:r w:rsidRPr="00AA0B04">
        <w:rPr>
          <w:rFonts w:asciiTheme="majorHAnsi" w:hAnsiTheme="majorHAnsi"/>
        </w:rPr>
        <w:t>utilised</w:t>
      </w:r>
      <w:proofErr w:type="spellEnd"/>
      <w:r w:rsidRPr="00AA0B04">
        <w:rPr>
          <w:rFonts w:asciiTheme="majorHAnsi" w:hAnsiTheme="majorHAnsi"/>
        </w:rPr>
        <w:t xml:space="preserve"> by designers as they seek to make ideas about the future into tangible manifestations of innovation.</w:t>
      </w:r>
    </w:p>
    <w:p w14:paraId="320B4944" w14:textId="00ABFE3F" w:rsidR="00D078F8" w:rsidRPr="00AA0B04" w:rsidRDefault="00D078F8" w:rsidP="00D078F8">
      <w:pPr>
        <w:pStyle w:val="XParagraph"/>
        <w:rPr>
          <w:rFonts w:asciiTheme="majorHAnsi" w:hAnsiTheme="majorHAnsi"/>
        </w:rPr>
      </w:pPr>
      <w:r w:rsidRPr="00AA0B04">
        <w:rPr>
          <w:rFonts w:asciiTheme="majorHAnsi" w:hAnsiTheme="majorHAnsi"/>
        </w:rPr>
        <w:t xml:space="preserve">This dynamic context requires that designers can embrace a level of mobility and flexibility of approach; the awareness and ability to work with innovative techniques and methods that enable them to </w:t>
      </w:r>
      <w:r w:rsidR="007A1625" w:rsidRPr="00AA0B04">
        <w:rPr>
          <w:rFonts w:asciiTheme="majorHAnsi" w:hAnsiTheme="majorHAnsi"/>
        </w:rPr>
        <w:t xml:space="preserve">learn and </w:t>
      </w:r>
      <w:r w:rsidRPr="00AA0B04">
        <w:rPr>
          <w:rFonts w:asciiTheme="majorHAnsi" w:hAnsiTheme="majorHAnsi"/>
        </w:rPr>
        <w:t>work collaboratively across teams, disciplines and platforms becomes of vital significance within design education.</w:t>
      </w:r>
    </w:p>
    <w:p w14:paraId="274E0D6F" w14:textId="2C10BF5D" w:rsidR="0017224E" w:rsidRPr="00AA0B04" w:rsidRDefault="00DE017E" w:rsidP="00627E3E">
      <w:pPr>
        <w:pStyle w:val="XParagraph"/>
        <w:rPr>
          <w:rFonts w:asciiTheme="majorHAnsi" w:hAnsiTheme="majorHAnsi"/>
        </w:rPr>
      </w:pPr>
      <w:r w:rsidRPr="00AA0B04">
        <w:rPr>
          <w:rFonts w:asciiTheme="majorHAnsi" w:hAnsiTheme="majorHAnsi"/>
        </w:rPr>
        <w:t>The chapter will focus</w:t>
      </w:r>
      <w:r w:rsidR="00454EDF" w:rsidRPr="00AA0B04">
        <w:rPr>
          <w:rFonts w:asciiTheme="majorHAnsi" w:hAnsiTheme="majorHAnsi"/>
        </w:rPr>
        <w:t xml:space="preserve"> on the presentation and discussion of an emerging pedagogical model for future-focused, collaborative design</w:t>
      </w:r>
      <w:r w:rsidR="00627E3E" w:rsidRPr="00AA0B04">
        <w:rPr>
          <w:rFonts w:asciiTheme="majorHAnsi" w:hAnsiTheme="majorHAnsi"/>
        </w:rPr>
        <w:t xml:space="preserve"> practice</w:t>
      </w:r>
      <w:r w:rsidR="008929E1" w:rsidRPr="00AA0B04">
        <w:rPr>
          <w:rFonts w:asciiTheme="majorHAnsi" w:hAnsiTheme="majorHAnsi"/>
        </w:rPr>
        <w:t xml:space="preserve"> developed by the author and deployed within </w:t>
      </w:r>
      <w:r w:rsidR="00454EDF" w:rsidRPr="00AA0B04">
        <w:rPr>
          <w:rFonts w:asciiTheme="majorHAnsi" w:hAnsiTheme="majorHAnsi"/>
        </w:rPr>
        <w:t xml:space="preserve">the </w:t>
      </w:r>
      <w:r w:rsidRPr="00AA0B04">
        <w:rPr>
          <w:rFonts w:asciiTheme="majorHAnsi" w:hAnsiTheme="majorHAnsi"/>
        </w:rPr>
        <w:t xml:space="preserve">Product Design final year curriculum </w:t>
      </w:r>
      <w:r w:rsidR="00454EDF" w:rsidRPr="00AA0B04">
        <w:rPr>
          <w:rFonts w:asciiTheme="majorHAnsi" w:hAnsiTheme="majorHAnsi"/>
        </w:rPr>
        <w:t>at the Glasgow School of Art.</w:t>
      </w:r>
      <w:r w:rsidR="00627E3E" w:rsidRPr="00AA0B04">
        <w:rPr>
          <w:rFonts w:asciiTheme="majorHAnsi" w:hAnsiTheme="majorHAnsi"/>
        </w:rPr>
        <w:t xml:space="preserve"> </w:t>
      </w:r>
      <w:r w:rsidR="0017224E" w:rsidRPr="00AA0B04">
        <w:rPr>
          <w:rFonts w:asciiTheme="majorHAnsi" w:hAnsiTheme="majorHAnsi"/>
        </w:rPr>
        <w:t>The highly collaborative nature of the model</w:t>
      </w:r>
      <w:r w:rsidR="008929E1" w:rsidRPr="00AA0B04">
        <w:rPr>
          <w:rFonts w:asciiTheme="majorHAnsi" w:hAnsiTheme="majorHAnsi"/>
        </w:rPr>
        <w:t xml:space="preserve"> aims to extend</w:t>
      </w:r>
      <w:r w:rsidR="0017224E" w:rsidRPr="00AA0B04">
        <w:rPr>
          <w:rFonts w:asciiTheme="majorHAnsi" w:hAnsiTheme="majorHAnsi"/>
        </w:rPr>
        <w:t xml:space="preserve"> learning and working beyond the context of studio-based teaching</w:t>
      </w:r>
      <w:r w:rsidR="008929E1" w:rsidRPr="00AA0B04">
        <w:rPr>
          <w:rFonts w:asciiTheme="majorHAnsi" w:hAnsiTheme="majorHAnsi"/>
        </w:rPr>
        <w:t xml:space="preserve"> </w:t>
      </w:r>
      <w:r w:rsidR="0017224E" w:rsidRPr="00AA0B04">
        <w:rPr>
          <w:rFonts w:asciiTheme="majorHAnsi" w:hAnsiTheme="majorHAnsi"/>
        </w:rPr>
        <w:t>to explore how differe</w:t>
      </w:r>
      <w:r w:rsidR="008929E1" w:rsidRPr="00AA0B04">
        <w:rPr>
          <w:rFonts w:asciiTheme="majorHAnsi" w:hAnsiTheme="majorHAnsi"/>
        </w:rPr>
        <w:t>nt groups</w:t>
      </w:r>
      <w:r w:rsidR="00131D38" w:rsidRPr="00AA0B04">
        <w:rPr>
          <w:rFonts w:asciiTheme="majorHAnsi" w:hAnsiTheme="majorHAnsi"/>
        </w:rPr>
        <w:t xml:space="preserve"> of</w:t>
      </w:r>
      <w:r w:rsidR="008929E1" w:rsidRPr="00AA0B04">
        <w:rPr>
          <w:rFonts w:asciiTheme="majorHAnsi" w:hAnsiTheme="majorHAnsi"/>
        </w:rPr>
        <w:t xml:space="preserve"> learners (both academic</w:t>
      </w:r>
      <w:r w:rsidR="0017224E" w:rsidRPr="00AA0B04">
        <w:rPr>
          <w:rFonts w:asciiTheme="majorHAnsi" w:hAnsiTheme="majorHAnsi"/>
        </w:rPr>
        <w:t xml:space="preserve"> and professional) interact, learn and collaborate with each other in order to engage with the future.</w:t>
      </w:r>
    </w:p>
    <w:p w14:paraId="3335870C" w14:textId="5FFFE46E" w:rsidR="008B63B0" w:rsidRPr="00AA0B04" w:rsidRDefault="00627E3E" w:rsidP="00627E3E">
      <w:pPr>
        <w:pStyle w:val="XParagraph"/>
        <w:rPr>
          <w:rFonts w:asciiTheme="majorHAnsi" w:hAnsiTheme="majorHAnsi"/>
        </w:rPr>
      </w:pPr>
      <w:r w:rsidRPr="00AA0B04">
        <w:rPr>
          <w:rFonts w:asciiTheme="majorHAnsi" w:hAnsiTheme="majorHAnsi"/>
        </w:rPr>
        <w:t>The author will discuss two examples of the model in</w:t>
      </w:r>
      <w:r w:rsidR="008929E1" w:rsidRPr="00AA0B04">
        <w:rPr>
          <w:rFonts w:asciiTheme="majorHAnsi" w:hAnsiTheme="majorHAnsi"/>
        </w:rPr>
        <w:t xml:space="preserve"> action, in</w:t>
      </w:r>
      <w:r w:rsidRPr="00AA0B04">
        <w:rPr>
          <w:rFonts w:asciiTheme="majorHAnsi" w:hAnsiTheme="majorHAnsi"/>
        </w:rPr>
        <w:t xml:space="preserve"> the form of two</w:t>
      </w:r>
      <w:r w:rsidR="008929E1" w:rsidRPr="00AA0B04">
        <w:rPr>
          <w:rFonts w:asciiTheme="majorHAnsi" w:hAnsiTheme="majorHAnsi"/>
        </w:rPr>
        <w:t xml:space="preserve"> </w:t>
      </w:r>
      <w:r w:rsidRPr="00AA0B04">
        <w:rPr>
          <w:rFonts w:asciiTheme="majorHAnsi" w:hAnsiTheme="majorHAnsi"/>
        </w:rPr>
        <w:t>distinct collaborative projects</w:t>
      </w:r>
      <w:proofErr w:type="gramStart"/>
      <w:r w:rsidR="008B63B0" w:rsidRPr="00AA0B04">
        <w:rPr>
          <w:rFonts w:asciiTheme="majorHAnsi" w:hAnsiTheme="majorHAnsi"/>
        </w:rPr>
        <w:t>;</w:t>
      </w:r>
      <w:proofErr w:type="gramEnd"/>
      <w:r w:rsidR="008B63B0" w:rsidRPr="00AA0B04">
        <w:rPr>
          <w:rFonts w:asciiTheme="majorHAnsi" w:hAnsiTheme="majorHAnsi"/>
        </w:rPr>
        <w:t xml:space="preserve"> the first with</w:t>
      </w:r>
      <w:r w:rsidR="005F7E92" w:rsidRPr="00AA0B04">
        <w:rPr>
          <w:rFonts w:asciiTheme="majorHAnsi" w:hAnsiTheme="majorHAnsi"/>
        </w:rPr>
        <w:t xml:space="preserve"> the design di</w:t>
      </w:r>
      <w:r w:rsidR="008B63B0" w:rsidRPr="00AA0B04">
        <w:rPr>
          <w:rFonts w:asciiTheme="majorHAnsi" w:hAnsiTheme="majorHAnsi"/>
        </w:rPr>
        <w:t xml:space="preserve">vision of the Japanese </w:t>
      </w:r>
      <w:r w:rsidR="008B63B0" w:rsidRPr="00AA0B04">
        <w:rPr>
          <w:rFonts w:asciiTheme="majorHAnsi" w:hAnsiTheme="majorHAnsi"/>
        </w:rPr>
        <w:lastRenderedPageBreak/>
        <w:t>corporation Hitachi</w:t>
      </w:r>
      <w:r w:rsidR="008929E1" w:rsidRPr="00AA0B04">
        <w:rPr>
          <w:rFonts w:asciiTheme="majorHAnsi" w:hAnsiTheme="majorHAnsi"/>
        </w:rPr>
        <w:t xml:space="preserve"> (2015)</w:t>
      </w:r>
      <w:r w:rsidR="008B63B0" w:rsidRPr="00AA0B04">
        <w:rPr>
          <w:rFonts w:asciiTheme="majorHAnsi" w:hAnsiTheme="majorHAnsi"/>
        </w:rPr>
        <w:t>, and the second with the Royal Bank of Scotland’s design team</w:t>
      </w:r>
      <w:r w:rsidR="008929E1" w:rsidRPr="00AA0B04">
        <w:rPr>
          <w:rFonts w:asciiTheme="majorHAnsi" w:hAnsiTheme="majorHAnsi"/>
        </w:rPr>
        <w:t xml:space="preserve"> (2016)</w:t>
      </w:r>
      <w:r w:rsidR="008B63B0" w:rsidRPr="00AA0B04">
        <w:rPr>
          <w:rFonts w:asciiTheme="majorHAnsi" w:hAnsiTheme="majorHAnsi"/>
        </w:rPr>
        <w:t>. Both itera</w:t>
      </w:r>
      <w:r w:rsidR="005F7E92" w:rsidRPr="00AA0B04">
        <w:rPr>
          <w:rFonts w:asciiTheme="majorHAnsi" w:hAnsiTheme="majorHAnsi"/>
        </w:rPr>
        <w:t xml:space="preserve">tions of the project saw a cohort of final year Masters of European Design </w:t>
      </w:r>
      <w:r w:rsidR="008B63B0" w:rsidRPr="00AA0B04">
        <w:rPr>
          <w:rFonts w:asciiTheme="majorHAnsi" w:hAnsiTheme="majorHAnsi"/>
        </w:rPr>
        <w:t xml:space="preserve">students </w:t>
      </w:r>
      <w:r w:rsidR="00F33B3F" w:rsidRPr="00AA0B04">
        <w:rPr>
          <w:rFonts w:asciiTheme="majorHAnsi" w:hAnsiTheme="majorHAnsi"/>
        </w:rPr>
        <w:t xml:space="preserve">joined by </w:t>
      </w:r>
      <w:r w:rsidR="00882700" w:rsidRPr="00AA0B04">
        <w:rPr>
          <w:rFonts w:asciiTheme="majorHAnsi" w:hAnsiTheme="majorHAnsi"/>
        </w:rPr>
        <w:t xml:space="preserve">GSA </w:t>
      </w:r>
      <w:r w:rsidR="00F33B3F" w:rsidRPr="00AA0B04">
        <w:rPr>
          <w:rFonts w:asciiTheme="majorHAnsi" w:hAnsiTheme="majorHAnsi"/>
        </w:rPr>
        <w:t xml:space="preserve">design graduates to form a design team. The team worked alongside </w:t>
      </w:r>
      <w:r w:rsidR="00882700" w:rsidRPr="00AA0B04">
        <w:rPr>
          <w:rFonts w:asciiTheme="majorHAnsi" w:hAnsiTheme="majorHAnsi"/>
        </w:rPr>
        <w:t xml:space="preserve">the </w:t>
      </w:r>
      <w:r w:rsidR="008B63B0" w:rsidRPr="00AA0B04">
        <w:rPr>
          <w:rFonts w:asciiTheme="majorHAnsi" w:hAnsiTheme="majorHAnsi"/>
        </w:rPr>
        <w:t>company</w:t>
      </w:r>
      <w:r w:rsidR="00F33B3F" w:rsidRPr="00AA0B04">
        <w:rPr>
          <w:rFonts w:asciiTheme="majorHAnsi" w:hAnsiTheme="majorHAnsi"/>
        </w:rPr>
        <w:t xml:space="preserve">’s design team, </w:t>
      </w:r>
      <w:r w:rsidR="008B63B0" w:rsidRPr="00AA0B04">
        <w:rPr>
          <w:rFonts w:asciiTheme="majorHAnsi" w:hAnsiTheme="majorHAnsi"/>
        </w:rPr>
        <w:t>other professional designers and researchers and a variety of civic and academic stakeho</w:t>
      </w:r>
      <w:r w:rsidR="00055AF6" w:rsidRPr="00AA0B04">
        <w:rPr>
          <w:rFonts w:asciiTheme="majorHAnsi" w:hAnsiTheme="majorHAnsi"/>
        </w:rPr>
        <w:t xml:space="preserve">lders in order to deploy, </w:t>
      </w:r>
      <w:proofErr w:type="spellStart"/>
      <w:r w:rsidR="00055AF6" w:rsidRPr="00AA0B04">
        <w:rPr>
          <w:rFonts w:asciiTheme="majorHAnsi" w:hAnsiTheme="majorHAnsi"/>
        </w:rPr>
        <w:t>utilis</w:t>
      </w:r>
      <w:r w:rsidR="008B63B0" w:rsidRPr="00AA0B04">
        <w:rPr>
          <w:rFonts w:asciiTheme="majorHAnsi" w:hAnsiTheme="majorHAnsi"/>
        </w:rPr>
        <w:t>e</w:t>
      </w:r>
      <w:proofErr w:type="spellEnd"/>
      <w:r w:rsidR="008B63B0" w:rsidRPr="00AA0B04">
        <w:rPr>
          <w:rFonts w:asciiTheme="majorHAnsi" w:hAnsiTheme="majorHAnsi"/>
        </w:rPr>
        <w:t xml:space="preserve"> and evaluate the company’s emerging design research process and its capacity to develop future-based scenarios that inform the company’s design direction and strategy.</w:t>
      </w:r>
    </w:p>
    <w:p w14:paraId="0E6EA5D8" w14:textId="3AAD4F04" w:rsidR="003641D0" w:rsidRPr="00AA0B04" w:rsidRDefault="00650494" w:rsidP="00627E3E">
      <w:pPr>
        <w:pStyle w:val="XParagraph"/>
        <w:rPr>
          <w:rFonts w:asciiTheme="majorHAnsi" w:hAnsiTheme="majorHAnsi"/>
        </w:rPr>
      </w:pPr>
      <w:r w:rsidRPr="00AA0B04">
        <w:rPr>
          <w:rFonts w:asciiTheme="majorHAnsi" w:hAnsiTheme="majorHAnsi"/>
        </w:rPr>
        <w:t>The Masters of European Design (</w:t>
      </w:r>
      <w:proofErr w:type="spellStart"/>
      <w:r w:rsidRPr="00AA0B04">
        <w:rPr>
          <w:rFonts w:asciiTheme="majorHAnsi" w:hAnsiTheme="majorHAnsi"/>
        </w:rPr>
        <w:t>MEDes</w:t>
      </w:r>
      <w:proofErr w:type="spellEnd"/>
      <w:r w:rsidRPr="00AA0B04">
        <w:rPr>
          <w:rFonts w:asciiTheme="majorHAnsi" w:hAnsiTheme="majorHAnsi"/>
        </w:rPr>
        <w:t xml:space="preserve">) </w:t>
      </w:r>
      <w:r w:rsidR="00882700" w:rsidRPr="00AA0B04">
        <w:rPr>
          <w:rFonts w:asciiTheme="majorHAnsi" w:hAnsiTheme="majorHAnsi"/>
        </w:rPr>
        <w:t>p</w:t>
      </w:r>
      <w:r w:rsidRPr="00AA0B04">
        <w:rPr>
          <w:rFonts w:asciiTheme="majorHAnsi" w:hAnsiTheme="majorHAnsi"/>
        </w:rPr>
        <w:t>at</w:t>
      </w:r>
      <w:r w:rsidR="00882700" w:rsidRPr="00AA0B04">
        <w:rPr>
          <w:rFonts w:asciiTheme="majorHAnsi" w:hAnsiTheme="majorHAnsi"/>
        </w:rPr>
        <w:t>hway</w:t>
      </w:r>
      <w:r w:rsidRPr="00AA0B04">
        <w:rPr>
          <w:rFonts w:asciiTheme="majorHAnsi" w:hAnsiTheme="majorHAnsi"/>
        </w:rPr>
        <w:t xml:space="preserve"> </w:t>
      </w:r>
      <w:r w:rsidR="00A37978" w:rsidRPr="00AA0B04">
        <w:rPr>
          <w:rFonts w:asciiTheme="majorHAnsi" w:hAnsiTheme="majorHAnsi"/>
        </w:rPr>
        <w:t xml:space="preserve">at </w:t>
      </w:r>
      <w:r w:rsidRPr="00AA0B04">
        <w:rPr>
          <w:rFonts w:asciiTheme="majorHAnsi" w:hAnsiTheme="majorHAnsi"/>
        </w:rPr>
        <w:t xml:space="preserve">the Glasgow School of Art is a </w:t>
      </w:r>
      <w:proofErr w:type="spellStart"/>
      <w:r w:rsidRPr="00AA0B04">
        <w:rPr>
          <w:rFonts w:asciiTheme="majorHAnsi" w:hAnsiTheme="majorHAnsi"/>
        </w:rPr>
        <w:t>programme</w:t>
      </w:r>
      <w:proofErr w:type="spellEnd"/>
      <w:r w:rsidRPr="00AA0B04">
        <w:rPr>
          <w:rFonts w:asciiTheme="majorHAnsi" w:hAnsiTheme="majorHAnsi"/>
        </w:rPr>
        <w:t xml:space="preserve"> of study that sees its students integrate into a collective of seven design schools across Europe. The educational experience spans five years during which time the students study in three schools within the network; their home institution for the first two years followed by two consecutive years of study abroad before returning to the home institution to complete their final year. As the first </w:t>
      </w:r>
      <w:r w:rsidR="00882700" w:rsidRPr="00AA0B04">
        <w:rPr>
          <w:rFonts w:asciiTheme="majorHAnsi" w:hAnsiTheme="majorHAnsi"/>
        </w:rPr>
        <w:t xml:space="preserve">educational experience </w:t>
      </w:r>
      <w:r w:rsidRPr="00AA0B04">
        <w:rPr>
          <w:rFonts w:asciiTheme="majorHAnsi" w:hAnsiTheme="majorHAnsi"/>
        </w:rPr>
        <w:t>the students encounter upon their return for final year, the collaborative</w:t>
      </w:r>
      <w:r w:rsidR="00882700" w:rsidRPr="00AA0B04">
        <w:rPr>
          <w:rFonts w:asciiTheme="majorHAnsi" w:hAnsiTheme="majorHAnsi"/>
        </w:rPr>
        <w:t xml:space="preserve"> project</w:t>
      </w:r>
      <w:r w:rsidRPr="00AA0B04">
        <w:rPr>
          <w:rFonts w:asciiTheme="majorHAnsi" w:hAnsiTheme="majorHAnsi"/>
        </w:rPr>
        <w:t xml:space="preserve"> is designed to provide the opportunity for each individual to </w:t>
      </w:r>
      <w:r w:rsidR="003641D0" w:rsidRPr="00AA0B04">
        <w:rPr>
          <w:rFonts w:asciiTheme="majorHAnsi" w:hAnsiTheme="majorHAnsi"/>
        </w:rPr>
        <w:t xml:space="preserve">draw upon their </w:t>
      </w:r>
      <w:r w:rsidR="00882700" w:rsidRPr="00AA0B04">
        <w:rPr>
          <w:rFonts w:asciiTheme="majorHAnsi" w:hAnsiTheme="majorHAnsi"/>
        </w:rPr>
        <w:t xml:space="preserve">previous </w:t>
      </w:r>
      <w:r w:rsidR="003641D0" w:rsidRPr="00AA0B04">
        <w:rPr>
          <w:rFonts w:asciiTheme="majorHAnsi" w:hAnsiTheme="majorHAnsi"/>
        </w:rPr>
        <w:t xml:space="preserve">educational </w:t>
      </w:r>
      <w:r w:rsidR="00882700" w:rsidRPr="00AA0B04">
        <w:rPr>
          <w:rFonts w:asciiTheme="majorHAnsi" w:hAnsiTheme="majorHAnsi"/>
        </w:rPr>
        <w:t>journeys thus far;</w:t>
      </w:r>
      <w:r w:rsidR="003641D0" w:rsidRPr="00AA0B04">
        <w:rPr>
          <w:rFonts w:asciiTheme="majorHAnsi" w:hAnsiTheme="majorHAnsi"/>
        </w:rPr>
        <w:t xml:space="preserve"> to apply, test and refine their skills</w:t>
      </w:r>
      <w:r w:rsidR="00882700" w:rsidRPr="00AA0B04">
        <w:rPr>
          <w:rFonts w:asciiTheme="majorHAnsi" w:hAnsiTheme="majorHAnsi"/>
        </w:rPr>
        <w:t xml:space="preserve"> and approaches</w:t>
      </w:r>
      <w:r w:rsidR="003641D0" w:rsidRPr="00AA0B04">
        <w:rPr>
          <w:rFonts w:asciiTheme="majorHAnsi" w:hAnsiTheme="majorHAnsi"/>
        </w:rPr>
        <w:t xml:space="preserve"> and shape their own i</w:t>
      </w:r>
      <w:r w:rsidR="00882700" w:rsidRPr="00AA0B04">
        <w:rPr>
          <w:rFonts w:asciiTheme="majorHAnsi" w:hAnsiTheme="majorHAnsi"/>
        </w:rPr>
        <w:t>dentities as emerging designers.</w:t>
      </w:r>
    </w:p>
    <w:p w14:paraId="3AE413CF" w14:textId="5416932C" w:rsidR="002F2C2C" w:rsidRPr="00AA0B04" w:rsidRDefault="00882700" w:rsidP="00627E3E">
      <w:pPr>
        <w:pStyle w:val="XParagraph"/>
        <w:rPr>
          <w:rFonts w:asciiTheme="majorHAnsi" w:hAnsiTheme="majorHAnsi"/>
        </w:rPr>
      </w:pPr>
      <w:r w:rsidRPr="00AA0B04">
        <w:rPr>
          <w:rFonts w:asciiTheme="majorHAnsi" w:hAnsiTheme="majorHAnsi"/>
        </w:rPr>
        <w:t>The chapter</w:t>
      </w:r>
      <w:r w:rsidR="002F2B4B" w:rsidRPr="00AA0B04">
        <w:rPr>
          <w:rFonts w:asciiTheme="majorHAnsi" w:hAnsiTheme="majorHAnsi"/>
        </w:rPr>
        <w:t xml:space="preserve"> brings together diverse perspectives; the author will evidence the academic value of the new pedagogical approach</w:t>
      </w:r>
      <w:r w:rsidR="00950C0E" w:rsidRPr="00AA0B04">
        <w:rPr>
          <w:rFonts w:asciiTheme="majorHAnsi" w:hAnsiTheme="majorHAnsi"/>
        </w:rPr>
        <w:t xml:space="preserve"> in achieving a depth of learning and knowledge for the student contributors based on the real insight and experience of collaborating with a live client at a professional level. Secondly, the perspectiv</w:t>
      </w:r>
      <w:r w:rsidRPr="00AA0B04">
        <w:rPr>
          <w:rFonts w:asciiTheme="majorHAnsi" w:hAnsiTheme="majorHAnsi"/>
        </w:rPr>
        <w:t xml:space="preserve">e of the Industry partners </w:t>
      </w:r>
      <w:r w:rsidR="000F1AF1" w:rsidRPr="00AA0B04">
        <w:rPr>
          <w:rFonts w:asciiTheme="majorHAnsi" w:hAnsiTheme="majorHAnsi"/>
        </w:rPr>
        <w:t xml:space="preserve">will </w:t>
      </w:r>
      <w:r w:rsidR="00950C0E" w:rsidRPr="00AA0B04">
        <w:rPr>
          <w:rFonts w:asciiTheme="majorHAnsi" w:hAnsiTheme="majorHAnsi"/>
        </w:rPr>
        <w:t>offer</w:t>
      </w:r>
      <w:r w:rsidRPr="00AA0B04">
        <w:rPr>
          <w:rFonts w:asciiTheme="majorHAnsi" w:hAnsiTheme="majorHAnsi"/>
        </w:rPr>
        <w:t xml:space="preserve"> </w:t>
      </w:r>
      <w:r w:rsidR="000F1AF1" w:rsidRPr="00AA0B04">
        <w:rPr>
          <w:rFonts w:asciiTheme="majorHAnsi" w:hAnsiTheme="majorHAnsi"/>
        </w:rPr>
        <w:t xml:space="preserve">a </w:t>
      </w:r>
      <w:r w:rsidRPr="00AA0B04">
        <w:rPr>
          <w:rFonts w:asciiTheme="majorHAnsi" w:hAnsiTheme="majorHAnsi"/>
        </w:rPr>
        <w:t xml:space="preserve">critical </w:t>
      </w:r>
      <w:r w:rsidR="002F2C2C" w:rsidRPr="00AA0B04">
        <w:rPr>
          <w:rFonts w:asciiTheme="majorHAnsi" w:hAnsiTheme="majorHAnsi"/>
        </w:rPr>
        <w:t>point of view</w:t>
      </w:r>
      <w:r w:rsidRPr="00AA0B04">
        <w:rPr>
          <w:rFonts w:asciiTheme="majorHAnsi" w:hAnsiTheme="majorHAnsi"/>
        </w:rPr>
        <w:t xml:space="preserve"> on the lessons learnt</w:t>
      </w:r>
      <w:r w:rsidR="002F2C2C" w:rsidRPr="00AA0B04">
        <w:rPr>
          <w:rFonts w:asciiTheme="majorHAnsi" w:hAnsiTheme="majorHAnsi"/>
        </w:rPr>
        <w:t xml:space="preserve">; how a </w:t>
      </w:r>
      <w:r w:rsidRPr="00AA0B04">
        <w:rPr>
          <w:rFonts w:asciiTheme="majorHAnsi" w:hAnsiTheme="majorHAnsi"/>
        </w:rPr>
        <w:t xml:space="preserve">commercial </w:t>
      </w:r>
      <w:r w:rsidR="002F2C2C" w:rsidRPr="00AA0B04">
        <w:rPr>
          <w:rFonts w:asciiTheme="majorHAnsi" w:hAnsiTheme="majorHAnsi"/>
        </w:rPr>
        <w:t xml:space="preserve">design team can </w:t>
      </w:r>
      <w:proofErr w:type="spellStart"/>
      <w:r w:rsidR="002F2C2C" w:rsidRPr="00AA0B04">
        <w:rPr>
          <w:rFonts w:asciiTheme="majorHAnsi" w:hAnsiTheme="majorHAnsi"/>
        </w:rPr>
        <w:t>ut</w:t>
      </w:r>
      <w:r w:rsidRPr="00AA0B04">
        <w:rPr>
          <w:rFonts w:asciiTheme="majorHAnsi" w:hAnsiTheme="majorHAnsi"/>
        </w:rPr>
        <w:t>i</w:t>
      </w:r>
      <w:r w:rsidR="002F2C2C" w:rsidRPr="00AA0B04">
        <w:rPr>
          <w:rFonts w:asciiTheme="majorHAnsi" w:hAnsiTheme="majorHAnsi"/>
        </w:rPr>
        <w:t>lise</w:t>
      </w:r>
      <w:proofErr w:type="spellEnd"/>
      <w:r w:rsidR="002F2C2C" w:rsidRPr="00AA0B04">
        <w:rPr>
          <w:rFonts w:asciiTheme="majorHAnsi" w:hAnsiTheme="majorHAnsi"/>
        </w:rPr>
        <w:t xml:space="preserve"> the design recommendations</w:t>
      </w:r>
      <w:r w:rsidRPr="00AA0B04">
        <w:rPr>
          <w:rFonts w:asciiTheme="majorHAnsi" w:hAnsiTheme="majorHAnsi"/>
        </w:rPr>
        <w:t xml:space="preserve"> produced</w:t>
      </w:r>
      <w:r w:rsidR="002F2C2C" w:rsidRPr="00AA0B04">
        <w:rPr>
          <w:rFonts w:asciiTheme="majorHAnsi" w:hAnsiTheme="majorHAnsi"/>
        </w:rPr>
        <w:t xml:space="preserve"> and </w:t>
      </w:r>
      <w:r w:rsidRPr="00AA0B04">
        <w:rPr>
          <w:rFonts w:asciiTheme="majorHAnsi" w:hAnsiTheme="majorHAnsi"/>
        </w:rPr>
        <w:t xml:space="preserve">the </w:t>
      </w:r>
      <w:r w:rsidR="002F2C2C" w:rsidRPr="00AA0B04">
        <w:rPr>
          <w:rFonts w:asciiTheme="majorHAnsi" w:hAnsiTheme="majorHAnsi"/>
        </w:rPr>
        <w:t>tangible forms of co</w:t>
      </w:r>
      <w:r w:rsidR="00747FEC" w:rsidRPr="00AA0B04">
        <w:rPr>
          <w:rFonts w:asciiTheme="majorHAnsi" w:hAnsiTheme="majorHAnsi"/>
        </w:rPr>
        <w:t xml:space="preserve">mmunication </w:t>
      </w:r>
      <w:r w:rsidRPr="00AA0B04">
        <w:rPr>
          <w:rFonts w:asciiTheme="majorHAnsi" w:hAnsiTheme="majorHAnsi"/>
        </w:rPr>
        <w:t>to inform existing projects and define new work streams</w:t>
      </w:r>
      <w:r w:rsidR="00747FEC" w:rsidRPr="00AA0B04">
        <w:rPr>
          <w:rFonts w:asciiTheme="majorHAnsi" w:hAnsiTheme="majorHAnsi"/>
        </w:rPr>
        <w:t>; and additionall</w:t>
      </w:r>
      <w:r w:rsidR="002F2C2C" w:rsidRPr="00AA0B04">
        <w:rPr>
          <w:rFonts w:asciiTheme="majorHAnsi" w:hAnsiTheme="majorHAnsi"/>
        </w:rPr>
        <w:t xml:space="preserve">y how members of the design team reflect on the experience of working collaboratively with an academic institution to inform their </w:t>
      </w:r>
      <w:r w:rsidR="00747FEC" w:rsidRPr="00AA0B04">
        <w:rPr>
          <w:rFonts w:asciiTheme="majorHAnsi" w:hAnsiTheme="majorHAnsi"/>
        </w:rPr>
        <w:t xml:space="preserve">own </w:t>
      </w:r>
      <w:r w:rsidR="002F2C2C" w:rsidRPr="00AA0B04">
        <w:rPr>
          <w:rFonts w:asciiTheme="majorHAnsi" w:hAnsiTheme="majorHAnsi"/>
        </w:rPr>
        <w:t>developing design practice</w:t>
      </w:r>
      <w:r w:rsidRPr="00AA0B04">
        <w:rPr>
          <w:rFonts w:asciiTheme="majorHAnsi" w:hAnsiTheme="majorHAnsi"/>
        </w:rPr>
        <w:t xml:space="preserve"> and working culture</w:t>
      </w:r>
      <w:r w:rsidR="00006A51" w:rsidRPr="00AA0B04">
        <w:rPr>
          <w:rFonts w:asciiTheme="majorHAnsi" w:hAnsiTheme="majorHAnsi"/>
        </w:rPr>
        <w:t xml:space="preserve">. </w:t>
      </w:r>
      <w:r w:rsidR="002F2C2C" w:rsidRPr="00AA0B04">
        <w:rPr>
          <w:rFonts w:asciiTheme="majorHAnsi" w:hAnsiTheme="majorHAnsi"/>
        </w:rPr>
        <w:t>Fina</w:t>
      </w:r>
      <w:r w:rsidR="000F1AF1" w:rsidRPr="00AA0B04">
        <w:rPr>
          <w:rFonts w:asciiTheme="majorHAnsi" w:hAnsiTheme="majorHAnsi"/>
        </w:rPr>
        <w:t xml:space="preserve">lly, the chapter concludes with </w:t>
      </w:r>
      <w:r w:rsidR="00747FEC" w:rsidRPr="00AA0B04">
        <w:rPr>
          <w:rFonts w:asciiTheme="majorHAnsi" w:hAnsiTheme="majorHAnsi"/>
        </w:rPr>
        <w:t>the perspectives</w:t>
      </w:r>
      <w:r w:rsidR="002F2C2C" w:rsidRPr="00AA0B04">
        <w:rPr>
          <w:rFonts w:asciiTheme="majorHAnsi" w:hAnsiTheme="majorHAnsi"/>
        </w:rPr>
        <w:t xml:space="preserve"> of </w:t>
      </w:r>
      <w:r w:rsidR="00006A51" w:rsidRPr="00AA0B04">
        <w:rPr>
          <w:rFonts w:asciiTheme="majorHAnsi" w:hAnsiTheme="majorHAnsi"/>
        </w:rPr>
        <w:t xml:space="preserve">the students involved </w:t>
      </w:r>
      <w:r w:rsidR="000F1AF1" w:rsidRPr="00AA0B04">
        <w:rPr>
          <w:rFonts w:asciiTheme="majorHAnsi" w:hAnsiTheme="majorHAnsi"/>
        </w:rPr>
        <w:t>to identify</w:t>
      </w:r>
      <w:r w:rsidR="00747FEC" w:rsidRPr="00AA0B04">
        <w:rPr>
          <w:rFonts w:asciiTheme="majorHAnsi" w:hAnsiTheme="majorHAnsi"/>
        </w:rPr>
        <w:t xml:space="preserve"> how </w:t>
      </w:r>
      <w:r w:rsidR="00006A51" w:rsidRPr="00AA0B04">
        <w:rPr>
          <w:rFonts w:asciiTheme="majorHAnsi" w:hAnsiTheme="majorHAnsi"/>
        </w:rPr>
        <w:t>they applied</w:t>
      </w:r>
      <w:r w:rsidR="002F2C2C" w:rsidRPr="00AA0B04">
        <w:rPr>
          <w:rFonts w:asciiTheme="majorHAnsi" w:hAnsiTheme="majorHAnsi"/>
        </w:rPr>
        <w:t xml:space="preserve"> </w:t>
      </w:r>
      <w:r w:rsidR="00747FEC" w:rsidRPr="00AA0B04">
        <w:rPr>
          <w:rFonts w:asciiTheme="majorHAnsi" w:hAnsiTheme="majorHAnsi"/>
        </w:rPr>
        <w:t xml:space="preserve">the </w:t>
      </w:r>
      <w:r w:rsidR="002F2C2C" w:rsidRPr="00AA0B04">
        <w:rPr>
          <w:rFonts w:asciiTheme="majorHAnsi" w:hAnsiTheme="majorHAnsi"/>
        </w:rPr>
        <w:t>learning from their own experiences within the</w:t>
      </w:r>
      <w:r w:rsidR="00006A51" w:rsidRPr="00AA0B04">
        <w:rPr>
          <w:rFonts w:asciiTheme="majorHAnsi" w:hAnsiTheme="majorHAnsi"/>
        </w:rPr>
        <w:t>se</w:t>
      </w:r>
      <w:r w:rsidR="002F2C2C" w:rsidRPr="00AA0B04">
        <w:rPr>
          <w:rFonts w:asciiTheme="majorHAnsi" w:hAnsiTheme="majorHAnsi"/>
        </w:rPr>
        <w:t xml:space="preserve"> project</w:t>
      </w:r>
      <w:r w:rsidR="00006A51" w:rsidRPr="00AA0B04">
        <w:rPr>
          <w:rFonts w:asciiTheme="majorHAnsi" w:hAnsiTheme="majorHAnsi"/>
        </w:rPr>
        <w:t>s</w:t>
      </w:r>
      <w:r w:rsidR="002F2C2C" w:rsidRPr="00AA0B04">
        <w:rPr>
          <w:rFonts w:asciiTheme="majorHAnsi" w:hAnsiTheme="majorHAnsi"/>
        </w:rPr>
        <w:t xml:space="preserve"> to inform their transition </w:t>
      </w:r>
      <w:r w:rsidR="00747FEC" w:rsidRPr="00AA0B04">
        <w:rPr>
          <w:rFonts w:asciiTheme="majorHAnsi" w:hAnsiTheme="majorHAnsi"/>
        </w:rPr>
        <w:t>into professional practice and shape their roles as designers.</w:t>
      </w:r>
    </w:p>
    <w:p w14:paraId="48A75D10" w14:textId="77777777" w:rsidR="003641D0" w:rsidRPr="00AA0B04" w:rsidRDefault="003641D0" w:rsidP="00627E3E">
      <w:pPr>
        <w:pStyle w:val="XParagraph"/>
        <w:rPr>
          <w:rFonts w:asciiTheme="majorHAnsi" w:hAnsiTheme="majorHAnsi"/>
        </w:rPr>
      </w:pPr>
    </w:p>
    <w:p w14:paraId="1BED19D4" w14:textId="0045F631" w:rsidR="00627E3E" w:rsidRPr="00DA29ED" w:rsidRDefault="005B6C04" w:rsidP="00DA29ED">
      <w:pPr>
        <w:pStyle w:val="XAuthorBio"/>
        <w:ind w:left="0"/>
        <w:rPr>
          <w:rFonts w:asciiTheme="majorHAnsi" w:hAnsiTheme="majorHAnsi"/>
          <w:sz w:val="24"/>
          <w:szCs w:val="24"/>
        </w:rPr>
      </w:pPr>
      <w:r w:rsidRPr="00AA0B04">
        <w:rPr>
          <w:rFonts w:asciiTheme="majorHAnsi" w:hAnsiTheme="majorHAnsi"/>
          <w:b/>
          <w:sz w:val="24"/>
          <w:szCs w:val="24"/>
        </w:rPr>
        <w:t>Kirsty Ross</w:t>
      </w:r>
      <w:r w:rsidRPr="00AA0B04">
        <w:rPr>
          <w:rFonts w:asciiTheme="majorHAnsi" w:hAnsiTheme="majorHAnsi"/>
          <w:sz w:val="24"/>
          <w:szCs w:val="24"/>
        </w:rPr>
        <w:t xml:space="preserve"> </w:t>
      </w:r>
      <w:r w:rsidR="00747FEC" w:rsidRPr="00AA0B04">
        <w:rPr>
          <w:rFonts w:asciiTheme="majorHAnsi" w:hAnsiTheme="majorHAnsi"/>
          <w:sz w:val="24"/>
          <w:szCs w:val="24"/>
          <w:lang w:val="en-US"/>
        </w:rPr>
        <w:t>is a design academic at the G</w:t>
      </w:r>
      <w:r w:rsidR="00743713" w:rsidRPr="00AA0B04">
        <w:rPr>
          <w:rFonts w:asciiTheme="majorHAnsi" w:hAnsiTheme="majorHAnsi"/>
          <w:sz w:val="24"/>
          <w:szCs w:val="24"/>
          <w:lang w:val="en-US"/>
        </w:rPr>
        <w:t>lasgow School of Art. She has</w:t>
      </w:r>
      <w:r w:rsidR="00747FEC" w:rsidRPr="00AA0B04">
        <w:rPr>
          <w:rFonts w:asciiTheme="majorHAnsi" w:hAnsiTheme="majorHAnsi"/>
          <w:sz w:val="24"/>
          <w:szCs w:val="24"/>
          <w:lang w:val="en-US"/>
        </w:rPr>
        <w:t xml:space="preserve"> </w:t>
      </w:r>
      <w:r w:rsidRPr="00AA0B04">
        <w:rPr>
          <w:rFonts w:asciiTheme="majorHAnsi" w:hAnsiTheme="majorHAnsi"/>
          <w:sz w:val="24"/>
          <w:szCs w:val="24"/>
          <w:lang w:val="en-US"/>
        </w:rPr>
        <w:t>extensive professional design experience working within the consumer electronics, automotive and fashion industries</w:t>
      </w:r>
      <w:r w:rsidR="00747FEC" w:rsidRPr="00AA0B04">
        <w:rPr>
          <w:rFonts w:asciiTheme="majorHAnsi" w:hAnsiTheme="majorHAnsi"/>
          <w:sz w:val="24"/>
          <w:szCs w:val="24"/>
          <w:lang w:val="en-US"/>
        </w:rPr>
        <w:t xml:space="preserve"> for a decade prior to becoming a lecturer within the department of Product Design at the GSA</w:t>
      </w:r>
      <w:r w:rsidRPr="00AA0B04">
        <w:rPr>
          <w:rFonts w:asciiTheme="majorHAnsi" w:hAnsiTheme="majorHAnsi"/>
          <w:sz w:val="24"/>
          <w:szCs w:val="24"/>
          <w:lang w:val="en-US"/>
        </w:rPr>
        <w:t>. Her current research interests focus on collaborative design pedagogy and future-focused design practice.</w:t>
      </w:r>
    </w:p>
    <w:p w14:paraId="38958A40" w14:textId="77777777" w:rsidR="007827B0" w:rsidRPr="00AA0B04" w:rsidRDefault="007827B0">
      <w:pPr>
        <w:rPr>
          <w:rFonts w:asciiTheme="majorHAnsi" w:hAnsiTheme="majorHAnsi" w:cs="Times New Roman"/>
        </w:rPr>
      </w:pPr>
    </w:p>
    <w:sectPr w:rsidR="007827B0" w:rsidRPr="00AA0B04" w:rsidSect="00E4380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3D8"/>
    <w:rsid w:val="00006A51"/>
    <w:rsid w:val="00055AF6"/>
    <w:rsid w:val="000F1AF1"/>
    <w:rsid w:val="00131D38"/>
    <w:rsid w:val="00131DEE"/>
    <w:rsid w:val="0017224E"/>
    <w:rsid w:val="001821D8"/>
    <w:rsid w:val="00182FBE"/>
    <w:rsid w:val="002113A5"/>
    <w:rsid w:val="002F2B4B"/>
    <w:rsid w:val="002F2C2C"/>
    <w:rsid w:val="00353519"/>
    <w:rsid w:val="003641D0"/>
    <w:rsid w:val="00454EDF"/>
    <w:rsid w:val="005B6C04"/>
    <w:rsid w:val="005E1C45"/>
    <w:rsid w:val="005F2EAF"/>
    <w:rsid w:val="005F7E92"/>
    <w:rsid w:val="00627E3E"/>
    <w:rsid w:val="00650494"/>
    <w:rsid w:val="0069058E"/>
    <w:rsid w:val="00743713"/>
    <w:rsid w:val="00747FEC"/>
    <w:rsid w:val="00770223"/>
    <w:rsid w:val="007827B0"/>
    <w:rsid w:val="007A1625"/>
    <w:rsid w:val="00882700"/>
    <w:rsid w:val="008929E1"/>
    <w:rsid w:val="00896111"/>
    <w:rsid w:val="00896357"/>
    <w:rsid w:val="008B63B0"/>
    <w:rsid w:val="00950C0E"/>
    <w:rsid w:val="00A3245C"/>
    <w:rsid w:val="00A37978"/>
    <w:rsid w:val="00AA0B04"/>
    <w:rsid w:val="00B26841"/>
    <w:rsid w:val="00CE70B0"/>
    <w:rsid w:val="00D078F8"/>
    <w:rsid w:val="00DA29ED"/>
    <w:rsid w:val="00DE017E"/>
    <w:rsid w:val="00E372E7"/>
    <w:rsid w:val="00E43808"/>
    <w:rsid w:val="00ED47C2"/>
    <w:rsid w:val="00F068A7"/>
    <w:rsid w:val="00F33B3F"/>
    <w:rsid w:val="00F45B6E"/>
    <w:rsid w:val="00F723D8"/>
    <w:rsid w:val="00FB4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16C0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Paragraph">
    <w:name w:val="X Paragraph"/>
    <w:basedOn w:val="Normal"/>
    <w:link w:val="XParagraphChar"/>
    <w:autoRedefine/>
    <w:qFormat/>
    <w:rsid w:val="00CE70B0"/>
    <w:pPr>
      <w:spacing w:after="120" w:line="264" w:lineRule="auto"/>
    </w:pPr>
    <w:rPr>
      <w:rFonts w:ascii="Calibri" w:eastAsia="ヒラギノ角ゴ Pro W3" w:hAnsi="Calibri" w:cs="Times New Roman"/>
      <w:color w:val="000000" w:themeColor="text1"/>
    </w:rPr>
  </w:style>
  <w:style w:type="character" w:customStyle="1" w:styleId="XParagraphChar">
    <w:name w:val="X Paragraph Char"/>
    <w:link w:val="XParagraph"/>
    <w:rsid w:val="00CE70B0"/>
    <w:rPr>
      <w:rFonts w:ascii="Calibri" w:eastAsia="ヒラギノ角ゴ Pro W3" w:hAnsi="Calibri" w:cs="Times New Roman"/>
      <w:color w:val="000000" w:themeColor="text1"/>
    </w:rPr>
  </w:style>
  <w:style w:type="paragraph" w:customStyle="1" w:styleId="XAuthorBio">
    <w:name w:val="X Author Bio"/>
    <w:autoRedefine/>
    <w:qFormat/>
    <w:rsid w:val="005B6C04"/>
    <w:pPr>
      <w:spacing w:before="240"/>
      <w:ind w:left="2835"/>
      <w:jc w:val="both"/>
    </w:pPr>
    <w:rPr>
      <w:rFonts w:ascii="Calibri" w:eastAsia="ヒラギノ角ゴ Pro W3" w:hAnsi="Calibri" w:cs="Times New Roman"/>
      <w:color w:val="000000"/>
      <w:sz w:val="22"/>
      <w:szCs w:val="22"/>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Paragraph">
    <w:name w:val="X Paragraph"/>
    <w:basedOn w:val="Normal"/>
    <w:link w:val="XParagraphChar"/>
    <w:autoRedefine/>
    <w:qFormat/>
    <w:rsid w:val="00CE70B0"/>
    <w:pPr>
      <w:spacing w:after="120" w:line="264" w:lineRule="auto"/>
    </w:pPr>
    <w:rPr>
      <w:rFonts w:ascii="Calibri" w:eastAsia="ヒラギノ角ゴ Pro W3" w:hAnsi="Calibri" w:cs="Times New Roman"/>
      <w:color w:val="000000" w:themeColor="text1"/>
    </w:rPr>
  </w:style>
  <w:style w:type="character" w:customStyle="1" w:styleId="XParagraphChar">
    <w:name w:val="X Paragraph Char"/>
    <w:link w:val="XParagraph"/>
    <w:rsid w:val="00CE70B0"/>
    <w:rPr>
      <w:rFonts w:ascii="Calibri" w:eastAsia="ヒラギノ角ゴ Pro W3" w:hAnsi="Calibri" w:cs="Times New Roman"/>
      <w:color w:val="000000" w:themeColor="text1"/>
    </w:rPr>
  </w:style>
  <w:style w:type="paragraph" w:customStyle="1" w:styleId="XAuthorBio">
    <w:name w:val="X Author Bio"/>
    <w:autoRedefine/>
    <w:qFormat/>
    <w:rsid w:val="005B6C04"/>
    <w:pPr>
      <w:spacing w:before="240"/>
      <w:ind w:left="2835"/>
      <w:jc w:val="both"/>
    </w:pPr>
    <w:rPr>
      <w:rFonts w:ascii="Calibri" w:eastAsia="ヒラギノ角ゴ Pro W3" w:hAnsi="Calibri" w:cs="Times New Roman"/>
      <w:color w:val="00000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2</Pages>
  <Words>862</Words>
  <Characters>4836</Characters>
  <Application>Microsoft Macintosh Word</Application>
  <DocSecurity>0</DocSecurity>
  <Lines>84</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Collaborative Approach to Engaging with the Future</dc:title>
  <dc:subject/>
  <dc:creator>Kirsty Ross</dc:creator>
  <cp:keywords/>
  <dc:description/>
  <cp:lastModifiedBy>Kirsty ,Ross</cp:lastModifiedBy>
  <cp:revision>35</cp:revision>
  <cp:lastPrinted>2016-06-25T18:18:00Z</cp:lastPrinted>
  <dcterms:created xsi:type="dcterms:W3CDTF">2016-06-25T14:54:00Z</dcterms:created>
  <dcterms:modified xsi:type="dcterms:W3CDTF">2018-04-11T11:44:00Z</dcterms:modified>
  <cp:category/>
</cp:coreProperties>
</file>