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96" w:rsidRPr="003C39DB" w:rsidRDefault="00FE2003" w:rsidP="00894901">
      <w:pPr>
        <w:jc w:val="center"/>
        <w:rPr>
          <w:rFonts w:ascii="Times New Roman" w:eastAsia="Arial Unicode MS" w:hAnsi="Times New Roman" w:cs="Times New Roman"/>
          <w:b/>
          <w:sz w:val="20"/>
          <w:szCs w:val="20"/>
        </w:rPr>
      </w:pPr>
      <w:r w:rsidRPr="003C39DB">
        <w:rPr>
          <w:rFonts w:ascii="Times New Roman" w:eastAsia="Arial Unicode MS" w:hAnsi="Times New Roman" w:cs="Times New Roman"/>
          <w:b/>
          <w:sz w:val="20"/>
          <w:szCs w:val="20"/>
        </w:rPr>
        <w:t xml:space="preserve">Indoor air quality and the suitability of MVHR systems in energy efficient social housing projects; perceptions of </w:t>
      </w:r>
      <w:r w:rsidR="00CC78C6" w:rsidRPr="003C39DB">
        <w:rPr>
          <w:rFonts w:ascii="Times New Roman" w:eastAsia="Arial Unicode MS" w:hAnsi="Times New Roman" w:cs="Times New Roman"/>
          <w:b/>
          <w:sz w:val="20"/>
          <w:szCs w:val="20"/>
        </w:rPr>
        <w:t xml:space="preserve">UK </w:t>
      </w:r>
      <w:r w:rsidRPr="003C39DB">
        <w:rPr>
          <w:rFonts w:ascii="Times New Roman" w:eastAsia="Arial Unicode MS" w:hAnsi="Times New Roman" w:cs="Times New Roman"/>
          <w:b/>
          <w:sz w:val="20"/>
          <w:szCs w:val="20"/>
        </w:rPr>
        <w:t>building professionals</w:t>
      </w:r>
    </w:p>
    <w:p w:rsidR="0003530D" w:rsidRDefault="0003530D" w:rsidP="0003530D">
      <w:pPr>
        <w:autoSpaceDE w:val="0"/>
        <w:autoSpaceDN w:val="0"/>
        <w:adjustRightInd w:val="0"/>
        <w:spacing w:after="0" w:line="240" w:lineRule="auto"/>
        <w:jc w:val="center"/>
        <w:rPr>
          <w:rFonts w:ascii="Times New Roman" w:hAnsi="Times New Roman" w:cs="Times New Roman"/>
          <w:sz w:val="14"/>
          <w:szCs w:val="14"/>
        </w:rPr>
      </w:pPr>
      <w:r w:rsidRPr="0003530D">
        <w:rPr>
          <w:rFonts w:ascii="Times New Roman" w:hAnsi="Times New Roman" w:cs="Times New Roman"/>
          <w:sz w:val="20"/>
          <w:szCs w:val="20"/>
        </w:rPr>
        <w:t xml:space="preserve">Grainne </w:t>
      </w:r>
      <w:proofErr w:type="spellStart"/>
      <w:r w:rsidRPr="0003530D">
        <w:rPr>
          <w:rFonts w:ascii="Times New Roman" w:hAnsi="Times New Roman" w:cs="Times New Roman"/>
          <w:sz w:val="20"/>
          <w:szCs w:val="20"/>
        </w:rPr>
        <w:t>McGill</w:t>
      </w:r>
      <w:r w:rsidRPr="0003530D">
        <w:rPr>
          <w:rFonts w:ascii="Times New Roman" w:hAnsi="Times New Roman" w:cs="Times New Roman"/>
          <w:sz w:val="20"/>
          <w:szCs w:val="20"/>
          <w:vertAlign w:val="superscript"/>
        </w:rPr>
        <w:t>a</w:t>
      </w:r>
      <w:proofErr w:type="spellEnd"/>
      <w:r w:rsidRPr="0003530D">
        <w:rPr>
          <w:rFonts w:ascii="Times New Roman" w:hAnsi="Times New Roman" w:cs="Times New Roman"/>
          <w:sz w:val="20"/>
          <w:szCs w:val="20"/>
        </w:rPr>
        <w:t xml:space="preserve">, </w:t>
      </w:r>
      <w:proofErr w:type="spellStart"/>
      <w:r w:rsidRPr="0003530D">
        <w:rPr>
          <w:rFonts w:ascii="Times New Roman" w:hAnsi="Times New Roman" w:cs="Times New Roman"/>
          <w:sz w:val="20"/>
          <w:szCs w:val="20"/>
        </w:rPr>
        <w:t>Lukumon</w:t>
      </w:r>
      <w:proofErr w:type="spellEnd"/>
      <w:r w:rsidRPr="0003530D">
        <w:rPr>
          <w:rFonts w:ascii="Times New Roman" w:hAnsi="Times New Roman" w:cs="Times New Roman"/>
          <w:sz w:val="20"/>
          <w:szCs w:val="20"/>
        </w:rPr>
        <w:t xml:space="preserve"> O. </w:t>
      </w:r>
      <w:proofErr w:type="spellStart"/>
      <w:r w:rsidRPr="0003530D">
        <w:rPr>
          <w:rFonts w:ascii="Times New Roman" w:hAnsi="Times New Roman" w:cs="Times New Roman"/>
          <w:sz w:val="20"/>
          <w:szCs w:val="20"/>
        </w:rPr>
        <w:t>Oyedele</w:t>
      </w:r>
      <w:r>
        <w:rPr>
          <w:rFonts w:ascii="Times New Roman" w:hAnsi="Times New Roman" w:cs="Times New Roman"/>
          <w:sz w:val="20"/>
          <w:szCs w:val="20"/>
          <w:vertAlign w:val="superscript"/>
        </w:rPr>
        <w:t>b</w:t>
      </w:r>
      <w:proofErr w:type="spellEnd"/>
      <w:r w:rsidRPr="0003530D">
        <w:rPr>
          <w:rFonts w:ascii="Times New Roman" w:hAnsi="Times New Roman" w:cs="Times New Roman"/>
          <w:sz w:val="20"/>
          <w:szCs w:val="20"/>
        </w:rPr>
        <w:t xml:space="preserve">, Greg </w:t>
      </w:r>
      <w:proofErr w:type="spellStart"/>
      <w:r w:rsidRPr="0003530D">
        <w:rPr>
          <w:rFonts w:ascii="Times New Roman" w:hAnsi="Times New Roman" w:cs="Times New Roman"/>
          <w:sz w:val="20"/>
          <w:szCs w:val="20"/>
        </w:rPr>
        <w:t>Keeffe</w:t>
      </w:r>
      <w:r w:rsidRPr="0003530D">
        <w:rPr>
          <w:rFonts w:ascii="Times New Roman" w:hAnsi="Times New Roman" w:cs="Times New Roman"/>
          <w:sz w:val="20"/>
          <w:szCs w:val="20"/>
          <w:vertAlign w:val="superscript"/>
        </w:rPr>
        <w:t>a</w:t>
      </w:r>
      <w:proofErr w:type="spellEnd"/>
      <w:r w:rsidRPr="0003530D">
        <w:rPr>
          <w:rFonts w:ascii="Times New Roman" w:hAnsi="Times New Roman" w:cs="Times New Roman"/>
          <w:sz w:val="14"/>
          <w:szCs w:val="14"/>
        </w:rPr>
        <w:t xml:space="preserve"> </w:t>
      </w:r>
      <w:r w:rsidRPr="0003530D">
        <w:rPr>
          <w:rFonts w:ascii="Times New Roman" w:hAnsi="Times New Roman" w:cs="Times New Roman"/>
          <w:sz w:val="20"/>
          <w:szCs w:val="20"/>
        </w:rPr>
        <w:t xml:space="preserve">&amp; Peter </w:t>
      </w:r>
      <w:proofErr w:type="spellStart"/>
      <w:r w:rsidRPr="0003530D">
        <w:rPr>
          <w:rFonts w:ascii="Times New Roman" w:hAnsi="Times New Roman" w:cs="Times New Roman"/>
          <w:sz w:val="20"/>
          <w:szCs w:val="20"/>
        </w:rPr>
        <w:t>Keig</w:t>
      </w:r>
      <w:r>
        <w:rPr>
          <w:rFonts w:ascii="Times New Roman" w:hAnsi="Times New Roman" w:cs="Times New Roman"/>
          <w:sz w:val="20"/>
          <w:szCs w:val="20"/>
          <w:vertAlign w:val="superscript"/>
        </w:rPr>
        <w:t>c</w:t>
      </w:r>
      <w:proofErr w:type="spellEnd"/>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14"/>
          <w:szCs w:val="14"/>
        </w:rPr>
      </w:pPr>
    </w:p>
    <w:p w:rsidR="0003530D" w:rsidRPr="0003530D" w:rsidRDefault="0003530D" w:rsidP="0003530D">
      <w:pPr>
        <w:autoSpaceDE w:val="0"/>
        <w:autoSpaceDN w:val="0"/>
        <w:adjustRightInd w:val="0"/>
        <w:spacing w:after="0" w:line="240" w:lineRule="auto"/>
        <w:jc w:val="center"/>
        <w:rPr>
          <w:rFonts w:ascii="Arial" w:hAnsi="Arial" w:cs="Arial"/>
          <w:sz w:val="14"/>
          <w:szCs w:val="14"/>
        </w:rPr>
      </w:pPr>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20"/>
          <w:szCs w:val="20"/>
        </w:rPr>
      </w:pPr>
      <w:proofErr w:type="gramStart"/>
      <w:r w:rsidRPr="0003530D">
        <w:rPr>
          <w:rFonts w:ascii="Times New Roman" w:hAnsi="Times New Roman" w:cs="Times New Roman"/>
          <w:sz w:val="20"/>
          <w:szCs w:val="20"/>
          <w:vertAlign w:val="superscript"/>
        </w:rPr>
        <w:t>a</w:t>
      </w:r>
      <w:r>
        <w:rPr>
          <w:rFonts w:ascii="Times New Roman" w:hAnsi="Times New Roman" w:cs="Times New Roman"/>
          <w:sz w:val="20"/>
          <w:szCs w:val="20"/>
        </w:rPr>
        <w:t>S</w:t>
      </w:r>
      <w:r w:rsidRPr="0003530D">
        <w:rPr>
          <w:rFonts w:ascii="Times New Roman" w:hAnsi="Times New Roman" w:cs="Times New Roman"/>
          <w:sz w:val="20"/>
          <w:szCs w:val="20"/>
        </w:rPr>
        <w:t>chool</w:t>
      </w:r>
      <w:proofErr w:type="gramEnd"/>
      <w:r w:rsidRPr="0003530D">
        <w:rPr>
          <w:rFonts w:ascii="Times New Roman" w:hAnsi="Times New Roman" w:cs="Times New Roman"/>
          <w:sz w:val="20"/>
          <w:szCs w:val="20"/>
        </w:rPr>
        <w:t xml:space="preserve"> of Planning, Architecture and Civil Engineering, Queen's University Belfast, Belfast,</w:t>
      </w:r>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20"/>
          <w:szCs w:val="20"/>
        </w:rPr>
      </w:pPr>
      <w:r w:rsidRPr="0003530D">
        <w:rPr>
          <w:rFonts w:ascii="Times New Roman" w:hAnsi="Times New Roman" w:cs="Times New Roman"/>
          <w:sz w:val="20"/>
          <w:szCs w:val="20"/>
        </w:rPr>
        <w:t>United Kingdom</w:t>
      </w:r>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b</w:t>
      </w:r>
      <w:proofErr w:type="gramEnd"/>
      <w:r w:rsidRPr="0003530D">
        <w:rPr>
          <w:rFonts w:ascii="Times New Roman" w:hAnsi="Times New Roman" w:cs="Times New Roman"/>
          <w:sz w:val="14"/>
          <w:szCs w:val="14"/>
        </w:rPr>
        <w:t xml:space="preserve"> </w:t>
      </w:r>
      <w:r w:rsidRPr="0003530D">
        <w:rPr>
          <w:rFonts w:ascii="Times New Roman" w:hAnsi="Times New Roman" w:cs="Times New Roman"/>
          <w:sz w:val="20"/>
          <w:szCs w:val="20"/>
        </w:rPr>
        <w:t>University of West of England, Bristol, Bristol Enterprise, Research and Innovation Centre</w:t>
      </w:r>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20"/>
          <w:szCs w:val="20"/>
        </w:rPr>
      </w:pPr>
      <w:r w:rsidRPr="0003530D">
        <w:rPr>
          <w:rFonts w:ascii="Times New Roman" w:hAnsi="Times New Roman" w:cs="Times New Roman"/>
          <w:sz w:val="20"/>
          <w:szCs w:val="20"/>
        </w:rPr>
        <w:t xml:space="preserve">(BERIC), FBL, </w:t>
      </w:r>
      <w:proofErr w:type="spellStart"/>
      <w:r w:rsidRPr="0003530D">
        <w:rPr>
          <w:rFonts w:ascii="Times New Roman" w:hAnsi="Times New Roman" w:cs="Times New Roman"/>
          <w:sz w:val="20"/>
          <w:szCs w:val="20"/>
        </w:rPr>
        <w:t>Frenchay</w:t>
      </w:r>
      <w:proofErr w:type="spellEnd"/>
      <w:r w:rsidRPr="0003530D">
        <w:rPr>
          <w:rFonts w:ascii="Times New Roman" w:hAnsi="Times New Roman" w:cs="Times New Roman"/>
          <w:sz w:val="20"/>
          <w:szCs w:val="20"/>
        </w:rPr>
        <w:t xml:space="preserve"> Campus, Bristol, United Kingdom</w:t>
      </w:r>
    </w:p>
    <w:p w:rsidR="0003530D" w:rsidRPr="0003530D" w:rsidRDefault="0003530D" w:rsidP="0003530D">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vertAlign w:val="superscript"/>
        </w:rPr>
        <w:t>c</w:t>
      </w:r>
      <w:proofErr w:type="gramEnd"/>
      <w:r w:rsidRPr="0003530D">
        <w:rPr>
          <w:rFonts w:ascii="Times New Roman" w:hAnsi="Times New Roman" w:cs="Times New Roman"/>
          <w:sz w:val="14"/>
          <w:szCs w:val="14"/>
        </w:rPr>
        <w:t xml:space="preserve"> </w:t>
      </w:r>
      <w:r w:rsidRPr="0003530D">
        <w:rPr>
          <w:rFonts w:ascii="Times New Roman" w:hAnsi="Times New Roman" w:cs="Times New Roman"/>
          <w:sz w:val="20"/>
          <w:szCs w:val="20"/>
        </w:rPr>
        <w:t>University of Ulster, Centre for Sustainable Technologies, School of the Built Environment,</w:t>
      </w:r>
    </w:p>
    <w:p w:rsidR="00894901" w:rsidRPr="0003530D" w:rsidRDefault="0003530D" w:rsidP="0003530D">
      <w:pPr>
        <w:jc w:val="center"/>
        <w:rPr>
          <w:rFonts w:ascii="Times New Roman" w:eastAsia="Arial Unicode MS" w:hAnsi="Times New Roman" w:cs="Times New Roman"/>
          <w:b/>
          <w:sz w:val="20"/>
          <w:szCs w:val="20"/>
        </w:rPr>
      </w:pPr>
      <w:r w:rsidRPr="0003530D">
        <w:rPr>
          <w:rFonts w:ascii="Times New Roman" w:hAnsi="Times New Roman" w:cs="Times New Roman"/>
          <w:sz w:val="20"/>
          <w:szCs w:val="20"/>
        </w:rPr>
        <w:t>Belfast, United Kingdom</w:t>
      </w:r>
    </w:p>
    <w:p w:rsidR="00D10C96" w:rsidRPr="003C39DB" w:rsidRDefault="00D10C96" w:rsidP="003C39DB">
      <w:pPr>
        <w:jc w:val="both"/>
        <w:rPr>
          <w:rFonts w:ascii="Times New Roman" w:eastAsia="Arial Unicode MS" w:hAnsi="Times New Roman" w:cs="Times New Roman"/>
          <w:b/>
          <w:sz w:val="20"/>
          <w:szCs w:val="20"/>
        </w:rPr>
      </w:pPr>
      <w:r w:rsidRPr="003C39DB">
        <w:rPr>
          <w:rFonts w:ascii="Times New Roman" w:eastAsia="Arial Unicode MS" w:hAnsi="Times New Roman" w:cs="Times New Roman"/>
          <w:b/>
          <w:sz w:val="20"/>
          <w:szCs w:val="20"/>
        </w:rPr>
        <w:t>Abstract</w:t>
      </w:r>
    </w:p>
    <w:p w:rsidR="00CF5572" w:rsidRDefault="00CF5572" w:rsidP="000D2567">
      <w:pPr>
        <w:jc w:val="both"/>
        <w:rPr>
          <w:rFonts w:ascii="Times New Roman" w:hAnsi="Times New Roman" w:cs="Times New Roman"/>
          <w:sz w:val="20"/>
          <w:szCs w:val="20"/>
        </w:rPr>
      </w:pPr>
      <w:r w:rsidRPr="00CF5572">
        <w:rPr>
          <w:rFonts w:ascii="Times New Roman" w:hAnsi="Times New Roman" w:cs="Times New Roman"/>
          <w:sz w:val="20"/>
          <w:szCs w:val="20"/>
        </w:rPr>
        <w:t xml:space="preserve">The quality of indoor air in energy efficient buildings is a significantly important yet under-researched area, particularly in a social housing context. </w:t>
      </w:r>
      <w:r w:rsidR="00D82ED8">
        <w:rPr>
          <w:rFonts w:ascii="Times New Roman" w:hAnsi="Times New Roman" w:cs="Times New Roman"/>
          <w:sz w:val="20"/>
          <w:szCs w:val="20"/>
        </w:rPr>
        <w:t xml:space="preserve">This study </w:t>
      </w:r>
      <w:r w:rsidR="0004120B">
        <w:rPr>
          <w:rFonts w:ascii="Times New Roman" w:hAnsi="Times New Roman" w:cs="Times New Roman"/>
          <w:sz w:val="20"/>
          <w:szCs w:val="20"/>
        </w:rPr>
        <w:t>investigated</w:t>
      </w:r>
      <w:r w:rsidR="00D82ED8">
        <w:rPr>
          <w:rFonts w:ascii="Times New Roman" w:hAnsi="Times New Roman" w:cs="Times New Roman"/>
          <w:sz w:val="20"/>
          <w:szCs w:val="20"/>
        </w:rPr>
        <w:t xml:space="preserve"> </w:t>
      </w:r>
      <w:r w:rsidR="00A84936">
        <w:rPr>
          <w:rFonts w:ascii="Times New Roman" w:hAnsi="Times New Roman" w:cs="Times New Roman"/>
          <w:sz w:val="20"/>
          <w:szCs w:val="20"/>
        </w:rPr>
        <w:t xml:space="preserve">perceptions of </w:t>
      </w:r>
      <w:r w:rsidR="00D82ED8">
        <w:rPr>
          <w:rFonts w:ascii="Times New Roman" w:hAnsi="Times New Roman" w:cs="Times New Roman"/>
          <w:sz w:val="20"/>
          <w:szCs w:val="20"/>
        </w:rPr>
        <w:t xml:space="preserve">UK </w:t>
      </w:r>
      <w:r w:rsidR="00A84936">
        <w:rPr>
          <w:rFonts w:ascii="Times New Roman" w:hAnsi="Times New Roman" w:cs="Times New Roman"/>
          <w:sz w:val="20"/>
          <w:szCs w:val="20"/>
        </w:rPr>
        <w:t xml:space="preserve">building professionals </w:t>
      </w:r>
      <w:r w:rsidR="00D82ED8">
        <w:rPr>
          <w:rFonts w:ascii="Times New Roman" w:hAnsi="Times New Roman" w:cs="Times New Roman"/>
          <w:sz w:val="20"/>
          <w:szCs w:val="20"/>
        </w:rPr>
        <w:t>regarding</w:t>
      </w:r>
      <w:r w:rsidR="00A84936">
        <w:rPr>
          <w:rFonts w:ascii="Times New Roman" w:hAnsi="Times New Roman" w:cs="Times New Roman"/>
          <w:sz w:val="20"/>
          <w:szCs w:val="20"/>
        </w:rPr>
        <w:t xml:space="preserve"> the effect of energy efficient design strategies on indoor air quality. </w:t>
      </w:r>
      <w:r w:rsidR="00670801">
        <w:rPr>
          <w:rFonts w:ascii="Times New Roman" w:hAnsi="Times New Roman" w:cs="Times New Roman"/>
          <w:sz w:val="20"/>
          <w:szCs w:val="20"/>
        </w:rPr>
        <w:t>I</w:t>
      </w:r>
      <w:r w:rsidR="003037C2">
        <w:rPr>
          <w:rFonts w:ascii="Times New Roman" w:hAnsi="Times New Roman" w:cs="Times New Roman"/>
          <w:sz w:val="20"/>
          <w:szCs w:val="20"/>
        </w:rPr>
        <w:t>n-depth i</w:t>
      </w:r>
      <w:r w:rsidR="00670801">
        <w:rPr>
          <w:rFonts w:ascii="Times New Roman" w:hAnsi="Times New Roman" w:cs="Times New Roman"/>
          <w:sz w:val="20"/>
          <w:szCs w:val="20"/>
        </w:rPr>
        <w:t xml:space="preserve">nterviews </w:t>
      </w:r>
      <w:r w:rsidR="00A84936">
        <w:rPr>
          <w:rFonts w:ascii="Times New Roman" w:hAnsi="Times New Roman" w:cs="Times New Roman"/>
          <w:sz w:val="20"/>
          <w:szCs w:val="20"/>
        </w:rPr>
        <w:t xml:space="preserve">were conducted </w:t>
      </w:r>
      <w:r w:rsidR="00670801">
        <w:rPr>
          <w:rFonts w:ascii="Times New Roman" w:hAnsi="Times New Roman" w:cs="Times New Roman"/>
          <w:sz w:val="20"/>
          <w:szCs w:val="20"/>
        </w:rPr>
        <w:t>with</w:t>
      </w:r>
      <w:r>
        <w:rPr>
          <w:rFonts w:ascii="Times New Roman" w:hAnsi="Times New Roman" w:cs="Times New Roman"/>
          <w:sz w:val="20"/>
          <w:szCs w:val="20"/>
        </w:rPr>
        <w:t xml:space="preserve"> building professionals</w:t>
      </w:r>
      <w:r w:rsidRPr="00CF5572">
        <w:rPr>
          <w:rFonts w:ascii="Times New Roman" w:hAnsi="Times New Roman" w:cs="Times New Roman"/>
          <w:sz w:val="20"/>
          <w:szCs w:val="20"/>
        </w:rPr>
        <w:t xml:space="preserve"> of </w:t>
      </w:r>
      <w:r w:rsidR="00670801">
        <w:rPr>
          <w:rFonts w:ascii="Times New Roman" w:hAnsi="Times New Roman" w:cs="Times New Roman"/>
          <w:sz w:val="20"/>
          <w:szCs w:val="20"/>
        </w:rPr>
        <w:t>four</w:t>
      </w:r>
      <w:r w:rsidRPr="00CF5572">
        <w:rPr>
          <w:rFonts w:ascii="Times New Roman" w:hAnsi="Times New Roman" w:cs="Times New Roman"/>
          <w:sz w:val="20"/>
          <w:szCs w:val="20"/>
        </w:rPr>
        <w:t xml:space="preserve"> recent</w:t>
      </w:r>
      <w:r>
        <w:rPr>
          <w:rFonts w:ascii="Times New Roman" w:hAnsi="Times New Roman" w:cs="Times New Roman"/>
          <w:sz w:val="20"/>
          <w:szCs w:val="20"/>
        </w:rPr>
        <w:t>ly completed</w:t>
      </w:r>
      <w:r w:rsidRPr="00CF5572">
        <w:rPr>
          <w:rFonts w:ascii="Times New Roman" w:hAnsi="Times New Roman" w:cs="Times New Roman"/>
          <w:sz w:val="20"/>
          <w:szCs w:val="20"/>
        </w:rPr>
        <w:t xml:space="preserve"> UK energy efficient</w:t>
      </w:r>
      <w:r w:rsidR="00A84936">
        <w:rPr>
          <w:rFonts w:ascii="Times New Roman" w:hAnsi="Times New Roman" w:cs="Times New Roman"/>
          <w:sz w:val="20"/>
          <w:szCs w:val="20"/>
        </w:rPr>
        <w:t xml:space="preserve"> social housing projects. </w:t>
      </w:r>
      <w:r w:rsidR="000D2567">
        <w:rPr>
          <w:rFonts w:ascii="Times New Roman" w:hAnsi="Times New Roman" w:cs="Times New Roman"/>
          <w:sz w:val="20"/>
          <w:szCs w:val="20"/>
        </w:rPr>
        <w:t>The interviews explored perceptions</w:t>
      </w:r>
      <w:r w:rsidRPr="00CF5572">
        <w:rPr>
          <w:rFonts w:ascii="Times New Roman" w:hAnsi="Times New Roman" w:cs="Times New Roman"/>
          <w:sz w:val="20"/>
          <w:szCs w:val="20"/>
        </w:rPr>
        <w:t xml:space="preserve"> of the</w:t>
      </w:r>
      <w:r w:rsidR="000D2567">
        <w:rPr>
          <w:rFonts w:ascii="Times New Roman" w:hAnsi="Times New Roman" w:cs="Times New Roman"/>
          <w:sz w:val="20"/>
          <w:szCs w:val="20"/>
        </w:rPr>
        <w:t xml:space="preserve"> importance of indoor air quality</w:t>
      </w:r>
      <w:r w:rsidR="00D82ED8">
        <w:rPr>
          <w:rFonts w:ascii="Times New Roman" w:hAnsi="Times New Roman" w:cs="Times New Roman"/>
          <w:sz w:val="20"/>
          <w:szCs w:val="20"/>
        </w:rPr>
        <w:t xml:space="preserve"> consideration</w:t>
      </w:r>
      <w:r w:rsidR="000D2567">
        <w:rPr>
          <w:rFonts w:ascii="Times New Roman" w:hAnsi="Times New Roman" w:cs="Times New Roman"/>
          <w:sz w:val="20"/>
          <w:szCs w:val="20"/>
        </w:rPr>
        <w:t xml:space="preserve"> </w:t>
      </w:r>
      <w:r w:rsidR="00D82ED8">
        <w:rPr>
          <w:rFonts w:ascii="Times New Roman" w:hAnsi="Times New Roman" w:cs="Times New Roman"/>
          <w:sz w:val="20"/>
          <w:szCs w:val="20"/>
        </w:rPr>
        <w:t>during</w:t>
      </w:r>
      <w:r w:rsidR="000D2567">
        <w:rPr>
          <w:rFonts w:ascii="Times New Roman" w:hAnsi="Times New Roman" w:cs="Times New Roman"/>
          <w:sz w:val="20"/>
          <w:szCs w:val="20"/>
        </w:rPr>
        <w:t xml:space="preserve"> the design process,</w:t>
      </w:r>
      <w:r w:rsidRPr="00CF5572">
        <w:rPr>
          <w:rFonts w:ascii="Times New Roman" w:hAnsi="Times New Roman" w:cs="Times New Roman"/>
          <w:sz w:val="20"/>
          <w:szCs w:val="20"/>
        </w:rPr>
        <w:t xml:space="preserve"> </w:t>
      </w:r>
      <w:r w:rsidR="000D2567">
        <w:rPr>
          <w:rFonts w:ascii="Times New Roman" w:hAnsi="Times New Roman" w:cs="Times New Roman"/>
          <w:sz w:val="20"/>
          <w:szCs w:val="20"/>
        </w:rPr>
        <w:t xml:space="preserve">the impact of energy efficient design strategies on indoor air and </w:t>
      </w:r>
      <w:r>
        <w:rPr>
          <w:rFonts w:ascii="Times New Roman" w:hAnsi="Times New Roman" w:cs="Times New Roman"/>
          <w:sz w:val="20"/>
          <w:szCs w:val="20"/>
        </w:rPr>
        <w:t>the application of Mechanical Ventilation with Heat Recovery systems in a social housing context</w:t>
      </w:r>
      <w:r w:rsidR="00643549">
        <w:rPr>
          <w:rFonts w:ascii="Times New Roman" w:hAnsi="Times New Roman" w:cs="Times New Roman"/>
          <w:sz w:val="20"/>
          <w:szCs w:val="20"/>
        </w:rPr>
        <w:t xml:space="preserve">. </w:t>
      </w:r>
    </w:p>
    <w:p w:rsidR="00D82ED8" w:rsidRDefault="003A6DA9" w:rsidP="00670801">
      <w:pPr>
        <w:jc w:val="both"/>
        <w:rPr>
          <w:rFonts w:ascii="Times New Roman" w:hAnsi="Times New Roman" w:cs="Times New Roman"/>
          <w:sz w:val="20"/>
          <w:szCs w:val="20"/>
        </w:rPr>
      </w:pPr>
      <w:r>
        <w:rPr>
          <w:rFonts w:ascii="Times New Roman" w:hAnsi="Times New Roman" w:cs="Times New Roman"/>
          <w:sz w:val="20"/>
          <w:szCs w:val="20"/>
        </w:rPr>
        <w:t>The results suggest</w:t>
      </w:r>
      <w:r w:rsidR="0084068B">
        <w:rPr>
          <w:rFonts w:ascii="Times New Roman" w:hAnsi="Times New Roman" w:cs="Times New Roman"/>
          <w:sz w:val="20"/>
          <w:szCs w:val="20"/>
        </w:rPr>
        <w:t xml:space="preserve"> a significant lack of attention to </w:t>
      </w:r>
      <w:r w:rsidR="000D2567">
        <w:rPr>
          <w:rFonts w:ascii="Times New Roman" w:hAnsi="Times New Roman" w:cs="Times New Roman"/>
          <w:sz w:val="20"/>
          <w:szCs w:val="20"/>
        </w:rPr>
        <w:t>indoor air quality</w:t>
      </w:r>
      <w:r w:rsidR="0084068B">
        <w:rPr>
          <w:rFonts w:ascii="Times New Roman" w:hAnsi="Times New Roman" w:cs="Times New Roman"/>
          <w:sz w:val="20"/>
          <w:szCs w:val="20"/>
        </w:rPr>
        <w:t xml:space="preserve"> in energy ef</w:t>
      </w:r>
      <w:r w:rsidR="00D82ED8">
        <w:rPr>
          <w:rFonts w:ascii="Times New Roman" w:hAnsi="Times New Roman" w:cs="Times New Roman"/>
          <w:sz w:val="20"/>
          <w:szCs w:val="20"/>
        </w:rPr>
        <w:t>ficient social housing projects;</w:t>
      </w:r>
      <w:r w:rsidR="0084068B">
        <w:rPr>
          <w:rFonts w:ascii="Times New Roman" w:hAnsi="Times New Roman" w:cs="Times New Roman"/>
          <w:sz w:val="20"/>
          <w:szCs w:val="20"/>
        </w:rPr>
        <w:t xml:space="preserve"> </w:t>
      </w:r>
      <w:r w:rsidR="003037C2">
        <w:rPr>
          <w:rFonts w:ascii="Times New Roman" w:hAnsi="Times New Roman" w:cs="Times New Roman"/>
          <w:sz w:val="20"/>
          <w:szCs w:val="20"/>
        </w:rPr>
        <w:t xml:space="preserve">attributed by a </w:t>
      </w:r>
      <w:r w:rsidR="0084068B">
        <w:rPr>
          <w:rFonts w:ascii="Times New Roman" w:hAnsi="Times New Roman" w:cs="Times New Roman"/>
          <w:sz w:val="20"/>
          <w:szCs w:val="20"/>
        </w:rPr>
        <w:t xml:space="preserve">lack of knowledge, perceived costs associated with </w:t>
      </w:r>
      <w:r w:rsidR="000D2567">
        <w:rPr>
          <w:rFonts w:ascii="Times New Roman" w:hAnsi="Times New Roman" w:cs="Times New Roman"/>
          <w:sz w:val="20"/>
          <w:szCs w:val="20"/>
        </w:rPr>
        <w:t>indoor air quality</w:t>
      </w:r>
      <w:r w:rsidR="0084068B">
        <w:rPr>
          <w:rFonts w:ascii="Times New Roman" w:hAnsi="Times New Roman" w:cs="Times New Roman"/>
          <w:sz w:val="20"/>
          <w:szCs w:val="20"/>
        </w:rPr>
        <w:t xml:space="preserve"> strategies, focus on energy efficiency goals and a fundamental lack of motivation. Furthermore, </w:t>
      </w:r>
      <w:r w:rsidR="00670801">
        <w:rPr>
          <w:rFonts w:ascii="Times New Roman" w:hAnsi="Times New Roman" w:cs="Times New Roman"/>
          <w:sz w:val="20"/>
          <w:szCs w:val="20"/>
        </w:rPr>
        <w:t>major</w:t>
      </w:r>
      <w:r w:rsidR="0084068B">
        <w:rPr>
          <w:rFonts w:ascii="Times New Roman" w:hAnsi="Times New Roman" w:cs="Times New Roman"/>
          <w:sz w:val="20"/>
          <w:szCs w:val="20"/>
        </w:rPr>
        <w:t xml:space="preserve"> shortcomings of M</w:t>
      </w:r>
      <w:r w:rsidR="000D2567">
        <w:rPr>
          <w:rFonts w:ascii="Times New Roman" w:hAnsi="Times New Roman" w:cs="Times New Roman"/>
          <w:sz w:val="20"/>
          <w:szCs w:val="20"/>
        </w:rPr>
        <w:t>echanical Ventilation with Heat Recovery</w:t>
      </w:r>
      <w:r w:rsidR="0084068B">
        <w:rPr>
          <w:rFonts w:ascii="Times New Roman" w:hAnsi="Times New Roman" w:cs="Times New Roman"/>
          <w:sz w:val="20"/>
          <w:szCs w:val="20"/>
        </w:rPr>
        <w:t xml:space="preserve"> systems in social housing were </w:t>
      </w:r>
      <w:r w:rsidR="00670801">
        <w:rPr>
          <w:rFonts w:ascii="Times New Roman" w:hAnsi="Times New Roman" w:cs="Times New Roman"/>
          <w:sz w:val="20"/>
          <w:szCs w:val="20"/>
        </w:rPr>
        <w:t>emphasised by the building professionals, suggesting an urgent need to re-evaluate the suitability of these systems in a social housing context. The results can be used to a</w:t>
      </w:r>
      <w:r w:rsidR="00D82ED8">
        <w:rPr>
          <w:rFonts w:ascii="Times New Roman" w:hAnsi="Times New Roman" w:cs="Times New Roman"/>
          <w:sz w:val="20"/>
          <w:szCs w:val="20"/>
        </w:rPr>
        <w:t>id the development of effective, sustainable social housing schemes that ensure the protection of occupant health and wellbeing.</w:t>
      </w:r>
    </w:p>
    <w:p w:rsidR="00F231A0" w:rsidRDefault="00F231A0" w:rsidP="003C39DB">
      <w:pPr>
        <w:pStyle w:val="NoSpacing"/>
        <w:tabs>
          <w:tab w:val="left" w:pos="8364"/>
        </w:tabs>
        <w:spacing w:line="276" w:lineRule="auto"/>
        <w:jc w:val="both"/>
        <w:rPr>
          <w:rFonts w:ascii="Times New Roman" w:eastAsia="Arial Unicode MS" w:hAnsi="Times New Roman" w:cs="Times New Roman"/>
          <w:sz w:val="20"/>
          <w:szCs w:val="20"/>
        </w:rPr>
      </w:pPr>
      <w:r w:rsidRPr="00F231A0">
        <w:rPr>
          <w:rFonts w:ascii="Times New Roman" w:eastAsia="Arial Unicode MS" w:hAnsi="Times New Roman" w:cs="Times New Roman"/>
          <w:b/>
          <w:sz w:val="20"/>
          <w:szCs w:val="20"/>
        </w:rPr>
        <w:t>Keywords:</w:t>
      </w:r>
      <w:r>
        <w:rPr>
          <w:rFonts w:ascii="Times New Roman" w:eastAsia="Arial Unicode MS" w:hAnsi="Times New Roman" w:cs="Times New Roman"/>
          <w:sz w:val="20"/>
          <w:szCs w:val="20"/>
        </w:rPr>
        <w:t xml:space="preserve"> IAQ, perceptions, energy efficiency, social housing, building professionals</w:t>
      </w:r>
    </w:p>
    <w:p w:rsidR="00F231A0" w:rsidRPr="003C39DB" w:rsidRDefault="00F231A0" w:rsidP="003C39DB">
      <w:pPr>
        <w:pStyle w:val="NoSpacing"/>
        <w:tabs>
          <w:tab w:val="left" w:pos="8364"/>
        </w:tabs>
        <w:spacing w:line="276" w:lineRule="auto"/>
        <w:jc w:val="both"/>
        <w:rPr>
          <w:rFonts w:ascii="Times New Roman" w:eastAsia="Arial Unicode MS" w:hAnsi="Times New Roman" w:cs="Times New Roman"/>
          <w:sz w:val="20"/>
          <w:szCs w:val="20"/>
        </w:rPr>
      </w:pPr>
    </w:p>
    <w:p w:rsidR="00D10C96" w:rsidRPr="000727C9" w:rsidRDefault="00D10C96" w:rsidP="000727C9">
      <w:pPr>
        <w:pStyle w:val="ListParagraph"/>
        <w:numPr>
          <w:ilvl w:val="0"/>
          <w:numId w:val="9"/>
        </w:numPr>
        <w:rPr>
          <w:rFonts w:ascii="Times New Roman" w:eastAsia="Arial Unicode MS" w:hAnsi="Times New Roman"/>
          <w:b/>
          <w:sz w:val="20"/>
          <w:szCs w:val="20"/>
        </w:rPr>
      </w:pPr>
      <w:r w:rsidRPr="000727C9">
        <w:rPr>
          <w:rFonts w:ascii="Times New Roman" w:eastAsia="Arial Unicode MS" w:hAnsi="Times New Roman"/>
          <w:b/>
          <w:sz w:val="20"/>
          <w:szCs w:val="20"/>
        </w:rPr>
        <w:t>Introduction</w:t>
      </w:r>
    </w:p>
    <w:p w:rsidR="003037C2" w:rsidRDefault="003037C2" w:rsidP="00E55015">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Concern of indoor air quality</w:t>
      </w:r>
      <w:r w:rsidR="008D2D4B">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in energy efficient buildings is growing. </w:t>
      </w:r>
      <w:r w:rsidR="00966A03">
        <w:rPr>
          <w:rFonts w:ascii="Times New Roman" w:eastAsia="Arial Unicode MS" w:hAnsi="Times New Roman" w:cs="Times New Roman"/>
          <w:sz w:val="20"/>
          <w:szCs w:val="20"/>
        </w:rPr>
        <w:t xml:space="preserve">In the UK, efforts to meet the legally binding </w:t>
      </w:r>
      <w:r w:rsidR="00E55015">
        <w:rPr>
          <w:rFonts w:ascii="Times New Roman" w:eastAsia="Arial Unicode MS" w:hAnsi="Times New Roman" w:cs="Times New Roman"/>
          <w:sz w:val="20"/>
          <w:szCs w:val="20"/>
        </w:rPr>
        <w:t xml:space="preserve">target of an 80% reduction of UK net carbon account by 2050 from the 1990 baseline </w:t>
      </w:r>
      <w:r w:rsidR="00E55015">
        <w:rPr>
          <w:rFonts w:ascii="Times New Roman" w:eastAsia="Arial Unicode MS" w:hAnsi="Times New Roman" w:cs="Times New Roman"/>
          <w:sz w:val="20"/>
          <w:szCs w:val="20"/>
        </w:rPr>
        <w:fldChar w:fldCharType="begin"/>
      </w:r>
      <w:r w:rsidR="00E55015">
        <w:rPr>
          <w:rFonts w:ascii="Times New Roman" w:eastAsia="Arial Unicode MS" w:hAnsi="Times New Roman" w:cs="Times New Roman"/>
          <w:sz w:val="20"/>
          <w:szCs w:val="20"/>
        </w:rPr>
        <w:instrText>ADDIN RW.CITE{{429 HMGovernment 2008}}</w:instrText>
      </w:r>
      <w:r w:rsidR="00E55015">
        <w:rPr>
          <w:rFonts w:ascii="Times New Roman" w:eastAsia="Arial Unicode MS" w:hAnsi="Times New Roman" w:cs="Times New Roman"/>
          <w:sz w:val="20"/>
          <w:szCs w:val="20"/>
        </w:rPr>
        <w:fldChar w:fldCharType="separate"/>
      </w:r>
      <w:r w:rsidR="00E55015" w:rsidRPr="00E55015">
        <w:rPr>
          <w:rFonts w:ascii="Times New Roman" w:eastAsia="Arial Unicode MS" w:hAnsi="Times New Roman" w:cs="Times New Roman"/>
          <w:sz w:val="20"/>
          <w:szCs w:val="20"/>
        </w:rPr>
        <w:t>[1]</w:t>
      </w:r>
      <w:r w:rsidR="00E55015">
        <w:rPr>
          <w:rFonts w:ascii="Times New Roman" w:eastAsia="Arial Unicode MS" w:hAnsi="Times New Roman" w:cs="Times New Roman"/>
          <w:sz w:val="20"/>
          <w:szCs w:val="20"/>
        </w:rPr>
        <w:fldChar w:fldCharType="end"/>
      </w:r>
      <w:r w:rsidR="0004120B">
        <w:rPr>
          <w:rFonts w:ascii="Times New Roman" w:eastAsia="Arial Unicode MS" w:hAnsi="Times New Roman" w:cs="Times New Roman"/>
          <w:sz w:val="20"/>
          <w:szCs w:val="20"/>
        </w:rPr>
        <w:t>;</w:t>
      </w:r>
      <w:r w:rsidR="002310BA">
        <w:rPr>
          <w:rFonts w:ascii="Times New Roman" w:eastAsia="Arial Unicode MS" w:hAnsi="Times New Roman" w:cs="Times New Roman"/>
          <w:sz w:val="20"/>
          <w:szCs w:val="20"/>
        </w:rPr>
        <w:t xml:space="preserve"> have</w:t>
      </w:r>
      <w:r w:rsidR="00E55015">
        <w:rPr>
          <w:rFonts w:ascii="Times New Roman" w:eastAsia="Arial Unicode MS" w:hAnsi="Times New Roman" w:cs="Times New Roman"/>
          <w:sz w:val="20"/>
          <w:szCs w:val="20"/>
        </w:rPr>
        <w:t xml:space="preserve"> resulted in a number of changes to building regulations promoting energy efficient design practices. The UK domestic sector accounts for approximately 27% of total carbon dioxide emissions, attributed mainly by energy demand from heating, hot water, appliances and lighting </w:t>
      </w:r>
      <w:r w:rsidR="00E55015">
        <w:rPr>
          <w:rFonts w:ascii="Times New Roman" w:eastAsia="Arial Unicode MS" w:hAnsi="Times New Roman" w:cs="Times New Roman"/>
          <w:sz w:val="20"/>
          <w:szCs w:val="20"/>
        </w:rPr>
        <w:fldChar w:fldCharType="begin"/>
      </w:r>
      <w:r w:rsidR="00E55015">
        <w:rPr>
          <w:rFonts w:ascii="Times New Roman" w:eastAsia="Arial Unicode MS" w:hAnsi="Times New Roman" w:cs="Times New Roman"/>
          <w:sz w:val="20"/>
          <w:szCs w:val="20"/>
        </w:rPr>
        <w:instrText>ADDIN RW.CITE{{602 DepartmentforCommunitiesandLocalGovernment 2006}}</w:instrText>
      </w:r>
      <w:r w:rsidR="00E55015">
        <w:rPr>
          <w:rFonts w:ascii="Times New Roman" w:eastAsia="Arial Unicode MS" w:hAnsi="Times New Roman" w:cs="Times New Roman"/>
          <w:sz w:val="20"/>
          <w:szCs w:val="20"/>
        </w:rPr>
        <w:fldChar w:fldCharType="separate"/>
      </w:r>
      <w:r w:rsidR="00E55015" w:rsidRPr="00E55015">
        <w:rPr>
          <w:rFonts w:ascii="Times New Roman" w:eastAsia="Arial Unicode MS" w:hAnsi="Times New Roman" w:cs="Times New Roman"/>
          <w:sz w:val="20"/>
          <w:szCs w:val="20"/>
        </w:rPr>
        <w:t>[2]</w:t>
      </w:r>
      <w:r w:rsidR="00E55015">
        <w:rPr>
          <w:rFonts w:ascii="Times New Roman" w:eastAsia="Arial Unicode MS" w:hAnsi="Times New Roman" w:cs="Times New Roman"/>
          <w:sz w:val="20"/>
          <w:szCs w:val="20"/>
        </w:rPr>
        <w:fldChar w:fldCharType="end"/>
      </w:r>
      <w:r w:rsidR="00E55015">
        <w:rPr>
          <w:rFonts w:ascii="Times New Roman" w:eastAsia="Arial Unicode MS" w:hAnsi="Times New Roman" w:cs="Times New Roman"/>
          <w:sz w:val="20"/>
          <w:szCs w:val="20"/>
        </w:rPr>
        <w:t>. Thus</w:t>
      </w:r>
      <w:r w:rsidR="008D2D4B">
        <w:rPr>
          <w:rFonts w:ascii="Times New Roman" w:eastAsia="Arial Unicode MS" w:hAnsi="Times New Roman" w:cs="Times New Roman"/>
          <w:sz w:val="20"/>
          <w:szCs w:val="20"/>
        </w:rPr>
        <w:t>,</w:t>
      </w:r>
      <w:r w:rsidR="00E55015">
        <w:rPr>
          <w:rFonts w:ascii="Times New Roman" w:eastAsia="Arial Unicode MS" w:hAnsi="Times New Roman" w:cs="Times New Roman"/>
          <w:sz w:val="20"/>
          <w:szCs w:val="20"/>
        </w:rPr>
        <w:t xml:space="preserve"> the decarbonisation of the domestic sector is an important step to meet the </w:t>
      </w:r>
      <w:r w:rsidR="008D2D4B">
        <w:rPr>
          <w:rFonts w:ascii="Times New Roman" w:eastAsia="Arial Unicode MS" w:hAnsi="Times New Roman" w:cs="Times New Roman"/>
          <w:sz w:val="20"/>
          <w:szCs w:val="20"/>
        </w:rPr>
        <w:t>targets set out in the climate change act.</w:t>
      </w:r>
    </w:p>
    <w:p w:rsidR="00E55015" w:rsidRDefault="008D2D4B" w:rsidP="000F632B">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Recent studies however </w:t>
      </w:r>
      <w:r w:rsidR="003037C2">
        <w:rPr>
          <w:rFonts w:ascii="Times New Roman" w:eastAsia="Arial Unicode MS" w:hAnsi="Times New Roman" w:cs="Times New Roman"/>
          <w:sz w:val="20"/>
          <w:szCs w:val="20"/>
        </w:rPr>
        <w:t>have highlighted the potential detrimental impact of energy efficient design strategie</w:t>
      </w:r>
      <w:r w:rsidR="00C75C17">
        <w:rPr>
          <w:rFonts w:ascii="Times New Roman" w:eastAsia="Arial Unicode MS" w:hAnsi="Times New Roman" w:cs="Times New Roman"/>
          <w:sz w:val="20"/>
          <w:szCs w:val="20"/>
        </w:rPr>
        <w:t>s on the quality of indo</w:t>
      </w:r>
      <w:r w:rsidR="00C75C17" w:rsidRPr="00EA2C84">
        <w:rPr>
          <w:rFonts w:ascii="Times New Roman" w:eastAsia="Arial Unicode MS" w:hAnsi="Times New Roman" w:cs="Times New Roman"/>
          <w:sz w:val="20"/>
          <w:szCs w:val="20"/>
        </w:rPr>
        <w:t>or air</w:t>
      </w:r>
      <w:r w:rsidR="002310BA" w:rsidRPr="00EA2C84">
        <w:rPr>
          <w:rFonts w:ascii="Times New Roman" w:eastAsia="Arial Unicode MS" w:hAnsi="Times New Roman" w:cs="Times New Roman"/>
          <w:sz w:val="20"/>
          <w:szCs w:val="20"/>
        </w:rPr>
        <w:t xml:space="preserve"> </w:t>
      </w:r>
      <w:r w:rsidR="002310BA" w:rsidRPr="00EA2C84">
        <w:rPr>
          <w:rFonts w:ascii="Times New Roman" w:eastAsia="Arial Unicode MS" w:hAnsi="Times New Roman" w:cs="Times New Roman"/>
          <w:sz w:val="20"/>
          <w:szCs w:val="20"/>
        </w:rPr>
        <w:fldChar w:fldCharType="begin"/>
      </w:r>
      <w:r w:rsidR="002310BA" w:rsidRPr="00EA2C84">
        <w:rPr>
          <w:rFonts w:ascii="Times New Roman" w:eastAsia="Arial Unicode MS" w:hAnsi="Times New Roman" w:cs="Times New Roman"/>
          <w:sz w:val="20"/>
          <w:szCs w:val="20"/>
        </w:rPr>
        <w:instrText>ADDIN RW.CITE{{415 Sullivan,L. 2013; 364 Sullivan,L. 2012; 386 Bone,A. 2010; 463 Leech,JA 2004; 66 Crump,D. 2009; 632 Phillips,Thomas 2013}}</w:instrText>
      </w:r>
      <w:r w:rsidR="002310BA" w:rsidRPr="00EA2C84">
        <w:rPr>
          <w:rFonts w:ascii="Times New Roman" w:eastAsia="Arial Unicode MS" w:hAnsi="Times New Roman" w:cs="Times New Roman"/>
          <w:sz w:val="20"/>
          <w:szCs w:val="20"/>
        </w:rPr>
        <w:fldChar w:fldCharType="separate"/>
      </w:r>
      <w:r w:rsidR="002310BA" w:rsidRPr="00EA2C84">
        <w:rPr>
          <w:rFonts w:ascii="Times New Roman" w:eastAsia="Arial Unicode MS" w:hAnsi="Times New Roman" w:cs="Times New Roman"/>
          <w:sz w:val="20"/>
          <w:szCs w:val="20"/>
        </w:rPr>
        <w:t>[3-8]</w:t>
      </w:r>
      <w:r w:rsidR="002310BA" w:rsidRPr="00EA2C84">
        <w:rPr>
          <w:rFonts w:ascii="Times New Roman" w:eastAsia="Arial Unicode MS" w:hAnsi="Times New Roman" w:cs="Times New Roman"/>
          <w:sz w:val="20"/>
          <w:szCs w:val="20"/>
        </w:rPr>
        <w:fldChar w:fldCharType="end"/>
      </w:r>
      <w:r w:rsidR="002310BA" w:rsidRPr="00EA2C84">
        <w:rPr>
          <w:rFonts w:ascii="Times New Roman" w:eastAsia="Arial Unicode MS" w:hAnsi="Times New Roman" w:cs="Times New Roman"/>
          <w:sz w:val="20"/>
          <w:szCs w:val="20"/>
        </w:rPr>
        <w:t xml:space="preserve">. </w:t>
      </w:r>
      <w:r w:rsidR="00EA2C84">
        <w:rPr>
          <w:rFonts w:ascii="Times New Roman" w:eastAsia="Arial Unicode MS" w:hAnsi="Times New Roman" w:cs="Times New Roman"/>
          <w:sz w:val="20"/>
          <w:szCs w:val="20"/>
        </w:rPr>
        <w:t xml:space="preserve">For example, studies have found shortcomings of MVHR systems </w:t>
      </w:r>
      <w:r w:rsidR="00EA2C84">
        <w:rPr>
          <w:rFonts w:ascii="Times New Roman" w:eastAsia="Arial Unicode MS" w:hAnsi="Times New Roman" w:cs="Times New Roman"/>
          <w:sz w:val="20"/>
          <w:szCs w:val="20"/>
        </w:rPr>
        <w:fldChar w:fldCharType="begin"/>
      </w:r>
      <w:r w:rsidR="006D2D7B">
        <w:rPr>
          <w:rFonts w:ascii="Times New Roman" w:eastAsia="Arial Unicode MS" w:hAnsi="Times New Roman" w:cs="Times New Roman"/>
          <w:sz w:val="20"/>
          <w:szCs w:val="20"/>
        </w:rPr>
        <w:instrText>ADDIN RW.CITE{{519 Mickaël,Derbez 2014; 286 Balvers,J. 2012; 580 VanderPluijm,WMP 2010}}</w:instrText>
      </w:r>
      <w:r w:rsidR="00EA2C84">
        <w:rPr>
          <w:rFonts w:ascii="Times New Roman" w:eastAsia="Arial Unicode MS" w:hAnsi="Times New Roman" w:cs="Times New Roman"/>
          <w:sz w:val="20"/>
          <w:szCs w:val="20"/>
        </w:rPr>
        <w:fldChar w:fldCharType="separate"/>
      </w:r>
      <w:r w:rsidR="006D2D7B" w:rsidRPr="006D2D7B">
        <w:rPr>
          <w:rFonts w:ascii="Times New Roman" w:eastAsia="Arial Unicode MS" w:hAnsi="Times New Roman" w:cs="Times New Roman"/>
          <w:sz w:val="20"/>
          <w:szCs w:val="20"/>
        </w:rPr>
        <w:t>[9-11]</w:t>
      </w:r>
      <w:r w:rsidR="00EA2C84">
        <w:rPr>
          <w:rFonts w:ascii="Times New Roman" w:eastAsia="Arial Unicode MS" w:hAnsi="Times New Roman" w:cs="Times New Roman"/>
          <w:sz w:val="20"/>
          <w:szCs w:val="20"/>
        </w:rPr>
        <w:fldChar w:fldCharType="end"/>
      </w:r>
      <w:r w:rsidR="006D2D7B">
        <w:rPr>
          <w:rFonts w:ascii="Times New Roman" w:eastAsia="Arial Unicode MS" w:hAnsi="Times New Roman" w:cs="Times New Roman"/>
          <w:sz w:val="20"/>
          <w:szCs w:val="20"/>
        </w:rPr>
        <w:t xml:space="preserve">, high levels of indoor air pollutants </w:t>
      </w:r>
      <w:r w:rsidR="006D2D7B">
        <w:rPr>
          <w:rFonts w:ascii="Times New Roman" w:eastAsia="Arial Unicode MS" w:hAnsi="Times New Roman" w:cs="Times New Roman"/>
          <w:sz w:val="20"/>
          <w:szCs w:val="20"/>
        </w:rPr>
        <w:fldChar w:fldCharType="begin"/>
      </w:r>
      <w:r w:rsidR="00D67720">
        <w:rPr>
          <w:rFonts w:ascii="Times New Roman" w:eastAsia="Arial Unicode MS" w:hAnsi="Times New Roman" w:cs="Times New Roman"/>
          <w:sz w:val="20"/>
          <w:szCs w:val="20"/>
        </w:rPr>
        <w:instrText>ADDIN RW.CITE{{566 Milner,James 2014; 397 Dimitroulopoulou,C. 2005}}</w:instrText>
      </w:r>
      <w:r w:rsidR="006D2D7B">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[12, 13]</w:t>
      </w:r>
      <w:r w:rsidR="006D2D7B">
        <w:rPr>
          <w:rFonts w:ascii="Times New Roman" w:eastAsia="Arial Unicode MS" w:hAnsi="Times New Roman" w:cs="Times New Roman"/>
          <w:sz w:val="20"/>
          <w:szCs w:val="20"/>
        </w:rPr>
        <w:fldChar w:fldCharType="end"/>
      </w:r>
      <w:r w:rsidR="006D2D7B">
        <w:rPr>
          <w:rFonts w:ascii="Times New Roman" w:eastAsia="Arial Unicode MS" w:hAnsi="Times New Roman" w:cs="Times New Roman"/>
          <w:sz w:val="20"/>
          <w:szCs w:val="20"/>
        </w:rPr>
        <w:t xml:space="preserve">, inadequate ventilation </w:t>
      </w:r>
      <w:r w:rsidR="00D67720">
        <w:rPr>
          <w:rFonts w:ascii="Times New Roman" w:eastAsia="Arial Unicode MS" w:hAnsi="Times New Roman" w:cs="Times New Roman"/>
          <w:sz w:val="20"/>
          <w:szCs w:val="20"/>
        </w:rPr>
        <w:fldChar w:fldCharType="begin"/>
      </w:r>
      <w:r w:rsidR="00A97E77">
        <w:rPr>
          <w:rFonts w:ascii="Times New Roman" w:eastAsia="Arial Unicode MS" w:hAnsi="Times New Roman" w:cs="Times New Roman"/>
          <w:sz w:val="20"/>
          <w:szCs w:val="20"/>
        </w:rPr>
        <w:instrText>ADDIN RW.CITE{{101 C.,Dimitroulopoulou 2012; 648 Sharpe,TR 2014}}</w:instrText>
      </w:r>
      <w:r w:rsidR="00D67720">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[14, 15]</w:t>
      </w:r>
      <w:r w:rsidR="00D67720">
        <w:rPr>
          <w:rFonts w:ascii="Times New Roman" w:eastAsia="Arial Unicode MS" w:hAnsi="Times New Roman" w:cs="Times New Roman"/>
          <w:sz w:val="20"/>
          <w:szCs w:val="20"/>
        </w:rPr>
        <w:fldChar w:fldCharType="end"/>
      </w:r>
      <w:r w:rsidR="006D2D7B">
        <w:rPr>
          <w:rFonts w:ascii="Times New Roman" w:eastAsia="Arial Unicode MS" w:hAnsi="Times New Roman" w:cs="Times New Roman"/>
          <w:sz w:val="20"/>
          <w:szCs w:val="20"/>
        </w:rPr>
        <w:t xml:space="preserve">, and issues with overheating </w:t>
      </w:r>
      <w:r w:rsidR="006D2D7B">
        <w:rPr>
          <w:rFonts w:ascii="Times New Roman" w:eastAsia="Arial Unicode MS" w:hAnsi="Times New Roman" w:cs="Times New Roman"/>
          <w:sz w:val="20"/>
          <w:szCs w:val="20"/>
        </w:rPr>
        <w:fldChar w:fldCharType="begin"/>
      </w:r>
      <w:r w:rsidR="006D2D7B">
        <w:rPr>
          <w:rFonts w:ascii="Times New Roman" w:eastAsia="Arial Unicode MS" w:hAnsi="Times New Roman" w:cs="Times New Roman"/>
          <w:sz w:val="20"/>
          <w:szCs w:val="20"/>
        </w:rPr>
        <w:instrText>ADDIN RW.CITE{{593 Larsen,TineSteen 2011}}</w:instrText>
      </w:r>
      <w:r w:rsidR="006D2D7B">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[16]</w:t>
      </w:r>
      <w:r w:rsidR="006D2D7B">
        <w:rPr>
          <w:rFonts w:ascii="Times New Roman" w:eastAsia="Arial Unicode MS" w:hAnsi="Times New Roman" w:cs="Times New Roman"/>
          <w:sz w:val="20"/>
          <w:szCs w:val="20"/>
        </w:rPr>
        <w:fldChar w:fldCharType="end"/>
      </w:r>
      <w:r w:rsidR="006D2D7B">
        <w:rPr>
          <w:rFonts w:ascii="Times New Roman" w:eastAsia="Arial Unicode MS" w:hAnsi="Times New Roman" w:cs="Times New Roman"/>
          <w:sz w:val="20"/>
          <w:szCs w:val="20"/>
        </w:rPr>
        <w:t xml:space="preserve"> in energy efficient dwellings.</w:t>
      </w:r>
      <w:r w:rsidR="00A97E77">
        <w:rPr>
          <w:rFonts w:ascii="Times New Roman" w:eastAsia="Arial Unicode MS" w:hAnsi="Times New Roman" w:cs="Times New Roman"/>
          <w:sz w:val="20"/>
          <w:szCs w:val="20"/>
        </w:rPr>
        <w:t xml:space="preserve"> </w:t>
      </w:r>
      <w:r w:rsidR="00EA2C84">
        <w:rPr>
          <w:rFonts w:ascii="Times New Roman" w:eastAsia="Arial Unicode MS" w:hAnsi="Times New Roman" w:cs="Times New Roman"/>
          <w:sz w:val="20"/>
          <w:szCs w:val="20"/>
        </w:rPr>
        <w:t>As explained by</w:t>
      </w:r>
      <w:r w:rsidR="00EA2C84" w:rsidRPr="00EA2C84">
        <w:rPr>
          <w:rFonts w:ascii="Times New Roman" w:eastAsia="Arial Unicode MS" w:hAnsi="Times New Roman" w:cs="Times New Roman"/>
          <w:sz w:val="20"/>
          <w:szCs w:val="20"/>
        </w:rPr>
        <w:t xml:space="preserve"> Crump et al. </w:t>
      </w:r>
      <w:r w:rsidR="00EA2C84">
        <w:rPr>
          <w:rFonts w:ascii="Times New Roman" w:eastAsia="Arial Unicode MS" w:hAnsi="Times New Roman" w:cs="Times New Roman"/>
          <w:sz w:val="20"/>
          <w:szCs w:val="20"/>
        </w:rPr>
        <w:fldChar w:fldCharType="begin"/>
      </w:r>
      <w:r w:rsidR="00EA2C84">
        <w:rPr>
          <w:rFonts w:ascii="Times New Roman" w:eastAsia="Arial Unicode MS" w:hAnsi="Times New Roman" w:cs="Times New Roman"/>
          <w:sz w:val="20"/>
          <w:szCs w:val="20"/>
        </w:rPr>
        <w:instrText>ADDIN RW.CITE{{66 Crump,D. 2009}}</w:instrText>
      </w:r>
      <w:r w:rsidR="00EA2C84">
        <w:rPr>
          <w:rFonts w:ascii="Times New Roman" w:eastAsia="Arial Unicode MS" w:hAnsi="Times New Roman" w:cs="Times New Roman"/>
          <w:sz w:val="20"/>
          <w:szCs w:val="20"/>
        </w:rPr>
        <w:fldChar w:fldCharType="separate"/>
      </w:r>
      <w:r w:rsidR="00EA2C84" w:rsidRPr="00EA2C84">
        <w:rPr>
          <w:rFonts w:ascii="Times New Roman" w:eastAsia="Arial Unicode MS" w:hAnsi="Times New Roman" w:cs="Times New Roman"/>
          <w:sz w:val="20"/>
          <w:szCs w:val="20"/>
        </w:rPr>
        <w:t>[7]</w:t>
      </w:r>
      <w:r w:rsidR="00EA2C84">
        <w:rPr>
          <w:rFonts w:ascii="Times New Roman" w:eastAsia="Arial Unicode MS" w:hAnsi="Times New Roman" w:cs="Times New Roman"/>
          <w:sz w:val="20"/>
          <w:szCs w:val="20"/>
        </w:rPr>
        <w:fldChar w:fldCharType="end"/>
      </w:r>
      <w:r w:rsidR="00A97E77">
        <w:rPr>
          <w:rFonts w:ascii="Times New Roman" w:eastAsia="Arial Unicode MS" w:hAnsi="Times New Roman" w:cs="Times New Roman"/>
          <w:sz w:val="20"/>
          <w:szCs w:val="20"/>
        </w:rPr>
        <w:t>,</w:t>
      </w:r>
      <w:r w:rsidR="00EA2C84" w:rsidRPr="00EA2C84">
        <w:rPr>
          <w:rFonts w:ascii="Times New Roman" w:eastAsia="Arial Unicode MS" w:hAnsi="Times New Roman" w:cs="Times New Roman"/>
          <w:sz w:val="20"/>
          <w:szCs w:val="20"/>
        </w:rPr>
        <w:t xml:space="preserve"> </w:t>
      </w:r>
      <w:r w:rsidR="00EA2C84">
        <w:rPr>
          <w:rFonts w:ascii="Times New Roman" w:eastAsia="Arial Unicode MS" w:hAnsi="Times New Roman" w:cs="Times New Roman"/>
          <w:sz w:val="20"/>
          <w:szCs w:val="20"/>
        </w:rPr>
        <w:t>there is</w:t>
      </w:r>
      <w:r w:rsidR="00EA2C84" w:rsidRPr="00EA2C84">
        <w:rPr>
          <w:rFonts w:ascii="Times New Roman" w:eastAsia="Arial Unicode MS" w:hAnsi="Times New Roman" w:cs="Times New Roman"/>
          <w:sz w:val="20"/>
          <w:szCs w:val="20"/>
        </w:rPr>
        <w:t xml:space="preserve"> an </w:t>
      </w:r>
      <w:r w:rsidR="00EA2C84">
        <w:rPr>
          <w:rFonts w:ascii="Times New Roman" w:eastAsia="Arial Unicode MS" w:hAnsi="Times New Roman" w:cs="Times New Roman"/>
          <w:sz w:val="20"/>
          <w:szCs w:val="20"/>
        </w:rPr>
        <w:t>“</w:t>
      </w:r>
      <w:r w:rsidR="00EA2C84" w:rsidRPr="00EA2C84">
        <w:rPr>
          <w:rFonts w:ascii="Times New Roman" w:hAnsi="Times New Roman" w:cs="Times New Roman"/>
          <w:iCs/>
          <w:sz w:val="20"/>
          <w:szCs w:val="20"/>
        </w:rPr>
        <w:t>urgent need for research into the performance of highly energy efficient homes with respect to the quality if the internal environment</w:t>
      </w:r>
      <w:r w:rsidR="00EA2C84">
        <w:rPr>
          <w:rFonts w:ascii="Times New Roman" w:hAnsi="Times New Roman" w:cs="Times New Roman"/>
          <w:iCs/>
          <w:sz w:val="20"/>
          <w:szCs w:val="20"/>
        </w:rPr>
        <w:t xml:space="preserve">”. </w:t>
      </w:r>
      <w:r w:rsidR="00A97E77">
        <w:rPr>
          <w:rFonts w:ascii="Times New Roman" w:hAnsi="Times New Roman" w:cs="Times New Roman"/>
          <w:iCs/>
          <w:sz w:val="20"/>
          <w:szCs w:val="20"/>
        </w:rPr>
        <w:t xml:space="preserve">This is supported by the Innovation and Growth Team </w:t>
      </w:r>
      <w:r w:rsidR="00A97E77">
        <w:rPr>
          <w:rFonts w:ascii="Times New Roman" w:hAnsi="Times New Roman" w:cs="Times New Roman"/>
          <w:iCs/>
          <w:sz w:val="20"/>
          <w:szCs w:val="20"/>
        </w:rPr>
        <w:fldChar w:fldCharType="begin"/>
      </w:r>
      <w:r w:rsidR="00A97E77">
        <w:rPr>
          <w:rFonts w:ascii="Times New Roman" w:hAnsi="Times New Roman" w:cs="Times New Roman"/>
          <w:iCs/>
          <w:sz w:val="20"/>
          <w:szCs w:val="20"/>
        </w:rPr>
        <w:instrText>ADDIN RW.CITE{{484 Innovation&amp;GrowthTeam 2010}}</w:instrText>
      </w:r>
      <w:r w:rsidR="00A97E77">
        <w:rPr>
          <w:rFonts w:ascii="Times New Roman" w:hAnsi="Times New Roman" w:cs="Times New Roman"/>
          <w:iCs/>
          <w:sz w:val="20"/>
          <w:szCs w:val="20"/>
        </w:rPr>
        <w:fldChar w:fldCharType="separate"/>
      </w:r>
      <w:r w:rsidR="00A97E77" w:rsidRPr="00A97E77">
        <w:rPr>
          <w:rFonts w:ascii="Times New Roman" w:hAnsi="Times New Roman" w:cs="Times New Roman"/>
          <w:iCs/>
          <w:sz w:val="20"/>
          <w:szCs w:val="20"/>
        </w:rPr>
        <w:t>[17]</w:t>
      </w:r>
      <w:r w:rsidR="00A97E77">
        <w:rPr>
          <w:rFonts w:ascii="Times New Roman" w:hAnsi="Times New Roman" w:cs="Times New Roman"/>
          <w:iCs/>
          <w:sz w:val="20"/>
          <w:szCs w:val="20"/>
        </w:rPr>
        <w:fldChar w:fldCharType="end"/>
      </w:r>
      <w:r w:rsidR="00A97E77">
        <w:rPr>
          <w:rFonts w:ascii="Times New Roman" w:hAnsi="Times New Roman" w:cs="Times New Roman"/>
          <w:iCs/>
          <w:sz w:val="20"/>
          <w:szCs w:val="20"/>
        </w:rPr>
        <w:t>, who s</w:t>
      </w:r>
      <w:r w:rsidR="00705AC8">
        <w:rPr>
          <w:rFonts w:ascii="Times New Roman" w:hAnsi="Times New Roman" w:cs="Times New Roman"/>
          <w:iCs/>
          <w:sz w:val="20"/>
          <w:szCs w:val="20"/>
        </w:rPr>
        <w:t>tate</w:t>
      </w:r>
      <w:r w:rsidR="00A97E77">
        <w:rPr>
          <w:rFonts w:ascii="Times New Roman" w:hAnsi="Times New Roman" w:cs="Times New Roman"/>
          <w:iCs/>
          <w:sz w:val="20"/>
          <w:szCs w:val="20"/>
        </w:rPr>
        <w:t xml:space="preserve"> the lac</w:t>
      </w:r>
      <w:r w:rsidR="00336A9E">
        <w:rPr>
          <w:rFonts w:ascii="Times New Roman" w:hAnsi="Times New Roman" w:cs="Times New Roman"/>
          <w:iCs/>
          <w:sz w:val="20"/>
          <w:szCs w:val="20"/>
        </w:rPr>
        <w:t>k of skills and knowledge of indoor air quality</w:t>
      </w:r>
      <w:r w:rsidR="00A97E77">
        <w:rPr>
          <w:rFonts w:ascii="Times New Roman" w:hAnsi="Times New Roman" w:cs="Times New Roman"/>
          <w:iCs/>
          <w:sz w:val="20"/>
          <w:szCs w:val="20"/>
        </w:rPr>
        <w:t xml:space="preserve"> in energy efficient buildings should be addressed as a priority, in order to “avoid the risk of a new generation of sick buildings”.</w:t>
      </w:r>
    </w:p>
    <w:p w:rsidR="00705AC8" w:rsidRDefault="000F632B" w:rsidP="00160A3A">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Building professionals play a fundamental role in </w:t>
      </w:r>
      <w:r w:rsidR="000D2567">
        <w:rPr>
          <w:rFonts w:ascii="Times New Roman" w:eastAsia="Arial Unicode MS" w:hAnsi="Times New Roman" w:cs="Times New Roman"/>
          <w:sz w:val="20"/>
          <w:szCs w:val="20"/>
        </w:rPr>
        <w:t>the decision making processes of</w:t>
      </w:r>
      <w:r>
        <w:rPr>
          <w:rFonts w:ascii="Times New Roman" w:eastAsia="Arial Unicode MS" w:hAnsi="Times New Roman" w:cs="Times New Roman"/>
          <w:sz w:val="20"/>
          <w:szCs w:val="20"/>
        </w:rPr>
        <w:t xml:space="preserve"> energy efficient </w:t>
      </w:r>
      <w:r w:rsidR="000D2567">
        <w:rPr>
          <w:rFonts w:ascii="Times New Roman" w:eastAsia="Arial Unicode MS" w:hAnsi="Times New Roman" w:cs="Times New Roman"/>
          <w:sz w:val="20"/>
          <w:szCs w:val="20"/>
        </w:rPr>
        <w:t>schemes</w:t>
      </w:r>
      <w:r>
        <w:rPr>
          <w:rFonts w:ascii="Times New Roman" w:eastAsia="Arial Unicode MS" w:hAnsi="Times New Roman" w:cs="Times New Roman"/>
          <w:sz w:val="20"/>
          <w:szCs w:val="20"/>
        </w:rPr>
        <w:t>, thus have a significant effect on the quality of the in</w:t>
      </w:r>
      <w:r w:rsidR="00160A3A">
        <w:rPr>
          <w:rFonts w:ascii="Times New Roman" w:eastAsia="Arial Unicode MS" w:hAnsi="Times New Roman" w:cs="Times New Roman"/>
          <w:sz w:val="20"/>
          <w:szCs w:val="20"/>
        </w:rPr>
        <w:t>door</w:t>
      </w:r>
      <w:r>
        <w:rPr>
          <w:rFonts w:ascii="Times New Roman" w:eastAsia="Arial Unicode MS" w:hAnsi="Times New Roman" w:cs="Times New Roman"/>
          <w:sz w:val="20"/>
          <w:szCs w:val="20"/>
        </w:rPr>
        <w:t xml:space="preserve"> environment. </w:t>
      </w:r>
      <w:r w:rsidR="00002620">
        <w:rPr>
          <w:rFonts w:ascii="Times New Roman" w:eastAsia="Arial Unicode MS" w:hAnsi="Times New Roman" w:cs="Times New Roman"/>
          <w:sz w:val="20"/>
          <w:szCs w:val="20"/>
        </w:rPr>
        <w:t>Understanding building professionals</w:t>
      </w:r>
      <w:r w:rsidR="00160A3A">
        <w:rPr>
          <w:rFonts w:ascii="Times New Roman" w:eastAsia="Arial Unicode MS" w:hAnsi="Times New Roman" w:cs="Times New Roman"/>
          <w:sz w:val="20"/>
          <w:szCs w:val="20"/>
        </w:rPr>
        <w:t>’</w:t>
      </w:r>
      <w:r w:rsidR="00002620">
        <w:rPr>
          <w:rFonts w:ascii="Times New Roman" w:eastAsia="Arial Unicode MS" w:hAnsi="Times New Roman" w:cs="Times New Roman"/>
          <w:sz w:val="20"/>
          <w:szCs w:val="20"/>
        </w:rPr>
        <w:t xml:space="preserve"> perceptions of </w:t>
      </w:r>
      <w:r w:rsidR="00BC22AA">
        <w:rPr>
          <w:rFonts w:ascii="Times New Roman" w:eastAsia="Arial Unicode MS" w:hAnsi="Times New Roman" w:cs="Times New Roman"/>
          <w:sz w:val="20"/>
          <w:szCs w:val="20"/>
        </w:rPr>
        <w:t>indoor air quality</w:t>
      </w:r>
      <w:r w:rsidR="00002620">
        <w:rPr>
          <w:rFonts w:ascii="Times New Roman" w:eastAsia="Arial Unicode MS" w:hAnsi="Times New Roman" w:cs="Times New Roman"/>
          <w:sz w:val="20"/>
          <w:szCs w:val="20"/>
        </w:rPr>
        <w:t xml:space="preserve"> and MVHR systems in energy efficient housing projects could help improve the success of energy efficient design strategies</w:t>
      </w:r>
      <w:r w:rsidR="00160A3A">
        <w:rPr>
          <w:rFonts w:ascii="Times New Roman" w:eastAsia="Arial Unicode MS" w:hAnsi="Times New Roman" w:cs="Times New Roman"/>
          <w:sz w:val="20"/>
          <w:szCs w:val="20"/>
        </w:rPr>
        <w:t>,</w:t>
      </w:r>
      <w:r w:rsidR="00002620">
        <w:rPr>
          <w:rFonts w:ascii="Times New Roman" w:eastAsia="Arial Unicode MS" w:hAnsi="Times New Roman" w:cs="Times New Roman"/>
          <w:sz w:val="20"/>
          <w:szCs w:val="20"/>
        </w:rPr>
        <w:t xml:space="preserve"> while protecting occupant health and wellbeing. However, few </w:t>
      </w:r>
      <w:r w:rsidR="00002620">
        <w:rPr>
          <w:rFonts w:ascii="Times New Roman" w:eastAsia="Arial Unicode MS" w:hAnsi="Times New Roman" w:cs="Times New Roman"/>
          <w:sz w:val="20"/>
          <w:szCs w:val="20"/>
        </w:rPr>
        <w:lastRenderedPageBreak/>
        <w:t xml:space="preserve">studies have </w:t>
      </w:r>
      <w:r w:rsidR="0062593C">
        <w:rPr>
          <w:rFonts w:ascii="Times New Roman" w:eastAsia="Arial Unicode MS" w:hAnsi="Times New Roman" w:cs="Times New Roman"/>
          <w:sz w:val="20"/>
          <w:szCs w:val="20"/>
        </w:rPr>
        <w:t xml:space="preserve">comprehensively </w:t>
      </w:r>
      <w:r w:rsidR="00002620">
        <w:rPr>
          <w:rFonts w:ascii="Times New Roman" w:eastAsia="Arial Unicode MS" w:hAnsi="Times New Roman" w:cs="Times New Roman"/>
          <w:sz w:val="20"/>
          <w:szCs w:val="20"/>
        </w:rPr>
        <w:t xml:space="preserve">investigated attitudes </w:t>
      </w:r>
      <w:r w:rsidR="007549E3">
        <w:rPr>
          <w:rFonts w:ascii="Times New Roman" w:eastAsia="Arial Unicode MS" w:hAnsi="Times New Roman" w:cs="Times New Roman"/>
          <w:sz w:val="20"/>
          <w:szCs w:val="20"/>
        </w:rPr>
        <w:t xml:space="preserve">of building professionals </w:t>
      </w:r>
      <w:r w:rsidR="00FB7784">
        <w:rPr>
          <w:rFonts w:ascii="Times New Roman" w:eastAsia="Arial Unicode MS" w:hAnsi="Times New Roman" w:cs="Times New Roman"/>
          <w:sz w:val="20"/>
          <w:szCs w:val="20"/>
        </w:rPr>
        <w:t>on the impact of</w:t>
      </w:r>
      <w:r w:rsidR="007549E3">
        <w:rPr>
          <w:rFonts w:ascii="Times New Roman" w:eastAsia="Arial Unicode MS" w:hAnsi="Times New Roman" w:cs="Times New Roman"/>
          <w:sz w:val="20"/>
          <w:szCs w:val="20"/>
        </w:rPr>
        <w:t xml:space="preserve"> energy efficient </w:t>
      </w:r>
      <w:r w:rsidR="00FB7784">
        <w:rPr>
          <w:rFonts w:ascii="Times New Roman" w:eastAsia="Arial Unicode MS" w:hAnsi="Times New Roman" w:cs="Times New Roman"/>
          <w:sz w:val="20"/>
          <w:szCs w:val="20"/>
        </w:rPr>
        <w:t>design strategies</w:t>
      </w:r>
      <w:r w:rsidR="007549E3">
        <w:rPr>
          <w:rFonts w:ascii="Times New Roman" w:eastAsia="Arial Unicode MS" w:hAnsi="Times New Roman" w:cs="Times New Roman"/>
          <w:sz w:val="20"/>
          <w:szCs w:val="20"/>
        </w:rPr>
        <w:t xml:space="preserve">, particularly </w:t>
      </w:r>
      <w:r w:rsidR="0004120B">
        <w:rPr>
          <w:rFonts w:ascii="Times New Roman" w:eastAsia="Arial Unicode MS" w:hAnsi="Times New Roman" w:cs="Times New Roman"/>
          <w:sz w:val="20"/>
          <w:szCs w:val="20"/>
        </w:rPr>
        <w:t xml:space="preserve">regarding the impact on </w:t>
      </w:r>
      <w:r w:rsidR="00BC22AA">
        <w:rPr>
          <w:rFonts w:ascii="Times New Roman" w:eastAsia="Arial Unicode MS" w:hAnsi="Times New Roman" w:cs="Times New Roman"/>
          <w:sz w:val="20"/>
          <w:szCs w:val="20"/>
        </w:rPr>
        <w:t>indoor air quality</w:t>
      </w:r>
      <w:r w:rsidR="0004120B">
        <w:rPr>
          <w:rFonts w:ascii="Times New Roman" w:eastAsia="Arial Unicode MS" w:hAnsi="Times New Roman" w:cs="Times New Roman"/>
          <w:sz w:val="20"/>
          <w:szCs w:val="20"/>
        </w:rPr>
        <w:t xml:space="preserve"> and thermal comfort</w:t>
      </w:r>
      <w:r w:rsidR="007549E3">
        <w:rPr>
          <w:rFonts w:ascii="Times New Roman" w:eastAsia="Arial Unicode MS" w:hAnsi="Times New Roman" w:cs="Times New Roman"/>
          <w:sz w:val="20"/>
          <w:szCs w:val="20"/>
        </w:rPr>
        <w:t>.</w:t>
      </w:r>
      <w:bookmarkStart w:id="0" w:name="_GoBack"/>
      <w:bookmarkEnd w:id="0"/>
    </w:p>
    <w:p w:rsidR="000D2567" w:rsidRDefault="008676CF" w:rsidP="00160A3A">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Previous</w:t>
      </w:r>
      <w:r w:rsidR="00002620">
        <w:rPr>
          <w:rFonts w:ascii="Times New Roman" w:eastAsia="Arial Unicode MS" w:hAnsi="Times New Roman" w:cs="Times New Roman"/>
          <w:sz w:val="20"/>
          <w:szCs w:val="20"/>
        </w:rPr>
        <w:t xml:space="preserve"> studies have</w:t>
      </w:r>
      <w:r w:rsidR="007549E3">
        <w:rPr>
          <w:rFonts w:ascii="Times New Roman" w:eastAsia="Arial Unicode MS" w:hAnsi="Times New Roman" w:cs="Times New Roman"/>
          <w:sz w:val="20"/>
          <w:szCs w:val="20"/>
        </w:rPr>
        <w:t xml:space="preserve"> </w:t>
      </w:r>
      <w:r w:rsidR="00FB7784">
        <w:rPr>
          <w:rFonts w:ascii="Times New Roman" w:eastAsia="Arial Unicode MS" w:hAnsi="Times New Roman" w:cs="Times New Roman"/>
          <w:sz w:val="20"/>
          <w:szCs w:val="20"/>
        </w:rPr>
        <w:t>examined</w:t>
      </w:r>
      <w:r w:rsidR="007549E3">
        <w:rPr>
          <w:rFonts w:ascii="Times New Roman" w:eastAsia="Arial Unicode MS" w:hAnsi="Times New Roman" w:cs="Times New Roman"/>
          <w:sz w:val="20"/>
          <w:szCs w:val="20"/>
        </w:rPr>
        <w:t xml:space="preserve"> </w:t>
      </w:r>
      <w:r w:rsidR="00BC22AA">
        <w:rPr>
          <w:rFonts w:ascii="Times New Roman" w:eastAsia="Arial Unicode MS" w:hAnsi="Times New Roman" w:cs="Times New Roman"/>
          <w:sz w:val="20"/>
          <w:szCs w:val="20"/>
        </w:rPr>
        <w:t>indoor air quality</w:t>
      </w:r>
      <w:r w:rsidR="00DF1EEE">
        <w:rPr>
          <w:rFonts w:ascii="Times New Roman" w:eastAsia="Arial Unicode MS" w:hAnsi="Times New Roman" w:cs="Times New Roman"/>
          <w:sz w:val="20"/>
          <w:szCs w:val="20"/>
        </w:rPr>
        <w:t xml:space="preserve"> perceptions of building occupants of energy efficient buildings </w:t>
      </w:r>
      <w:r w:rsidR="00DF1EEE">
        <w:rPr>
          <w:rFonts w:ascii="Times New Roman" w:eastAsia="Arial Unicode MS" w:hAnsi="Times New Roman" w:cs="Times New Roman"/>
          <w:sz w:val="20"/>
          <w:szCs w:val="20"/>
        </w:rPr>
        <w:fldChar w:fldCharType="begin"/>
      </w:r>
      <w:r w:rsidR="00DF1EEE">
        <w:rPr>
          <w:rFonts w:ascii="Times New Roman" w:eastAsia="Arial Unicode MS" w:hAnsi="Times New Roman" w:cs="Times New Roman"/>
          <w:sz w:val="20"/>
          <w:szCs w:val="20"/>
        </w:rPr>
        <w:instrText>ADDIN RW.CITE{{462 Aizlewood,C 2006}}</w:instrText>
      </w:r>
      <w:r w:rsidR="00DF1EEE">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[18]</w:t>
      </w:r>
      <w:r w:rsidR="00DF1EEE">
        <w:rPr>
          <w:rFonts w:ascii="Times New Roman" w:eastAsia="Arial Unicode MS" w:hAnsi="Times New Roman" w:cs="Times New Roman"/>
          <w:sz w:val="20"/>
          <w:szCs w:val="20"/>
        </w:rPr>
        <w:fldChar w:fldCharType="end"/>
      </w:r>
      <w:r w:rsidR="00705AC8">
        <w:rPr>
          <w:rFonts w:ascii="Times New Roman" w:eastAsia="Arial Unicode MS" w:hAnsi="Times New Roman" w:cs="Times New Roman"/>
          <w:sz w:val="20"/>
          <w:szCs w:val="20"/>
        </w:rPr>
        <w:t>. Similarly, occupants and building professionals’ perceptions of the importance of</w:t>
      </w:r>
      <w:r w:rsidR="0004120B">
        <w:rPr>
          <w:rFonts w:ascii="Times New Roman" w:eastAsia="Arial Unicode MS" w:hAnsi="Times New Roman" w:cs="Times New Roman"/>
          <w:sz w:val="20"/>
          <w:szCs w:val="20"/>
        </w:rPr>
        <w:t xml:space="preserve"> various</w:t>
      </w:r>
      <w:r w:rsidR="00705AC8">
        <w:rPr>
          <w:rFonts w:ascii="Times New Roman" w:eastAsia="Arial Unicode MS" w:hAnsi="Times New Roman" w:cs="Times New Roman"/>
          <w:sz w:val="20"/>
          <w:szCs w:val="20"/>
        </w:rPr>
        <w:t xml:space="preserve"> </w:t>
      </w:r>
      <w:r w:rsidR="0004120B">
        <w:rPr>
          <w:rFonts w:ascii="Times New Roman" w:eastAsia="Arial Unicode MS" w:hAnsi="Times New Roman" w:cs="Times New Roman"/>
          <w:sz w:val="20"/>
          <w:szCs w:val="20"/>
        </w:rPr>
        <w:t>indoor environmental quality</w:t>
      </w:r>
      <w:r w:rsidR="00705AC8">
        <w:rPr>
          <w:rFonts w:ascii="Times New Roman" w:eastAsia="Arial Unicode MS" w:hAnsi="Times New Roman" w:cs="Times New Roman"/>
          <w:sz w:val="20"/>
          <w:szCs w:val="20"/>
        </w:rPr>
        <w:t xml:space="preserve"> criteria have</w:t>
      </w:r>
      <w:r w:rsidR="00306A29">
        <w:rPr>
          <w:rFonts w:ascii="Times New Roman" w:eastAsia="Arial Unicode MS" w:hAnsi="Times New Roman" w:cs="Times New Roman"/>
          <w:sz w:val="20"/>
          <w:szCs w:val="20"/>
        </w:rPr>
        <w:t xml:space="preserve"> been investigated </w:t>
      </w:r>
      <w:r w:rsidR="00705AC8">
        <w:rPr>
          <w:rFonts w:ascii="Times New Roman" w:eastAsia="Arial Unicode MS" w:hAnsi="Times New Roman" w:cs="Times New Roman"/>
          <w:sz w:val="20"/>
          <w:szCs w:val="20"/>
        </w:rPr>
        <w:fldChar w:fldCharType="begin"/>
      </w:r>
      <w:r w:rsidR="00306A29">
        <w:rPr>
          <w:rFonts w:ascii="Times New Roman" w:eastAsia="Arial Unicode MS" w:hAnsi="Times New Roman" w:cs="Times New Roman"/>
          <w:sz w:val="20"/>
          <w:szCs w:val="20"/>
        </w:rPr>
        <w:instrText>ADDIN RW.CITE{{642 Lai,JosephH.K. 2007; 636 Lai,JosephH.K. 2009; 637 Huang,Ying-Chia 2013}}</w:instrText>
      </w:r>
      <w:r w:rsidR="00705AC8">
        <w:rPr>
          <w:rFonts w:ascii="Times New Roman" w:eastAsia="Arial Unicode MS" w:hAnsi="Times New Roman" w:cs="Times New Roman"/>
          <w:sz w:val="20"/>
          <w:szCs w:val="20"/>
        </w:rPr>
        <w:fldChar w:fldCharType="separate"/>
      </w:r>
      <w:r w:rsidR="00306A29" w:rsidRPr="00306A29">
        <w:rPr>
          <w:rFonts w:ascii="Times New Roman" w:eastAsia="Arial Unicode MS" w:hAnsi="Times New Roman" w:cs="Times New Roman"/>
          <w:sz w:val="20"/>
          <w:szCs w:val="20"/>
        </w:rPr>
        <w:t>[19-21]</w:t>
      </w:r>
      <w:r w:rsidR="00705AC8">
        <w:rPr>
          <w:rFonts w:ascii="Times New Roman" w:eastAsia="Arial Unicode MS" w:hAnsi="Times New Roman" w:cs="Times New Roman"/>
          <w:sz w:val="20"/>
          <w:szCs w:val="20"/>
        </w:rPr>
        <w:fldChar w:fldCharType="end"/>
      </w:r>
      <w:r w:rsidR="00705AC8">
        <w:rPr>
          <w:rFonts w:ascii="Times New Roman" w:eastAsia="Arial Unicode MS" w:hAnsi="Times New Roman" w:cs="Times New Roman"/>
          <w:sz w:val="20"/>
          <w:szCs w:val="20"/>
        </w:rPr>
        <w:t>.</w:t>
      </w:r>
      <w:r w:rsidR="00306A29">
        <w:rPr>
          <w:rFonts w:ascii="Times New Roman" w:eastAsia="Arial Unicode MS" w:hAnsi="Times New Roman" w:cs="Times New Roman"/>
          <w:sz w:val="20"/>
          <w:szCs w:val="20"/>
        </w:rPr>
        <w:t xml:space="preserve"> </w:t>
      </w:r>
      <w:r w:rsidR="000D2567">
        <w:rPr>
          <w:rFonts w:ascii="Times New Roman" w:eastAsia="Arial Unicode MS" w:hAnsi="Times New Roman" w:cs="Times New Roman"/>
          <w:sz w:val="20"/>
          <w:szCs w:val="20"/>
        </w:rPr>
        <w:t>Furthermore, studies of building professionals’ attitudes t</w:t>
      </w:r>
      <w:r w:rsidR="004A6A07">
        <w:rPr>
          <w:rFonts w:ascii="Times New Roman" w:eastAsia="Arial Unicode MS" w:hAnsi="Times New Roman" w:cs="Times New Roman"/>
          <w:sz w:val="20"/>
          <w:szCs w:val="20"/>
        </w:rPr>
        <w:t>owards sustainable construction</w:t>
      </w:r>
      <w:r w:rsidR="00DF7AE3">
        <w:rPr>
          <w:rFonts w:ascii="Times New Roman" w:eastAsia="Arial Unicode MS" w:hAnsi="Times New Roman" w:cs="Times New Roman"/>
          <w:sz w:val="20"/>
          <w:szCs w:val="20"/>
        </w:rPr>
        <w:t xml:space="preserve">/development </w:t>
      </w:r>
      <w:r w:rsidR="00DF7AE3">
        <w:rPr>
          <w:rFonts w:ascii="Times New Roman" w:eastAsia="Arial Unicode MS" w:hAnsi="Times New Roman" w:cs="Times New Roman"/>
          <w:sz w:val="20"/>
          <w:szCs w:val="20"/>
        </w:rPr>
        <w:fldChar w:fldCharType="begin"/>
      </w:r>
      <w:r w:rsidR="00DF7AE3">
        <w:rPr>
          <w:rFonts w:ascii="Times New Roman" w:eastAsia="Arial Unicode MS" w:hAnsi="Times New Roman" w:cs="Times New Roman"/>
          <w:sz w:val="20"/>
          <w:szCs w:val="20"/>
        </w:rPr>
        <w:instrText>ADDIN RW.CITE{{640 Lo,S.M. 2006; 627 Zuo,Jian 2012; 645 Ryghaug,Marianne 2009; 644 Osmani,Mohamed 2009; 493 Davis,Ian 2008}}</w:instrText>
      </w:r>
      <w:r w:rsidR="00DF7AE3">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[22-26]</w:t>
      </w:r>
      <w:r w:rsidR="00DF7AE3">
        <w:rPr>
          <w:rFonts w:ascii="Times New Roman" w:eastAsia="Arial Unicode MS" w:hAnsi="Times New Roman" w:cs="Times New Roman"/>
          <w:sz w:val="20"/>
          <w:szCs w:val="20"/>
        </w:rPr>
        <w:fldChar w:fldCharType="end"/>
      </w:r>
      <w:r w:rsidR="004A6A07">
        <w:rPr>
          <w:rFonts w:ascii="Times New Roman" w:eastAsia="Arial Unicode MS" w:hAnsi="Times New Roman" w:cs="Times New Roman"/>
          <w:sz w:val="20"/>
          <w:szCs w:val="20"/>
        </w:rPr>
        <w:t xml:space="preserve">, climate policy </w:t>
      </w:r>
      <w:r w:rsidR="004A6A07">
        <w:rPr>
          <w:rFonts w:ascii="Times New Roman" w:eastAsia="Arial Unicode MS" w:hAnsi="Times New Roman" w:cs="Times New Roman"/>
          <w:sz w:val="20"/>
          <w:szCs w:val="20"/>
        </w:rPr>
        <w:fldChar w:fldCharType="begin"/>
      </w:r>
      <w:r w:rsidR="004A6A07">
        <w:rPr>
          <w:rFonts w:ascii="Times New Roman" w:eastAsia="Arial Unicode MS" w:hAnsi="Times New Roman" w:cs="Times New Roman"/>
          <w:sz w:val="20"/>
          <w:szCs w:val="20"/>
        </w:rPr>
        <w:instrText>ADDIN RW.CITE{{635 Sorrell,Steve 2003}}</w:instrText>
      </w:r>
      <w:r w:rsidR="004A6A07">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[27]</w:t>
      </w:r>
      <w:r w:rsidR="004A6A07">
        <w:rPr>
          <w:rFonts w:ascii="Times New Roman" w:eastAsia="Arial Unicode MS" w:hAnsi="Times New Roman" w:cs="Times New Roman"/>
          <w:sz w:val="20"/>
          <w:szCs w:val="20"/>
        </w:rPr>
        <w:fldChar w:fldCharType="end"/>
      </w:r>
      <w:r w:rsidR="004A6A07">
        <w:rPr>
          <w:rFonts w:ascii="Times New Roman" w:eastAsia="Arial Unicode MS" w:hAnsi="Times New Roman" w:cs="Times New Roman"/>
          <w:sz w:val="20"/>
          <w:szCs w:val="20"/>
        </w:rPr>
        <w:t xml:space="preserve">, and the impact of energy conservation regulations on the achievement of low energy buildings </w:t>
      </w:r>
      <w:r w:rsidR="008716C6">
        <w:rPr>
          <w:rFonts w:ascii="Times New Roman" w:eastAsia="Arial Unicode MS" w:hAnsi="Times New Roman" w:cs="Times New Roman"/>
          <w:sz w:val="20"/>
          <w:szCs w:val="20"/>
        </w:rPr>
        <w:fldChar w:fldCharType="begin"/>
      </w:r>
      <w:r w:rsidR="008716C6">
        <w:rPr>
          <w:rFonts w:ascii="Times New Roman" w:eastAsia="Arial Unicode MS" w:hAnsi="Times New Roman" w:cs="Times New Roman"/>
          <w:sz w:val="20"/>
          <w:szCs w:val="20"/>
        </w:rPr>
        <w:instrText>ADDIN RW.CITE{{643 Hamza,Neveen 2009}}</w:instrText>
      </w:r>
      <w:r w:rsidR="008716C6">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[28]</w:t>
      </w:r>
      <w:r w:rsidR="008716C6">
        <w:rPr>
          <w:rFonts w:ascii="Times New Roman" w:eastAsia="Arial Unicode MS" w:hAnsi="Times New Roman" w:cs="Times New Roman"/>
          <w:sz w:val="20"/>
          <w:szCs w:val="20"/>
        </w:rPr>
        <w:fldChar w:fldCharType="end"/>
      </w:r>
      <w:r w:rsidR="004A6A07">
        <w:rPr>
          <w:rFonts w:ascii="Times New Roman" w:eastAsia="Arial Unicode MS" w:hAnsi="Times New Roman" w:cs="Times New Roman"/>
          <w:sz w:val="20"/>
          <w:szCs w:val="20"/>
        </w:rPr>
        <w:t xml:space="preserve"> have been conducted. </w:t>
      </w:r>
      <w:r w:rsidR="00DF7AE3">
        <w:rPr>
          <w:rFonts w:ascii="Times New Roman" w:eastAsia="Arial Unicode MS" w:hAnsi="Times New Roman" w:cs="Times New Roman"/>
          <w:sz w:val="20"/>
          <w:szCs w:val="20"/>
        </w:rPr>
        <w:t xml:space="preserve">A study by Davis and Harvey </w:t>
      </w:r>
      <w:r w:rsidR="00DF7AE3">
        <w:rPr>
          <w:rFonts w:ascii="Times New Roman" w:eastAsia="Arial Unicode MS" w:hAnsi="Times New Roman" w:cs="Times New Roman"/>
          <w:sz w:val="20"/>
          <w:szCs w:val="20"/>
        </w:rPr>
        <w:fldChar w:fldCharType="begin"/>
      </w:r>
      <w:r w:rsidR="00DF7AE3">
        <w:rPr>
          <w:rFonts w:ascii="Times New Roman" w:eastAsia="Arial Unicode MS" w:hAnsi="Times New Roman" w:cs="Times New Roman"/>
          <w:sz w:val="20"/>
          <w:szCs w:val="20"/>
        </w:rPr>
        <w:instrText>ADDIN RW.CITE{{493 Davis,Ian 2008}}</w:instrText>
      </w:r>
      <w:r w:rsidR="00DF7AE3">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[26]</w:t>
      </w:r>
      <w:r w:rsidR="00DF7AE3">
        <w:rPr>
          <w:rFonts w:ascii="Times New Roman" w:eastAsia="Arial Unicode MS" w:hAnsi="Times New Roman" w:cs="Times New Roman"/>
          <w:sz w:val="20"/>
          <w:szCs w:val="20"/>
        </w:rPr>
        <w:fldChar w:fldCharType="end"/>
      </w:r>
      <w:r w:rsidR="00DF7AE3">
        <w:rPr>
          <w:rFonts w:ascii="Times New Roman" w:eastAsia="Arial Unicode MS" w:hAnsi="Times New Roman" w:cs="Times New Roman"/>
          <w:sz w:val="20"/>
          <w:szCs w:val="20"/>
        </w:rPr>
        <w:t>, for example, found the majority of housebuilders were concerned about high levels of airtightness in energy efficient dwellings and whether they would be constructing a healthy environment. Comparably</w:t>
      </w:r>
      <w:r w:rsidR="00D8445B">
        <w:rPr>
          <w:rFonts w:ascii="Times New Roman" w:eastAsia="Arial Unicode MS" w:hAnsi="Times New Roman" w:cs="Times New Roman"/>
          <w:sz w:val="20"/>
          <w:szCs w:val="20"/>
        </w:rPr>
        <w:t xml:space="preserve">, a study by Gul and </w:t>
      </w:r>
      <w:proofErr w:type="spellStart"/>
      <w:r w:rsidR="00D8445B">
        <w:rPr>
          <w:rFonts w:ascii="Times New Roman" w:eastAsia="Arial Unicode MS" w:hAnsi="Times New Roman" w:cs="Times New Roman"/>
          <w:sz w:val="20"/>
          <w:szCs w:val="20"/>
        </w:rPr>
        <w:t>Menzies</w:t>
      </w:r>
      <w:proofErr w:type="spellEnd"/>
      <w:r w:rsidR="00D8445B">
        <w:rPr>
          <w:rFonts w:ascii="Times New Roman" w:eastAsia="Arial Unicode MS" w:hAnsi="Times New Roman" w:cs="Times New Roman"/>
          <w:sz w:val="20"/>
          <w:szCs w:val="20"/>
        </w:rPr>
        <w:t xml:space="preserve"> </w:t>
      </w:r>
      <w:r w:rsidR="00D8445B">
        <w:rPr>
          <w:rFonts w:ascii="Times New Roman" w:eastAsia="Arial Unicode MS" w:hAnsi="Times New Roman" w:cs="Times New Roman"/>
          <w:sz w:val="20"/>
          <w:szCs w:val="20"/>
        </w:rPr>
        <w:fldChar w:fldCharType="begin"/>
      </w:r>
      <w:r w:rsidR="00D8445B">
        <w:rPr>
          <w:rFonts w:ascii="Times New Roman" w:eastAsia="Arial Unicode MS" w:hAnsi="Times New Roman" w:cs="Times New Roman"/>
          <w:sz w:val="20"/>
          <w:szCs w:val="20"/>
        </w:rPr>
        <w:instrText>ADDIN RW.CITE{{626 Gul,MehreenS. 2012}}</w:instrText>
      </w:r>
      <w:r w:rsidR="00D8445B">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[29]</w:t>
      </w:r>
      <w:r w:rsidR="00D8445B">
        <w:rPr>
          <w:rFonts w:ascii="Times New Roman" w:eastAsia="Arial Unicode MS" w:hAnsi="Times New Roman" w:cs="Times New Roman"/>
          <w:sz w:val="20"/>
          <w:szCs w:val="20"/>
        </w:rPr>
        <w:fldChar w:fldCharType="end"/>
      </w:r>
      <w:r w:rsidR="00D8445B">
        <w:rPr>
          <w:rFonts w:ascii="Times New Roman" w:eastAsia="Arial Unicode MS" w:hAnsi="Times New Roman" w:cs="Times New Roman"/>
          <w:sz w:val="20"/>
          <w:szCs w:val="20"/>
        </w:rPr>
        <w:t xml:space="preserve"> investigated attitudes and opinions of building professionals on overhe</w:t>
      </w:r>
      <w:r w:rsidR="00DF7AE3">
        <w:rPr>
          <w:rFonts w:ascii="Times New Roman" w:eastAsia="Arial Unicode MS" w:hAnsi="Times New Roman" w:cs="Times New Roman"/>
          <w:sz w:val="20"/>
          <w:szCs w:val="20"/>
        </w:rPr>
        <w:t>ating in energy efficient homes;</w:t>
      </w:r>
      <w:r w:rsidR="00D8445B">
        <w:rPr>
          <w:rFonts w:ascii="Times New Roman" w:eastAsia="Arial Unicode MS" w:hAnsi="Times New Roman" w:cs="Times New Roman"/>
          <w:sz w:val="20"/>
          <w:szCs w:val="20"/>
        </w:rPr>
        <w:t xml:space="preserve"> however similar studies </w:t>
      </w:r>
      <w:r w:rsidR="00306A29">
        <w:rPr>
          <w:rFonts w:ascii="Times New Roman" w:eastAsia="Arial Unicode MS" w:hAnsi="Times New Roman" w:cs="Times New Roman"/>
          <w:sz w:val="20"/>
          <w:szCs w:val="20"/>
        </w:rPr>
        <w:t>exploring</w:t>
      </w:r>
      <w:r w:rsidR="00D8445B">
        <w:rPr>
          <w:rFonts w:ascii="Times New Roman" w:eastAsia="Arial Unicode MS" w:hAnsi="Times New Roman" w:cs="Times New Roman"/>
          <w:sz w:val="20"/>
          <w:szCs w:val="20"/>
        </w:rPr>
        <w:t xml:space="preserve"> indoor air quality </w:t>
      </w:r>
      <w:r w:rsidR="00306A29">
        <w:rPr>
          <w:rFonts w:ascii="Times New Roman" w:eastAsia="Arial Unicode MS" w:hAnsi="Times New Roman" w:cs="Times New Roman"/>
          <w:sz w:val="20"/>
          <w:szCs w:val="20"/>
        </w:rPr>
        <w:t xml:space="preserve">perceptions are </w:t>
      </w:r>
      <w:r w:rsidR="00D24BC8">
        <w:rPr>
          <w:rFonts w:ascii="Times New Roman" w:eastAsia="Arial Unicode MS" w:hAnsi="Times New Roman" w:cs="Times New Roman"/>
          <w:sz w:val="20"/>
          <w:szCs w:val="20"/>
        </w:rPr>
        <w:t>not available</w:t>
      </w:r>
      <w:r w:rsidR="00D8445B">
        <w:rPr>
          <w:rFonts w:ascii="Times New Roman" w:eastAsia="Arial Unicode MS" w:hAnsi="Times New Roman" w:cs="Times New Roman"/>
          <w:sz w:val="20"/>
          <w:szCs w:val="20"/>
        </w:rPr>
        <w:t xml:space="preserve">. </w:t>
      </w:r>
    </w:p>
    <w:p w:rsidR="001A0745" w:rsidRDefault="00306A29" w:rsidP="001A0745">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Thus, this study explores perceptions of building professionals towards indoor air quality and MVHR systems in energy efficient social housing projects. Firstly, the paper </w:t>
      </w:r>
      <w:r w:rsidR="0062593C">
        <w:rPr>
          <w:rFonts w:ascii="Times New Roman" w:eastAsia="Arial Unicode MS" w:hAnsi="Times New Roman" w:cs="Times New Roman"/>
          <w:sz w:val="20"/>
          <w:szCs w:val="20"/>
        </w:rPr>
        <w:t>describes the study methodology</w:t>
      </w:r>
      <w:r>
        <w:rPr>
          <w:rFonts w:ascii="Times New Roman" w:eastAsia="Arial Unicode MS" w:hAnsi="Times New Roman" w:cs="Times New Roman"/>
          <w:sz w:val="20"/>
          <w:szCs w:val="20"/>
        </w:rPr>
        <w:t>,</w:t>
      </w:r>
      <w:r w:rsidR="0062593C">
        <w:rPr>
          <w:rFonts w:ascii="Times New Roman" w:eastAsia="Arial Unicode MS" w:hAnsi="Times New Roman" w:cs="Times New Roman"/>
          <w:sz w:val="20"/>
          <w:szCs w:val="20"/>
        </w:rPr>
        <w:t xml:space="preserve"> </w:t>
      </w:r>
      <w:r w:rsidR="00160A3A">
        <w:rPr>
          <w:rFonts w:ascii="Times New Roman" w:eastAsia="Arial Unicode MS" w:hAnsi="Times New Roman" w:cs="Times New Roman"/>
          <w:sz w:val="20"/>
          <w:szCs w:val="20"/>
        </w:rPr>
        <w:t xml:space="preserve">followed by </w:t>
      </w:r>
      <w:r w:rsidR="000F006B">
        <w:rPr>
          <w:rFonts w:ascii="Times New Roman" w:eastAsia="Arial Unicode MS" w:hAnsi="Times New Roman" w:cs="Times New Roman"/>
          <w:sz w:val="20"/>
          <w:szCs w:val="20"/>
        </w:rPr>
        <w:t>findings</w:t>
      </w:r>
      <w:r w:rsidR="00160A3A">
        <w:rPr>
          <w:rFonts w:ascii="Times New Roman" w:eastAsia="Arial Unicode MS" w:hAnsi="Times New Roman" w:cs="Times New Roman"/>
          <w:sz w:val="20"/>
          <w:szCs w:val="20"/>
        </w:rPr>
        <w:t xml:space="preserve"> </w:t>
      </w:r>
      <w:r w:rsidR="000F006B">
        <w:rPr>
          <w:rFonts w:ascii="Times New Roman" w:eastAsia="Arial Unicode MS" w:hAnsi="Times New Roman" w:cs="Times New Roman"/>
          <w:sz w:val="20"/>
          <w:szCs w:val="20"/>
        </w:rPr>
        <w:t>concerning</w:t>
      </w:r>
      <w:r w:rsidR="00D24BC8">
        <w:rPr>
          <w:rFonts w:ascii="Times New Roman" w:eastAsia="Arial Unicode MS" w:hAnsi="Times New Roman" w:cs="Times New Roman"/>
          <w:sz w:val="20"/>
          <w:szCs w:val="20"/>
        </w:rPr>
        <w:t>:</w:t>
      </w:r>
      <w:r w:rsidR="00160A3A">
        <w:rPr>
          <w:rFonts w:ascii="Times New Roman" w:eastAsia="Arial Unicode MS" w:hAnsi="Times New Roman" w:cs="Times New Roman"/>
          <w:sz w:val="20"/>
          <w:szCs w:val="20"/>
        </w:rPr>
        <w:t xml:space="preserve"> 1) the consideration of indoor air quality during the design process, 2) the use of MVHR systems in energy efficient social housing, 3)</w:t>
      </w:r>
      <w:r w:rsidR="000F006B">
        <w:rPr>
          <w:rFonts w:ascii="Times New Roman" w:eastAsia="Arial Unicode MS" w:hAnsi="Times New Roman" w:cs="Times New Roman"/>
          <w:sz w:val="20"/>
          <w:szCs w:val="20"/>
        </w:rPr>
        <w:t xml:space="preserve"> </w:t>
      </w:r>
      <w:r w:rsidR="00160A3A">
        <w:rPr>
          <w:rFonts w:ascii="Times New Roman" w:eastAsia="Arial Unicode MS" w:hAnsi="Times New Roman" w:cs="Times New Roman"/>
          <w:sz w:val="20"/>
          <w:szCs w:val="20"/>
        </w:rPr>
        <w:t>occupant behaviour and perception of MVHR systems and 4) apprehensions of energy efficient design strategies in social housing. This is followed by a discussion, conclusions and recommendations</w:t>
      </w:r>
      <w:r w:rsidR="000F006B">
        <w:rPr>
          <w:rFonts w:ascii="Times New Roman" w:eastAsia="Arial Unicode MS" w:hAnsi="Times New Roman" w:cs="Times New Roman"/>
          <w:sz w:val="20"/>
          <w:szCs w:val="20"/>
        </w:rPr>
        <w:t xml:space="preserve"> for future research</w:t>
      </w:r>
      <w:r w:rsidR="00160A3A">
        <w:rPr>
          <w:rFonts w:ascii="Times New Roman" w:eastAsia="Arial Unicode MS" w:hAnsi="Times New Roman" w:cs="Times New Roman"/>
          <w:sz w:val="20"/>
          <w:szCs w:val="20"/>
        </w:rPr>
        <w:t>.</w:t>
      </w:r>
    </w:p>
    <w:p w:rsidR="001A0745" w:rsidRPr="001A0745" w:rsidRDefault="001A0745" w:rsidP="001A0745">
      <w:pPr>
        <w:spacing w:after="0"/>
        <w:jc w:val="both"/>
        <w:rPr>
          <w:rFonts w:ascii="Times New Roman" w:eastAsia="Arial Unicode MS" w:hAnsi="Times New Roman" w:cs="Times New Roman"/>
          <w:sz w:val="20"/>
          <w:szCs w:val="20"/>
        </w:rPr>
      </w:pPr>
    </w:p>
    <w:p w:rsidR="00D10C96" w:rsidRPr="000727C9" w:rsidRDefault="00D10C96" w:rsidP="000727C9">
      <w:pPr>
        <w:pStyle w:val="ListParagraph"/>
        <w:numPr>
          <w:ilvl w:val="0"/>
          <w:numId w:val="9"/>
        </w:numPr>
        <w:rPr>
          <w:rFonts w:ascii="Times New Roman" w:eastAsia="Arial Unicode MS" w:hAnsi="Times New Roman"/>
          <w:b/>
          <w:sz w:val="20"/>
          <w:szCs w:val="20"/>
        </w:rPr>
      </w:pPr>
      <w:r w:rsidRPr="000727C9">
        <w:rPr>
          <w:rFonts w:ascii="Times New Roman" w:eastAsia="Arial Unicode MS" w:hAnsi="Times New Roman"/>
          <w:b/>
          <w:sz w:val="20"/>
          <w:szCs w:val="20"/>
        </w:rPr>
        <w:t>Methodology</w:t>
      </w:r>
    </w:p>
    <w:p w:rsidR="0052304F" w:rsidRDefault="008C5238" w:rsidP="00CE7057">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purpose of this study is</w:t>
      </w:r>
      <w:r w:rsidR="003831AD">
        <w:rPr>
          <w:rFonts w:ascii="Times New Roman" w:eastAsia="Arial Unicode MS" w:hAnsi="Times New Roman" w:cs="Times New Roman"/>
          <w:sz w:val="20"/>
          <w:szCs w:val="20"/>
        </w:rPr>
        <w:t xml:space="preserve"> </w:t>
      </w:r>
      <w:r w:rsidR="00EC11C9">
        <w:rPr>
          <w:rFonts w:ascii="Times New Roman" w:eastAsia="Arial Unicode MS" w:hAnsi="Times New Roman" w:cs="Times New Roman"/>
          <w:sz w:val="20"/>
          <w:szCs w:val="20"/>
        </w:rPr>
        <w:t xml:space="preserve">to increase </w:t>
      </w:r>
      <w:r w:rsidR="00CE7057">
        <w:rPr>
          <w:rFonts w:ascii="Times New Roman" w:eastAsia="Arial Unicode MS" w:hAnsi="Times New Roman" w:cs="Times New Roman"/>
          <w:sz w:val="20"/>
          <w:szCs w:val="20"/>
        </w:rPr>
        <w:t xml:space="preserve">our </w:t>
      </w:r>
      <w:r w:rsidR="00EC11C9">
        <w:rPr>
          <w:rFonts w:ascii="Times New Roman" w:eastAsia="Arial Unicode MS" w:hAnsi="Times New Roman" w:cs="Times New Roman"/>
          <w:sz w:val="20"/>
          <w:szCs w:val="20"/>
        </w:rPr>
        <w:t xml:space="preserve">understanding </w:t>
      </w:r>
      <w:r>
        <w:rPr>
          <w:rFonts w:ascii="Times New Roman" w:eastAsia="Arial Unicode MS" w:hAnsi="Times New Roman" w:cs="Times New Roman"/>
          <w:sz w:val="20"/>
          <w:szCs w:val="20"/>
        </w:rPr>
        <w:t xml:space="preserve">of current </w:t>
      </w:r>
      <w:r w:rsidR="0095429C">
        <w:rPr>
          <w:rFonts w:ascii="Times New Roman" w:eastAsia="Arial Unicode MS" w:hAnsi="Times New Roman" w:cs="Times New Roman"/>
          <w:sz w:val="20"/>
          <w:szCs w:val="20"/>
        </w:rPr>
        <w:t xml:space="preserve">UK </w:t>
      </w:r>
      <w:r>
        <w:rPr>
          <w:rFonts w:ascii="Times New Roman" w:eastAsia="Arial Unicode MS" w:hAnsi="Times New Roman" w:cs="Times New Roman"/>
          <w:sz w:val="20"/>
          <w:szCs w:val="20"/>
        </w:rPr>
        <w:t>building professionals</w:t>
      </w:r>
      <w:r w:rsidR="00882E15">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perceptions towards </w:t>
      </w:r>
      <w:r w:rsidR="00BC22AA">
        <w:rPr>
          <w:rFonts w:ascii="Times New Roman" w:eastAsia="Arial Unicode MS" w:hAnsi="Times New Roman" w:cs="Times New Roman"/>
          <w:sz w:val="20"/>
          <w:szCs w:val="20"/>
        </w:rPr>
        <w:t>indoor air quality</w:t>
      </w:r>
      <w:r>
        <w:rPr>
          <w:rFonts w:ascii="Times New Roman" w:eastAsia="Arial Unicode MS" w:hAnsi="Times New Roman" w:cs="Times New Roman"/>
          <w:sz w:val="20"/>
          <w:szCs w:val="20"/>
        </w:rPr>
        <w:t xml:space="preserve"> in e</w:t>
      </w:r>
      <w:r w:rsidR="00882E15">
        <w:rPr>
          <w:rFonts w:ascii="Times New Roman" w:eastAsia="Arial Unicode MS" w:hAnsi="Times New Roman" w:cs="Times New Roman"/>
          <w:sz w:val="20"/>
          <w:szCs w:val="20"/>
        </w:rPr>
        <w:t>nergy efficient social housing</w:t>
      </w:r>
      <w:r w:rsidR="0095429C">
        <w:rPr>
          <w:rFonts w:ascii="Times New Roman" w:eastAsia="Arial Unicode MS" w:hAnsi="Times New Roman" w:cs="Times New Roman"/>
          <w:sz w:val="20"/>
          <w:szCs w:val="20"/>
        </w:rPr>
        <w:t>.</w:t>
      </w:r>
      <w:r w:rsidR="0095429C" w:rsidRPr="00CE7057">
        <w:rPr>
          <w:rFonts w:ascii="Times New Roman" w:eastAsia="Arial Unicode MS" w:hAnsi="Times New Roman" w:cs="Times New Roman"/>
          <w:sz w:val="20"/>
          <w:szCs w:val="20"/>
        </w:rPr>
        <w:t xml:space="preserve"> </w:t>
      </w:r>
      <w:r w:rsidR="004456EF">
        <w:rPr>
          <w:rFonts w:ascii="Times New Roman" w:eastAsia="Arial Unicode MS" w:hAnsi="Times New Roman" w:cs="Times New Roman"/>
          <w:sz w:val="20"/>
          <w:szCs w:val="20"/>
        </w:rPr>
        <w:t xml:space="preserve">Although </w:t>
      </w:r>
      <w:r w:rsidR="00CE7057">
        <w:rPr>
          <w:rFonts w:ascii="Times New Roman" w:eastAsia="Arial Unicode MS" w:hAnsi="Times New Roman" w:cs="Times New Roman"/>
          <w:sz w:val="20"/>
          <w:szCs w:val="20"/>
        </w:rPr>
        <w:t xml:space="preserve">recent studies have shown the potential impact of energy efficient design strategies on </w:t>
      </w:r>
      <w:r w:rsidR="00BC22AA">
        <w:rPr>
          <w:rFonts w:ascii="Times New Roman" w:eastAsia="Arial Unicode MS" w:hAnsi="Times New Roman" w:cs="Times New Roman"/>
          <w:sz w:val="20"/>
          <w:szCs w:val="20"/>
        </w:rPr>
        <w:t>indoor air quality</w:t>
      </w:r>
      <w:r w:rsidR="00CE7057">
        <w:rPr>
          <w:rFonts w:ascii="Times New Roman" w:eastAsia="Arial Unicode MS" w:hAnsi="Times New Roman" w:cs="Times New Roman"/>
          <w:sz w:val="20"/>
          <w:szCs w:val="20"/>
        </w:rPr>
        <w:t xml:space="preserve">, little attention has been paid to perceptions and opinions among building professionals; particularly in a social housing context. </w:t>
      </w:r>
      <w:r w:rsidR="00A92E73">
        <w:rPr>
          <w:rFonts w:ascii="Times New Roman" w:eastAsia="Arial Unicode MS" w:hAnsi="Times New Roman" w:cs="Times New Roman"/>
          <w:sz w:val="20"/>
          <w:szCs w:val="20"/>
        </w:rPr>
        <w:t>This</w:t>
      </w:r>
      <w:r w:rsidR="0052304F">
        <w:rPr>
          <w:rFonts w:ascii="Times New Roman" w:eastAsia="Arial Unicode MS" w:hAnsi="Times New Roman" w:cs="Times New Roman"/>
          <w:sz w:val="20"/>
          <w:szCs w:val="20"/>
        </w:rPr>
        <w:t xml:space="preserve"> </w:t>
      </w:r>
      <w:r w:rsidR="00805544">
        <w:rPr>
          <w:rFonts w:ascii="Times New Roman" w:eastAsia="Arial Unicode MS" w:hAnsi="Times New Roman" w:cs="Times New Roman"/>
          <w:sz w:val="20"/>
          <w:szCs w:val="20"/>
        </w:rPr>
        <w:t>study</w:t>
      </w:r>
      <w:r w:rsidR="0052304F">
        <w:rPr>
          <w:rFonts w:ascii="Times New Roman" w:eastAsia="Arial Unicode MS" w:hAnsi="Times New Roman" w:cs="Times New Roman"/>
          <w:sz w:val="20"/>
          <w:szCs w:val="20"/>
        </w:rPr>
        <w:t xml:space="preserve"> aimed to uncover buildi</w:t>
      </w:r>
      <w:r w:rsidR="00B60EF1">
        <w:rPr>
          <w:rFonts w:ascii="Times New Roman" w:eastAsia="Arial Unicode MS" w:hAnsi="Times New Roman" w:cs="Times New Roman"/>
          <w:sz w:val="20"/>
          <w:szCs w:val="20"/>
        </w:rPr>
        <w:t>ng professionals’ perceptions on</w:t>
      </w:r>
      <w:r w:rsidR="0052304F">
        <w:rPr>
          <w:rFonts w:ascii="Times New Roman" w:eastAsia="Arial Unicode MS" w:hAnsi="Times New Roman" w:cs="Times New Roman"/>
          <w:sz w:val="20"/>
          <w:szCs w:val="20"/>
        </w:rPr>
        <w:t xml:space="preserve"> the effect of energy efficient design strategies on </w:t>
      </w:r>
      <w:r w:rsidR="00BC22AA">
        <w:rPr>
          <w:rFonts w:ascii="Times New Roman" w:eastAsia="Arial Unicode MS" w:hAnsi="Times New Roman" w:cs="Times New Roman"/>
          <w:sz w:val="20"/>
          <w:szCs w:val="20"/>
        </w:rPr>
        <w:t>indoor air quality</w:t>
      </w:r>
      <w:r w:rsidR="0052304F">
        <w:rPr>
          <w:rFonts w:ascii="Times New Roman" w:eastAsia="Arial Unicode MS" w:hAnsi="Times New Roman" w:cs="Times New Roman"/>
          <w:sz w:val="20"/>
          <w:szCs w:val="20"/>
        </w:rPr>
        <w:t xml:space="preserve">, with particular reference to the use of MVHR systems. Furthermore, consideration of </w:t>
      </w:r>
      <w:r w:rsidR="00BC22AA">
        <w:rPr>
          <w:rFonts w:ascii="Times New Roman" w:eastAsia="Arial Unicode MS" w:hAnsi="Times New Roman" w:cs="Times New Roman"/>
          <w:sz w:val="20"/>
          <w:szCs w:val="20"/>
        </w:rPr>
        <w:t>indoor air quality</w:t>
      </w:r>
      <w:r w:rsidR="0052304F">
        <w:rPr>
          <w:rFonts w:ascii="Times New Roman" w:eastAsia="Arial Unicode MS" w:hAnsi="Times New Roman" w:cs="Times New Roman"/>
          <w:sz w:val="20"/>
          <w:szCs w:val="20"/>
        </w:rPr>
        <w:t xml:space="preserve"> during the design stage was investigated, building on experience from four </w:t>
      </w:r>
      <w:r w:rsidR="00E725B2">
        <w:rPr>
          <w:rFonts w:ascii="Times New Roman" w:eastAsia="Arial Unicode MS" w:hAnsi="Times New Roman" w:cs="Times New Roman"/>
          <w:sz w:val="20"/>
          <w:szCs w:val="20"/>
        </w:rPr>
        <w:t xml:space="preserve">UK </w:t>
      </w:r>
      <w:r w:rsidR="0052304F">
        <w:rPr>
          <w:rFonts w:ascii="Times New Roman" w:eastAsia="Arial Unicode MS" w:hAnsi="Times New Roman" w:cs="Times New Roman"/>
          <w:sz w:val="20"/>
          <w:szCs w:val="20"/>
        </w:rPr>
        <w:t xml:space="preserve">case study projects. </w:t>
      </w:r>
    </w:p>
    <w:p w:rsidR="00BA00D1" w:rsidRPr="003C39DB" w:rsidRDefault="00BA00D1" w:rsidP="003C39DB">
      <w:pPr>
        <w:tabs>
          <w:tab w:val="left" w:pos="993"/>
          <w:tab w:val="left" w:pos="1276"/>
        </w:tabs>
        <w:jc w:val="both"/>
        <w:rPr>
          <w:rFonts w:ascii="Times New Roman" w:eastAsia="Arial Unicode MS" w:hAnsi="Times New Roman" w:cs="Times New Roman"/>
          <w:sz w:val="20"/>
          <w:szCs w:val="20"/>
        </w:rPr>
      </w:pPr>
      <w:proofErr w:type="gramStart"/>
      <w:r w:rsidRPr="003C39DB">
        <w:rPr>
          <w:rFonts w:ascii="Times New Roman" w:eastAsia="Arial Unicode MS" w:hAnsi="Times New Roman" w:cs="Times New Roman"/>
          <w:b/>
          <w:sz w:val="20"/>
          <w:szCs w:val="20"/>
        </w:rPr>
        <w:t>Table 1.</w:t>
      </w:r>
      <w:proofErr w:type="gramEnd"/>
      <w:r w:rsidRPr="003C39DB">
        <w:rPr>
          <w:rFonts w:ascii="Times New Roman" w:eastAsia="Arial Unicode MS" w:hAnsi="Times New Roman" w:cs="Times New Roman"/>
          <w:b/>
          <w:sz w:val="20"/>
          <w:szCs w:val="20"/>
        </w:rPr>
        <w:t xml:space="preserve"> </w:t>
      </w:r>
      <w:r w:rsidR="00163A35" w:rsidRPr="003C39DB">
        <w:rPr>
          <w:rFonts w:ascii="Times New Roman" w:eastAsia="Arial Unicode MS" w:hAnsi="Times New Roman" w:cs="Times New Roman"/>
          <w:sz w:val="20"/>
          <w:szCs w:val="20"/>
        </w:rPr>
        <w:t>Interviewee’s</w:t>
      </w:r>
      <w:r w:rsidRPr="003C39DB">
        <w:rPr>
          <w:rFonts w:ascii="Times New Roman" w:eastAsia="Arial Unicode MS" w:hAnsi="Times New Roman" w:cs="Times New Roman"/>
          <w:sz w:val="20"/>
          <w:szCs w:val="20"/>
        </w:rPr>
        <w:t xml:space="preserve"> </w:t>
      </w:r>
      <w:r w:rsidR="000727C9">
        <w:rPr>
          <w:rFonts w:ascii="Times New Roman" w:eastAsia="Arial Unicode MS" w:hAnsi="Times New Roman" w:cs="Times New Roman"/>
          <w:sz w:val="20"/>
          <w:szCs w:val="20"/>
        </w:rPr>
        <w:t xml:space="preserve">and case study </w:t>
      </w:r>
      <w:r w:rsidRPr="003C39DB">
        <w:rPr>
          <w:rFonts w:ascii="Times New Roman" w:eastAsia="Arial Unicode MS" w:hAnsi="Times New Roman" w:cs="Times New Roman"/>
          <w:sz w:val="20"/>
          <w:szCs w:val="20"/>
        </w:rPr>
        <w:t>details</w:t>
      </w:r>
    </w:p>
    <w:tbl>
      <w:tblPr>
        <w:tblStyle w:val="TableGrid"/>
        <w:tblW w:w="89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668"/>
        <w:gridCol w:w="1560"/>
        <w:gridCol w:w="2125"/>
        <w:gridCol w:w="196"/>
        <w:gridCol w:w="1876"/>
      </w:tblGrid>
      <w:tr w:rsidR="004A087D" w:rsidRPr="003C39DB" w:rsidTr="00B73165">
        <w:trPr>
          <w:trHeight w:val="274"/>
        </w:trPr>
        <w:tc>
          <w:tcPr>
            <w:tcW w:w="559" w:type="dxa"/>
            <w:tcBorders>
              <w:top w:val="single" w:sz="4" w:space="0" w:color="auto"/>
              <w:bottom w:val="single" w:sz="4" w:space="0" w:color="auto"/>
            </w:tcBorders>
            <w:vAlign w:val="center"/>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No.</w:t>
            </w:r>
          </w:p>
        </w:tc>
        <w:tc>
          <w:tcPr>
            <w:tcW w:w="2668" w:type="dxa"/>
            <w:tcBorders>
              <w:top w:val="single" w:sz="4" w:space="0" w:color="auto"/>
              <w:bottom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Job Position</w:t>
            </w:r>
          </w:p>
        </w:tc>
        <w:tc>
          <w:tcPr>
            <w:tcW w:w="1560" w:type="dxa"/>
            <w:tcBorders>
              <w:top w:val="single" w:sz="4" w:space="0" w:color="auto"/>
              <w:bottom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w:t>
            </w:r>
          </w:p>
        </w:tc>
        <w:tc>
          <w:tcPr>
            <w:tcW w:w="2321" w:type="dxa"/>
            <w:gridSpan w:val="2"/>
            <w:tcBorders>
              <w:top w:val="single" w:sz="4" w:space="0" w:color="auto"/>
              <w:bottom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Building project</w:t>
            </w:r>
          </w:p>
        </w:tc>
        <w:tc>
          <w:tcPr>
            <w:tcW w:w="1876" w:type="dxa"/>
            <w:tcBorders>
              <w:top w:val="single" w:sz="4" w:space="0" w:color="auto"/>
              <w:bottom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 location</w:t>
            </w:r>
          </w:p>
        </w:tc>
      </w:tr>
      <w:tr w:rsidR="004A087D" w:rsidRPr="003C39DB" w:rsidTr="00B73165">
        <w:tc>
          <w:tcPr>
            <w:tcW w:w="559" w:type="dxa"/>
            <w:tcBorders>
              <w:top w:val="single" w:sz="4" w:space="0" w:color="auto"/>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w:t>
            </w:r>
          </w:p>
        </w:tc>
        <w:tc>
          <w:tcPr>
            <w:tcW w:w="2668" w:type="dxa"/>
            <w:tcBorders>
              <w:top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M&amp;E consultant</w:t>
            </w:r>
          </w:p>
        </w:tc>
        <w:tc>
          <w:tcPr>
            <w:tcW w:w="1560" w:type="dxa"/>
            <w:vMerge w:val="restart"/>
            <w:tcBorders>
              <w:top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 1</w:t>
            </w:r>
          </w:p>
        </w:tc>
        <w:tc>
          <w:tcPr>
            <w:tcW w:w="2125" w:type="dxa"/>
            <w:vMerge w:val="restart"/>
            <w:tcBorders>
              <w:top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6x low energy dwellings</w:t>
            </w:r>
            <w:r w:rsidR="00BA00D1" w:rsidRPr="003C39DB">
              <w:rPr>
                <w:rFonts w:ascii="Times New Roman" w:eastAsia="Arial Unicode MS" w:hAnsi="Times New Roman" w:cs="Times New Roman"/>
                <w:sz w:val="20"/>
                <w:szCs w:val="20"/>
              </w:rPr>
              <w:t xml:space="preserve"> (no central heating system)</w:t>
            </w:r>
          </w:p>
        </w:tc>
        <w:tc>
          <w:tcPr>
            <w:tcW w:w="2072" w:type="dxa"/>
            <w:gridSpan w:val="2"/>
            <w:vMerge w:val="restart"/>
            <w:tcBorders>
              <w:top w:val="single" w:sz="4" w:space="0" w:color="auto"/>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Northern Ireland</w:t>
            </w:r>
          </w:p>
        </w:tc>
      </w:tr>
      <w:tr w:rsidR="004A087D" w:rsidRPr="003C39DB" w:rsidTr="00B73165">
        <w:tc>
          <w:tcPr>
            <w:tcW w:w="559" w:type="dxa"/>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2</w:t>
            </w:r>
          </w:p>
        </w:tc>
        <w:tc>
          <w:tcPr>
            <w:tcW w:w="2668" w:type="dxa"/>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Housing association</w:t>
            </w:r>
          </w:p>
        </w:tc>
        <w:tc>
          <w:tcPr>
            <w:tcW w:w="1560"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3</w:t>
            </w:r>
          </w:p>
        </w:tc>
        <w:tc>
          <w:tcPr>
            <w:tcW w:w="2668" w:type="dxa"/>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Architect</w:t>
            </w:r>
          </w:p>
        </w:tc>
        <w:tc>
          <w:tcPr>
            <w:tcW w:w="1560"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4</w:t>
            </w:r>
          </w:p>
        </w:tc>
        <w:tc>
          <w:tcPr>
            <w:tcW w:w="2668" w:type="dxa"/>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Architect</w:t>
            </w:r>
          </w:p>
        </w:tc>
        <w:tc>
          <w:tcPr>
            <w:tcW w:w="1560"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Borders>
              <w:bottom w:val="single" w:sz="4" w:space="0" w:color="BFBFBF" w:themeColor="background1" w:themeShade="BF"/>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5</w:t>
            </w:r>
          </w:p>
        </w:tc>
        <w:tc>
          <w:tcPr>
            <w:tcW w:w="2668" w:type="dxa"/>
            <w:tcBorders>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Housing charity</w:t>
            </w:r>
          </w:p>
        </w:tc>
        <w:tc>
          <w:tcPr>
            <w:tcW w:w="1560" w:type="dxa"/>
            <w:vMerge/>
            <w:tcBorders>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tcBorders>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Borders>
              <w:top w:val="single" w:sz="4" w:space="0" w:color="BFBFBF" w:themeColor="background1" w:themeShade="BF"/>
              <w:bottom w:val="nil"/>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6</w:t>
            </w:r>
          </w:p>
        </w:tc>
        <w:tc>
          <w:tcPr>
            <w:tcW w:w="2668" w:type="dxa"/>
            <w:tcBorders>
              <w:top w:val="single" w:sz="4" w:space="0" w:color="BFBFBF" w:themeColor="background1" w:themeShade="BF"/>
              <w:bottom w:val="nil"/>
            </w:tcBorders>
            <w:vAlign w:val="center"/>
          </w:tcPr>
          <w:p w:rsidR="004A087D" w:rsidRPr="003C39DB" w:rsidRDefault="004A087D" w:rsidP="003C39DB">
            <w:pPr>
              <w:pStyle w:val="NoSpacing"/>
              <w:spacing w:line="276" w:lineRule="auto"/>
              <w:ind w:right="-3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Passivhaus consultant</w:t>
            </w:r>
          </w:p>
        </w:tc>
        <w:tc>
          <w:tcPr>
            <w:tcW w:w="1560" w:type="dxa"/>
            <w:vMerge w:val="restart"/>
            <w:tcBorders>
              <w:top w:val="single" w:sz="4" w:space="0" w:color="BFBFBF" w:themeColor="background1" w:themeShade="BF"/>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 2</w:t>
            </w:r>
          </w:p>
        </w:tc>
        <w:tc>
          <w:tcPr>
            <w:tcW w:w="2125" w:type="dxa"/>
            <w:vMerge w:val="restart"/>
            <w:tcBorders>
              <w:top w:val="single" w:sz="4" w:space="0" w:color="BFBFBF" w:themeColor="background1" w:themeShade="BF"/>
              <w:bottom w:val="nil"/>
            </w:tcBorders>
            <w:vAlign w:val="center"/>
          </w:tcPr>
          <w:p w:rsidR="00F73A27"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2x Passivhaus, </w:t>
            </w:r>
          </w:p>
          <w:p w:rsidR="00F73A27"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4x Code 6, </w:t>
            </w:r>
          </w:p>
          <w:p w:rsidR="004A087D" w:rsidRPr="003C39DB" w:rsidRDefault="00F73A27"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87x </w:t>
            </w:r>
            <w:r w:rsidR="00BA00D1" w:rsidRPr="003C39DB">
              <w:rPr>
                <w:rFonts w:ascii="Times New Roman" w:eastAsia="Arial Unicode MS" w:hAnsi="Times New Roman" w:cs="Times New Roman"/>
                <w:sz w:val="20"/>
                <w:szCs w:val="20"/>
              </w:rPr>
              <w:t>Code 3</w:t>
            </w:r>
          </w:p>
        </w:tc>
        <w:tc>
          <w:tcPr>
            <w:tcW w:w="2072" w:type="dxa"/>
            <w:gridSpan w:val="2"/>
            <w:vMerge w:val="restart"/>
            <w:tcBorders>
              <w:top w:val="single" w:sz="4" w:space="0" w:color="BFBFBF" w:themeColor="background1" w:themeShade="BF"/>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England</w:t>
            </w:r>
          </w:p>
        </w:tc>
      </w:tr>
      <w:tr w:rsidR="004A087D" w:rsidRPr="003C39DB" w:rsidTr="00B73165">
        <w:tc>
          <w:tcPr>
            <w:tcW w:w="559" w:type="dxa"/>
            <w:tcBorders>
              <w:top w:val="nil"/>
              <w:bottom w:val="nil"/>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7</w:t>
            </w:r>
          </w:p>
        </w:tc>
        <w:tc>
          <w:tcPr>
            <w:tcW w:w="2668" w:type="dxa"/>
            <w:tcBorders>
              <w:top w:val="nil"/>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Housing association</w:t>
            </w:r>
          </w:p>
        </w:tc>
        <w:tc>
          <w:tcPr>
            <w:tcW w:w="1560" w:type="dxa"/>
            <w:vMerge/>
            <w:tcBorders>
              <w:top w:val="nil"/>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top w:val="nil"/>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tcBorders>
              <w:top w:val="nil"/>
              <w:bottom w:val="nil"/>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Borders>
              <w:top w:val="nil"/>
              <w:bottom w:val="nil"/>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8</w:t>
            </w:r>
          </w:p>
        </w:tc>
        <w:tc>
          <w:tcPr>
            <w:tcW w:w="2668" w:type="dxa"/>
            <w:tcBorders>
              <w:top w:val="nil"/>
              <w:bottom w:val="nil"/>
            </w:tcBorders>
            <w:vAlign w:val="center"/>
          </w:tcPr>
          <w:p w:rsidR="004A087D" w:rsidRPr="003C39DB" w:rsidRDefault="00A841E8" w:rsidP="003C39DB">
            <w:pPr>
              <w:pStyle w:val="NoSpacing"/>
              <w:spacing w:line="276"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MVHR</w:t>
            </w:r>
            <w:r w:rsidR="004A087D" w:rsidRPr="003C39DB">
              <w:rPr>
                <w:rFonts w:ascii="Times New Roman" w:eastAsia="Arial Unicode MS" w:hAnsi="Times New Roman" w:cs="Times New Roman"/>
                <w:sz w:val="20"/>
                <w:szCs w:val="20"/>
              </w:rPr>
              <w:t xml:space="preserve"> supplier</w:t>
            </w:r>
          </w:p>
        </w:tc>
        <w:tc>
          <w:tcPr>
            <w:tcW w:w="1560"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Borders>
              <w:top w:val="nil"/>
              <w:bottom w:val="nil"/>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9</w:t>
            </w:r>
          </w:p>
        </w:tc>
        <w:tc>
          <w:tcPr>
            <w:tcW w:w="2668" w:type="dxa"/>
            <w:tcBorders>
              <w:top w:val="nil"/>
              <w:bottom w:val="nil"/>
            </w:tcBorders>
            <w:vAlign w:val="center"/>
          </w:tcPr>
          <w:p w:rsidR="004A087D" w:rsidRPr="003C39DB" w:rsidRDefault="00A841E8" w:rsidP="003C39DB">
            <w:pPr>
              <w:pStyle w:val="NoSpacing"/>
              <w:spacing w:line="276"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MVHR</w:t>
            </w:r>
            <w:r w:rsidR="004A087D" w:rsidRPr="003C39DB">
              <w:rPr>
                <w:rFonts w:ascii="Times New Roman" w:eastAsia="Arial Unicode MS" w:hAnsi="Times New Roman" w:cs="Times New Roman"/>
                <w:sz w:val="20"/>
                <w:szCs w:val="20"/>
              </w:rPr>
              <w:t xml:space="preserve"> supplier</w:t>
            </w:r>
          </w:p>
        </w:tc>
        <w:tc>
          <w:tcPr>
            <w:tcW w:w="1560"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4A087D" w:rsidRPr="003C39DB" w:rsidTr="00B73165">
        <w:tc>
          <w:tcPr>
            <w:tcW w:w="559" w:type="dxa"/>
            <w:tcBorders>
              <w:top w:val="nil"/>
              <w:bottom w:val="single" w:sz="4" w:space="0" w:color="BFBFBF" w:themeColor="background1" w:themeShade="BF"/>
            </w:tcBorders>
          </w:tcPr>
          <w:p w:rsidR="004A087D" w:rsidRPr="003C39DB" w:rsidRDefault="004A087D"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10</w:t>
            </w:r>
          </w:p>
        </w:tc>
        <w:tc>
          <w:tcPr>
            <w:tcW w:w="2668" w:type="dxa"/>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Architect</w:t>
            </w:r>
          </w:p>
        </w:tc>
        <w:tc>
          <w:tcPr>
            <w:tcW w:w="1560"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tcBorders>
              <w:top w:val="nil"/>
              <w:bottom w:val="single" w:sz="4" w:space="0" w:color="BFBFBF" w:themeColor="background1" w:themeShade="BF"/>
            </w:tcBorders>
            <w:vAlign w:val="center"/>
          </w:tcPr>
          <w:p w:rsidR="004A087D" w:rsidRPr="003C39DB" w:rsidRDefault="004A087D" w:rsidP="003C39DB">
            <w:pPr>
              <w:pStyle w:val="NoSpacing"/>
              <w:spacing w:line="276" w:lineRule="auto"/>
              <w:jc w:val="center"/>
              <w:rPr>
                <w:rFonts w:ascii="Times New Roman" w:eastAsia="Arial Unicode MS" w:hAnsi="Times New Roman" w:cs="Times New Roman"/>
                <w:sz w:val="20"/>
                <w:szCs w:val="20"/>
              </w:rPr>
            </w:pPr>
          </w:p>
        </w:tc>
      </w:tr>
      <w:tr w:rsidR="00BA00D1" w:rsidRPr="003C39DB" w:rsidTr="00B73165">
        <w:tc>
          <w:tcPr>
            <w:tcW w:w="559" w:type="dxa"/>
            <w:tcBorders>
              <w:top w:val="single" w:sz="4" w:space="0" w:color="BFBFBF" w:themeColor="background1" w:themeShade="BF"/>
            </w:tcBorders>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11</w:t>
            </w:r>
          </w:p>
        </w:tc>
        <w:tc>
          <w:tcPr>
            <w:tcW w:w="2668" w:type="dxa"/>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M&amp;E consultant</w:t>
            </w:r>
          </w:p>
        </w:tc>
        <w:tc>
          <w:tcPr>
            <w:tcW w:w="1560" w:type="dxa"/>
            <w:vMerge w:val="restart"/>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 3</w:t>
            </w:r>
          </w:p>
        </w:tc>
        <w:tc>
          <w:tcPr>
            <w:tcW w:w="2125" w:type="dxa"/>
            <w:vMerge w:val="restart"/>
            <w:tcBorders>
              <w:top w:val="single" w:sz="4" w:space="0" w:color="BFBFBF" w:themeColor="background1" w:themeShade="BF"/>
            </w:tcBorders>
            <w:vAlign w:val="center"/>
          </w:tcPr>
          <w:p w:rsidR="00BA00D1" w:rsidRPr="003C39DB" w:rsidRDefault="00B47BE2"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9</w:t>
            </w:r>
            <w:r w:rsidR="00BA00D1" w:rsidRPr="003C39DB">
              <w:rPr>
                <w:rFonts w:ascii="Times New Roman" w:eastAsia="Arial Unicode MS" w:hAnsi="Times New Roman" w:cs="Times New Roman"/>
                <w:sz w:val="20"/>
                <w:szCs w:val="20"/>
              </w:rPr>
              <w:t xml:space="preserve">x Code 4, </w:t>
            </w:r>
          </w:p>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10x Code 3</w:t>
            </w:r>
          </w:p>
        </w:tc>
        <w:tc>
          <w:tcPr>
            <w:tcW w:w="2072" w:type="dxa"/>
            <w:gridSpan w:val="2"/>
            <w:vMerge w:val="restart"/>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Northern Ireland</w:t>
            </w:r>
          </w:p>
        </w:tc>
      </w:tr>
      <w:tr w:rsidR="00BA00D1" w:rsidRPr="003C39DB" w:rsidTr="00B73165">
        <w:tc>
          <w:tcPr>
            <w:tcW w:w="559" w:type="dxa"/>
            <w:tcBorders>
              <w:bottom w:val="nil"/>
            </w:tcBorders>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12</w:t>
            </w:r>
          </w:p>
        </w:tc>
        <w:tc>
          <w:tcPr>
            <w:tcW w:w="2668" w:type="dxa"/>
            <w:tcBorders>
              <w:bottom w:val="nil"/>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Housing association</w:t>
            </w:r>
          </w:p>
        </w:tc>
        <w:tc>
          <w:tcPr>
            <w:tcW w:w="1560"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r>
      <w:tr w:rsidR="00BA00D1" w:rsidRPr="003C39DB" w:rsidTr="00B73165">
        <w:tc>
          <w:tcPr>
            <w:tcW w:w="559" w:type="dxa"/>
            <w:tcBorders>
              <w:top w:val="nil"/>
              <w:bottom w:val="single" w:sz="4" w:space="0" w:color="BFBFBF" w:themeColor="background1" w:themeShade="BF"/>
            </w:tcBorders>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13</w:t>
            </w:r>
          </w:p>
        </w:tc>
        <w:tc>
          <w:tcPr>
            <w:tcW w:w="2668" w:type="dxa"/>
            <w:tcBorders>
              <w:top w:val="nil"/>
              <w:bottom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Architect</w:t>
            </w:r>
          </w:p>
        </w:tc>
        <w:tc>
          <w:tcPr>
            <w:tcW w:w="1560" w:type="dxa"/>
            <w:vMerge/>
            <w:tcBorders>
              <w:bottom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125" w:type="dxa"/>
            <w:vMerge/>
            <w:tcBorders>
              <w:bottom w:val="single" w:sz="4" w:space="0" w:color="BFBFBF" w:themeColor="background1" w:themeShade="BF"/>
            </w:tcBorders>
            <w:vAlign w:val="center"/>
          </w:tcPr>
          <w:p w:rsidR="00BA00D1" w:rsidRPr="003C39DB" w:rsidRDefault="00BA00D1" w:rsidP="003C39DB">
            <w:pPr>
              <w:pStyle w:val="NoSpacing"/>
              <w:spacing w:line="276" w:lineRule="auto"/>
              <w:rPr>
                <w:rFonts w:ascii="Times New Roman" w:eastAsia="Arial Unicode MS" w:hAnsi="Times New Roman" w:cs="Times New Roman"/>
                <w:sz w:val="20"/>
                <w:szCs w:val="20"/>
              </w:rPr>
            </w:pPr>
          </w:p>
        </w:tc>
        <w:tc>
          <w:tcPr>
            <w:tcW w:w="2072" w:type="dxa"/>
            <w:gridSpan w:val="2"/>
            <w:vMerge/>
            <w:tcBorders>
              <w:bottom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r>
      <w:tr w:rsidR="00BA00D1" w:rsidRPr="003C39DB" w:rsidTr="00B73165">
        <w:tc>
          <w:tcPr>
            <w:tcW w:w="559" w:type="dxa"/>
            <w:tcBorders>
              <w:top w:val="single" w:sz="4" w:space="0" w:color="BFBFBF" w:themeColor="background1" w:themeShade="BF"/>
              <w:bottom w:val="nil"/>
            </w:tcBorders>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14</w:t>
            </w:r>
          </w:p>
        </w:tc>
        <w:tc>
          <w:tcPr>
            <w:tcW w:w="2668" w:type="dxa"/>
            <w:tcBorders>
              <w:top w:val="single" w:sz="4" w:space="0" w:color="BFBFBF" w:themeColor="background1" w:themeShade="BF"/>
              <w:bottom w:val="nil"/>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M&amp;E consultant</w:t>
            </w:r>
          </w:p>
        </w:tc>
        <w:tc>
          <w:tcPr>
            <w:tcW w:w="1560" w:type="dxa"/>
            <w:vMerge w:val="restart"/>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Case study 4</w:t>
            </w:r>
          </w:p>
        </w:tc>
        <w:tc>
          <w:tcPr>
            <w:tcW w:w="2125" w:type="dxa"/>
            <w:vMerge w:val="restart"/>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5x Passivhaus</w:t>
            </w:r>
          </w:p>
        </w:tc>
        <w:tc>
          <w:tcPr>
            <w:tcW w:w="2072" w:type="dxa"/>
            <w:gridSpan w:val="2"/>
            <w:vMerge w:val="restart"/>
            <w:tcBorders>
              <w:top w:val="single" w:sz="4" w:space="0" w:color="BFBFBF" w:themeColor="background1" w:themeShade="BF"/>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Northern Ireland</w:t>
            </w:r>
          </w:p>
        </w:tc>
      </w:tr>
      <w:tr w:rsidR="00BA00D1" w:rsidRPr="003C39DB" w:rsidTr="00B73165">
        <w:tc>
          <w:tcPr>
            <w:tcW w:w="559" w:type="dxa"/>
            <w:tcBorders>
              <w:top w:val="nil"/>
            </w:tcBorders>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15</w:t>
            </w:r>
          </w:p>
        </w:tc>
        <w:tc>
          <w:tcPr>
            <w:tcW w:w="2668" w:type="dxa"/>
            <w:tcBorders>
              <w:top w:val="nil"/>
            </w:tcBorders>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Housing association</w:t>
            </w:r>
          </w:p>
        </w:tc>
        <w:tc>
          <w:tcPr>
            <w:tcW w:w="1560"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r>
      <w:tr w:rsidR="00BA00D1" w:rsidRPr="003C39DB" w:rsidTr="00B73165">
        <w:tc>
          <w:tcPr>
            <w:tcW w:w="559" w:type="dxa"/>
          </w:tcPr>
          <w:p w:rsidR="00BA00D1" w:rsidRPr="003C39DB" w:rsidRDefault="00BA00D1" w:rsidP="003C39DB">
            <w:pPr>
              <w:pStyle w:val="NoSpacing"/>
              <w:spacing w:line="276" w:lineRule="auto"/>
              <w:ind w:right="-83"/>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16</w:t>
            </w:r>
          </w:p>
        </w:tc>
        <w:tc>
          <w:tcPr>
            <w:tcW w:w="2668" w:type="dxa"/>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Architect</w:t>
            </w:r>
          </w:p>
        </w:tc>
        <w:tc>
          <w:tcPr>
            <w:tcW w:w="1560"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125" w:type="dxa"/>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c>
          <w:tcPr>
            <w:tcW w:w="2072" w:type="dxa"/>
            <w:gridSpan w:val="2"/>
            <w:vMerge/>
            <w:vAlign w:val="center"/>
          </w:tcPr>
          <w:p w:rsidR="00BA00D1" w:rsidRPr="003C39DB" w:rsidRDefault="00BA00D1" w:rsidP="003C39DB">
            <w:pPr>
              <w:pStyle w:val="NoSpacing"/>
              <w:spacing w:line="276" w:lineRule="auto"/>
              <w:jc w:val="center"/>
              <w:rPr>
                <w:rFonts w:ascii="Times New Roman" w:eastAsia="Arial Unicode MS" w:hAnsi="Times New Roman" w:cs="Times New Roman"/>
                <w:sz w:val="20"/>
                <w:szCs w:val="20"/>
              </w:rPr>
            </w:pPr>
          </w:p>
        </w:tc>
      </w:tr>
    </w:tbl>
    <w:p w:rsidR="008A5A01" w:rsidRDefault="008A5A01" w:rsidP="008A5A01">
      <w:pPr>
        <w:jc w:val="both"/>
        <w:rPr>
          <w:rFonts w:ascii="Times New Roman" w:eastAsia="Arial Unicode MS" w:hAnsi="Times New Roman" w:cs="Times New Roman"/>
          <w:sz w:val="20"/>
          <w:szCs w:val="20"/>
        </w:rPr>
      </w:pPr>
    </w:p>
    <w:p w:rsidR="008A5A01" w:rsidRDefault="008A5A01" w:rsidP="008A5A01">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Semi-structured, face to face interviews were conducted with a range of UK building professionals involved in four recently completed energy efficient social housing projects; which included architects, housing associations, Mechanical and Electrical (M&amp;E) consultants, MVHR suppliers, a housing charity and a Passivhaus consultant (as illustrated in Table 1). Considering the exploratory nature of th</w:t>
      </w:r>
      <w:r w:rsidR="00D24BC8">
        <w:rPr>
          <w:rFonts w:ascii="Times New Roman" w:eastAsia="Arial Unicode MS" w:hAnsi="Times New Roman" w:cs="Times New Roman"/>
          <w:sz w:val="20"/>
          <w:szCs w:val="20"/>
        </w:rPr>
        <w:t>e</w:t>
      </w:r>
      <w:r>
        <w:rPr>
          <w:rFonts w:ascii="Times New Roman" w:eastAsia="Arial Unicode MS" w:hAnsi="Times New Roman" w:cs="Times New Roman"/>
          <w:sz w:val="20"/>
          <w:szCs w:val="20"/>
        </w:rPr>
        <w:t xml:space="preserve"> study, this approach was selected as it enabled an in-depth examination of current perspectives; building on previous research conducted within the case studies. This is coupled with the fact that there are a considerably limited number of UK building professionals with experience of energy efficient social housing projects. All building professionals interviewed had extensive experience within their field and were actively involved in the case study projects. Consent forms were signed by building professionals during the interview process. </w:t>
      </w:r>
    </w:p>
    <w:p w:rsidR="000727C9" w:rsidRDefault="000727C9" w:rsidP="008A5A01">
      <w:pPr>
        <w:spacing w:after="0"/>
        <w:jc w:val="both"/>
        <w:rPr>
          <w:rFonts w:ascii="Times New Roman" w:eastAsia="Arial Unicode MS" w:hAnsi="Times New Roman" w:cs="Times New Roman"/>
          <w:b/>
          <w:i/>
          <w:sz w:val="20"/>
          <w:szCs w:val="20"/>
        </w:rPr>
      </w:pPr>
    </w:p>
    <w:p w:rsidR="001029AB" w:rsidRPr="000727C9" w:rsidRDefault="001029AB" w:rsidP="000727C9">
      <w:pPr>
        <w:pStyle w:val="ListParagraph"/>
        <w:numPr>
          <w:ilvl w:val="0"/>
          <w:numId w:val="9"/>
        </w:numPr>
        <w:spacing w:line="480" w:lineRule="auto"/>
        <w:jc w:val="both"/>
        <w:rPr>
          <w:rFonts w:ascii="Times New Roman" w:eastAsia="Arial Unicode MS" w:hAnsi="Times New Roman"/>
          <w:b/>
          <w:sz w:val="20"/>
          <w:szCs w:val="20"/>
        </w:rPr>
      </w:pPr>
      <w:r w:rsidRPr="000727C9">
        <w:rPr>
          <w:rFonts w:ascii="Times New Roman" w:eastAsia="Arial Unicode MS" w:hAnsi="Times New Roman"/>
          <w:b/>
          <w:sz w:val="20"/>
          <w:szCs w:val="20"/>
        </w:rPr>
        <w:t xml:space="preserve">Consideration of </w:t>
      </w:r>
      <w:r w:rsidR="00BC22AA">
        <w:rPr>
          <w:rFonts w:ascii="Times New Roman" w:eastAsia="Arial Unicode MS" w:hAnsi="Times New Roman"/>
          <w:b/>
          <w:sz w:val="20"/>
          <w:szCs w:val="20"/>
        </w:rPr>
        <w:t>indoor air quality</w:t>
      </w:r>
      <w:r w:rsidRPr="000727C9">
        <w:rPr>
          <w:rFonts w:ascii="Times New Roman" w:eastAsia="Arial Unicode MS" w:hAnsi="Times New Roman"/>
          <w:b/>
          <w:sz w:val="20"/>
          <w:szCs w:val="20"/>
        </w:rPr>
        <w:t xml:space="preserve"> during design process</w:t>
      </w:r>
    </w:p>
    <w:p w:rsidR="00A0060D" w:rsidRPr="00DA5DD3" w:rsidRDefault="00987903" w:rsidP="000727C9">
      <w:pPr>
        <w:pStyle w:val="ListParagraph"/>
        <w:numPr>
          <w:ilvl w:val="1"/>
          <w:numId w:val="9"/>
        </w:numPr>
        <w:spacing w:before="240"/>
        <w:jc w:val="both"/>
        <w:rPr>
          <w:rFonts w:ascii="Times New Roman" w:eastAsia="Arial Unicode MS" w:hAnsi="Times New Roman"/>
          <w:i/>
          <w:sz w:val="20"/>
          <w:szCs w:val="20"/>
          <w:u w:val="single"/>
        </w:rPr>
      </w:pPr>
      <w:r w:rsidRPr="00DA5DD3">
        <w:rPr>
          <w:rFonts w:ascii="Times New Roman" w:eastAsia="Arial Unicode MS" w:hAnsi="Times New Roman"/>
          <w:i/>
          <w:sz w:val="20"/>
          <w:szCs w:val="20"/>
          <w:u w:val="single"/>
        </w:rPr>
        <w:t>Lack of indoor air quality strategies</w:t>
      </w:r>
    </w:p>
    <w:p w:rsidR="00C802AE" w:rsidRPr="00A10C79" w:rsidRDefault="00A10C79" w:rsidP="003C39DB">
      <w:pPr>
        <w:jc w:val="both"/>
        <w:rPr>
          <w:rFonts w:ascii="Times New Roman" w:eastAsia="Arial Unicode MS" w:hAnsi="Times New Roman"/>
          <w:sz w:val="20"/>
          <w:szCs w:val="20"/>
        </w:rPr>
      </w:pPr>
      <w:r w:rsidRPr="00A10C79">
        <w:rPr>
          <w:rFonts w:ascii="Times New Roman" w:eastAsia="Arial Unicode MS" w:hAnsi="Times New Roman"/>
          <w:sz w:val="20"/>
          <w:szCs w:val="20"/>
        </w:rPr>
        <w:t xml:space="preserve">The interviews revealed a </w:t>
      </w:r>
      <w:r>
        <w:rPr>
          <w:rFonts w:ascii="Times New Roman" w:eastAsia="Arial Unicode MS" w:hAnsi="Times New Roman"/>
          <w:sz w:val="20"/>
          <w:szCs w:val="20"/>
        </w:rPr>
        <w:t xml:space="preserve">number of barriers to the adoption of </w:t>
      </w:r>
      <w:r w:rsidR="00BC22AA">
        <w:rPr>
          <w:rFonts w:ascii="Times New Roman" w:eastAsia="Arial Unicode MS" w:hAnsi="Times New Roman"/>
          <w:sz w:val="20"/>
          <w:szCs w:val="20"/>
        </w:rPr>
        <w:t>indoor air quality</w:t>
      </w:r>
      <w:r w:rsidR="00D24BC8">
        <w:rPr>
          <w:rFonts w:ascii="Times New Roman" w:eastAsia="Arial Unicode MS" w:hAnsi="Times New Roman"/>
          <w:sz w:val="20"/>
          <w:szCs w:val="20"/>
        </w:rPr>
        <w:t xml:space="preserve"> </w:t>
      </w:r>
      <w:r>
        <w:rPr>
          <w:rFonts w:ascii="Times New Roman" w:eastAsia="Arial Unicode MS" w:hAnsi="Times New Roman"/>
          <w:sz w:val="20"/>
          <w:szCs w:val="20"/>
        </w:rPr>
        <w:t xml:space="preserve">strategies. </w:t>
      </w:r>
      <w:r w:rsidR="00C802AE">
        <w:rPr>
          <w:rFonts w:ascii="Times New Roman" w:eastAsia="Arial Unicode MS" w:hAnsi="Times New Roman" w:cs="Times New Roman"/>
          <w:sz w:val="20"/>
          <w:szCs w:val="20"/>
        </w:rPr>
        <w:t xml:space="preserve">Interviewees explained </w:t>
      </w:r>
      <w:r w:rsidR="00BC22AA">
        <w:rPr>
          <w:rFonts w:ascii="Times New Roman" w:eastAsia="Arial Unicode MS" w:hAnsi="Times New Roman" w:cs="Times New Roman"/>
          <w:sz w:val="20"/>
          <w:szCs w:val="20"/>
        </w:rPr>
        <w:t>indoor air quality</w:t>
      </w:r>
      <w:r w:rsidR="00C802AE">
        <w:rPr>
          <w:rFonts w:ascii="Times New Roman" w:eastAsia="Arial Unicode MS" w:hAnsi="Times New Roman" w:cs="Times New Roman"/>
          <w:sz w:val="20"/>
          <w:szCs w:val="20"/>
        </w:rPr>
        <w:t xml:space="preserve"> is not really considered</w:t>
      </w:r>
      <w:r w:rsidR="007B3534">
        <w:rPr>
          <w:rFonts w:ascii="Times New Roman" w:eastAsia="Arial Unicode MS" w:hAnsi="Times New Roman" w:cs="Times New Roman"/>
          <w:sz w:val="20"/>
          <w:szCs w:val="20"/>
        </w:rPr>
        <w:t xml:space="preserve"> (only as required by building regulations)</w:t>
      </w:r>
      <w:r w:rsidR="00C802AE">
        <w:rPr>
          <w:rFonts w:ascii="Times New Roman" w:eastAsia="Arial Unicode MS" w:hAnsi="Times New Roman" w:cs="Times New Roman"/>
          <w:sz w:val="20"/>
          <w:szCs w:val="20"/>
        </w:rPr>
        <w:t xml:space="preserve"> in social housing projects</w:t>
      </w:r>
      <w:r w:rsidR="007B3534">
        <w:rPr>
          <w:rFonts w:ascii="Times New Roman" w:eastAsia="Arial Unicode MS" w:hAnsi="Times New Roman" w:cs="Times New Roman"/>
          <w:sz w:val="20"/>
          <w:szCs w:val="20"/>
        </w:rPr>
        <w:t>,</w:t>
      </w:r>
      <w:r w:rsidR="00C802AE">
        <w:rPr>
          <w:rFonts w:ascii="Times New Roman" w:eastAsia="Arial Unicode MS" w:hAnsi="Times New Roman" w:cs="Times New Roman"/>
          <w:sz w:val="20"/>
          <w:szCs w:val="20"/>
        </w:rPr>
        <w:t xml:space="preserve"> as there is no real motivation to do so. </w:t>
      </w:r>
      <w:r w:rsidR="00DF1169">
        <w:rPr>
          <w:rFonts w:ascii="Times New Roman" w:eastAsia="Arial Unicode MS" w:hAnsi="Times New Roman" w:cs="Times New Roman"/>
          <w:sz w:val="20"/>
          <w:szCs w:val="20"/>
        </w:rPr>
        <w:t>F</w:t>
      </w:r>
      <w:r w:rsidR="001C35CA">
        <w:rPr>
          <w:rFonts w:ascii="Times New Roman" w:eastAsia="Arial Unicode MS" w:hAnsi="Times New Roman" w:cs="Times New Roman"/>
          <w:sz w:val="20"/>
          <w:szCs w:val="20"/>
        </w:rPr>
        <w:t xml:space="preserve">ocus instead is directed towards energy efficiency and fuel poverty, since these goals are considered more significant in the social housing sector. </w:t>
      </w:r>
      <w:r>
        <w:rPr>
          <w:rFonts w:ascii="Times New Roman" w:eastAsia="Arial Unicode MS" w:hAnsi="Times New Roman" w:cs="Times New Roman"/>
          <w:sz w:val="20"/>
          <w:szCs w:val="20"/>
        </w:rPr>
        <w:t xml:space="preserve">This problem was evident in all four case studies, where the application of </w:t>
      </w:r>
      <w:r w:rsidR="00BC22AA">
        <w:rPr>
          <w:rFonts w:ascii="Times New Roman" w:eastAsia="Arial Unicode MS" w:hAnsi="Times New Roman" w:cs="Times New Roman"/>
          <w:sz w:val="20"/>
          <w:szCs w:val="20"/>
        </w:rPr>
        <w:t>indoor air quality</w:t>
      </w:r>
      <w:r w:rsidR="006C0308">
        <w:rPr>
          <w:rFonts w:ascii="Times New Roman" w:eastAsia="Arial Unicode MS" w:hAnsi="Times New Roman" w:cs="Times New Roman"/>
          <w:sz w:val="20"/>
          <w:szCs w:val="20"/>
        </w:rPr>
        <w:t xml:space="preserve"> strategies was limited to basic</w:t>
      </w:r>
      <w:r>
        <w:rPr>
          <w:rFonts w:ascii="Times New Roman" w:eastAsia="Arial Unicode MS" w:hAnsi="Times New Roman" w:cs="Times New Roman"/>
          <w:sz w:val="20"/>
          <w:szCs w:val="20"/>
        </w:rPr>
        <w:t xml:space="preserve"> consideration of ventilation</w:t>
      </w:r>
      <w:r w:rsidR="006C0308">
        <w:rPr>
          <w:rFonts w:ascii="Times New Roman" w:eastAsia="Arial Unicode MS" w:hAnsi="Times New Roman" w:cs="Times New Roman"/>
          <w:sz w:val="20"/>
          <w:szCs w:val="20"/>
        </w:rPr>
        <w:t>, as required by the building regulations.</w:t>
      </w:r>
    </w:p>
    <w:p w:rsidR="00AC145A" w:rsidRDefault="00AC145A" w:rsidP="00AC145A">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“Air quality isn’t </w:t>
      </w:r>
      <w:r>
        <w:rPr>
          <w:rFonts w:ascii="Times New Roman" w:eastAsia="Arial Unicode MS" w:hAnsi="Times New Roman" w:cs="Times New Roman"/>
          <w:i/>
          <w:sz w:val="20"/>
          <w:szCs w:val="20"/>
        </w:rPr>
        <w:t>really considered. You know-</w:t>
      </w:r>
      <w:r w:rsidRPr="003C39DB">
        <w:rPr>
          <w:rFonts w:ascii="Times New Roman" w:eastAsia="Arial Unicode MS" w:hAnsi="Times New Roman" w:cs="Times New Roman"/>
          <w:i/>
          <w:sz w:val="20"/>
          <w:szCs w:val="20"/>
        </w:rPr>
        <w:t xml:space="preserve"> what’s the point; it is not on the radar. Things like temperature are more so because of things like complaints that tenants would raise</w:t>
      </w:r>
      <w:r>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 and because of energy efficiency and fuel poverty and various other goals”</w:t>
      </w:r>
      <w:r>
        <w:rPr>
          <w:rFonts w:ascii="Times New Roman" w:eastAsia="Arial Unicode MS" w:hAnsi="Times New Roman" w:cs="Times New Roman"/>
          <w:i/>
          <w:sz w:val="20"/>
          <w:szCs w:val="20"/>
        </w:rPr>
        <w:t xml:space="preserve"> (housing association, case study 4)</w:t>
      </w:r>
      <w:r w:rsidRPr="003C39DB">
        <w:rPr>
          <w:rFonts w:ascii="Times New Roman" w:eastAsia="Arial Unicode MS" w:hAnsi="Times New Roman" w:cs="Times New Roman"/>
          <w:i/>
          <w:sz w:val="20"/>
          <w:szCs w:val="20"/>
        </w:rPr>
        <w:t>.</w:t>
      </w:r>
    </w:p>
    <w:p w:rsidR="009A66BC" w:rsidRPr="003C39DB" w:rsidRDefault="009A66BC" w:rsidP="007B3534">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“In terms for us, the architects; design in terms of indoor air quality is basically as per the building regulations, that we must have 1/20</w:t>
      </w:r>
      <w:r w:rsidR="007B3534" w:rsidRPr="007B3534">
        <w:rPr>
          <w:rFonts w:ascii="Times New Roman" w:eastAsia="Arial Unicode MS" w:hAnsi="Times New Roman" w:cs="Times New Roman"/>
          <w:i/>
          <w:sz w:val="20"/>
          <w:szCs w:val="20"/>
          <w:vertAlign w:val="superscript"/>
        </w:rPr>
        <w:t>th</w:t>
      </w:r>
      <w:r w:rsidR="007B3534">
        <w:rPr>
          <w:rFonts w:ascii="Times New Roman" w:eastAsia="Arial Unicode MS" w:hAnsi="Times New Roman" w:cs="Times New Roman"/>
          <w:i/>
          <w:sz w:val="20"/>
          <w:szCs w:val="20"/>
        </w:rPr>
        <w:t xml:space="preserve"> </w:t>
      </w:r>
      <w:r w:rsidRPr="003C39DB">
        <w:rPr>
          <w:rFonts w:ascii="Times New Roman" w:eastAsia="Arial Unicode MS" w:hAnsi="Times New Roman" w:cs="Times New Roman"/>
          <w:i/>
          <w:sz w:val="20"/>
          <w:szCs w:val="20"/>
        </w:rPr>
        <w:t>of the floor area ope</w:t>
      </w:r>
      <w:r w:rsidR="00E725B2">
        <w:rPr>
          <w:rFonts w:ascii="Times New Roman" w:eastAsia="Arial Unicode MS" w:hAnsi="Times New Roman" w:cs="Times New Roman"/>
          <w:i/>
          <w:sz w:val="20"/>
          <w:szCs w:val="20"/>
        </w:rPr>
        <w:t>nable, so that’s all we do</w:t>
      </w:r>
      <w:r w:rsidRPr="003C39DB">
        <w:rPr>
          <w:rFonts w:ascii="Times New Roman" w:eastAsia="Arial Unicode MS" w:hAnsi="Times New Roman" w:cs="Times New Roman"/>
          <w:i/>
          <w:sz w:val="20"/>
          <w:szCs w:val="20"/>
        </w:rPr>
        <w:t>”</w:t>
      </w:r>
      <w:r w:rsidR="00C802AE">
        <w:rPr>
          <w:rFonts w:ascii="Times New Roman" w:eastAsia="Arial Unicode MS" w:hAnsi="Times New Roman" w:cs="Times New Roman"/>
          <w:i/>
          <w:sz w:val="20"/>
          <w:szCs w:val="20"/>
        </w:rPr>
        <w:t xml:space="preserve"> (architect, case study 3)</w:t>
      </w:r>
      <w:r w:rsidRPr="003C39DB">
        <w:rPr>
          <w:rFonts w:ascii="Times New Roman" w:eastAsia="Arial Unicode MS" w:hAnsi="Times New Roman" w:cs="Times New Roman"/>
          <w:i/>
          <w:sz w:val="20"/>
          <w:szCs w:val="20"/>
        </w:rPr>
        <w:t xml:space="preserve">. </w:t>
      </w:r>
    </w:p>
    <w:p w:rsidR="008A1EC2" w:rsidRDefault="006A6146" w:rsidP="008A1EC2">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However as highlighted by recent studies, the centralisation of energy efficiency </w:t>
      </w:r>
      <w:r w:rsidR="00633372" w:rsidRPr="003C39DB">
        <w:rPr>
          <w:rFonts w:ascii="Times New Roman" w:eastAsia="Arial Unicode MS" w:hAnsi="Times New Roman" w:cs="Times New Roman"/>
          <w:sz w:val="20"/>
          <w:szCs w:val="20"/>
        </w:rPr>
        <w:t xml:space="preserve">may lead to significant indoor air quality issues through neglect of </w:t>
      </w:r>
      <w:r>
        <w:rPr>
          <w:rFonts w:ascii="Times New Roman" w:eastAsia="Arial Unicode MS" w:hAnsi="Times New Roman" w:cs="Times New Roman"/>
          <w:sz w:val="20"/>
          <w:szCs w:val="20"/>
        </w:rPr>
        <w:t xml:space="preserve">the </w:t>
      </w:r>
      <w:r w:rsidR="00633372" w:rsidRPr="003C39DB">
        <w:rPr>
          <w:rFonts w:ascii="Times New Roman" w:eastAsia="Arial Unicode MS" w:hAnsi="Times New Roman" w:cs="Times New Roman"/>
          <w:sz w:val="20"/>
          <w:szCs w:val="20"/>
        </w:rPr>
        <w:t>inherent trade-offs involved.</w:t>
      </w:r>
      <w:r w:rsidR="00633372">
        <w:rPr>
          <w:rFonts w:ascii="Times New Roman" w:eastAsia="Arial Unicode MS" w:hAnsi="Times New Roman" w:cs="Times New Roman"/>
          <w:sz w:val="20"/>
          <w:szCs w:val="20"/>
        </w:rPr>
        <w:t xml:space="preserve"> </w:t>
      </w:r>
      <w:r w:rsidR="00DF1169">
        <w:rPr>
          <w:rFonts w:ascii="Times New Roman" w:eastAsia="Arial Unicode MS" w:hAnsi="Times New Roman" w:cs="Times New Roman"/>
          <w:sz w:val="20"/>
          <w:szCs w:val="20"/>
        </w:rPr>
        <w:t>Interview results</w:t>
      </w:r>
      <w:r w:rsidR="007B3534">
        <w:rPr>
          <w:rFonts w:ascii="Times New Roman" w:eastAsia="Arial Unicode MS" w:hAnsi="Times New Roman" w:cs="Times New Roman"/>
          <w:sz w:val="20"/>
          <w:szCs w:val="20"/>
        </w:rPr>
        <w:t xml:space="preserve"> suggest perceived costs are a significant </w:t>
      </w:r>
      <w:r w:rsidR="002706C8" w:rsidRPr="003C39DB">
        <w:rPr>
          <w:rFonts w:ascii="Times New Roman" w:eastAsia="Arial Unicode MS" w:hAnsi="Times New Roman" w:cs="Times New Roman"/>
          <w:sz w:val="20"/>
          <w:szCs w:val="20"/>
        </w:rPr>
        <w:t>barrier to the adoption</w:t>
      </w:r>
      <w:r w:rsidR="00952EB0" w:rsidRPr="003C39DB">
        <w:rPr>
          <w:rFonts w:ascii="Times New Roman" w:eastAsia="Arial Unicode MS" w:hAnsi="Times New Roman" w:cs="Times New Roman"/>
          <w:sz w:val="20"/>
          <w:szCs w:val="20"/>
        </w:rPr>
        <w:t xml:space="preserve"> of </w:t>
      </w:r>
      <w:r w:rsidR="00BC22AA">
        <w:rPr>
          <w:rFonts w:ascii="Times New Roman" w:eastAsia="Arial Unicode MS" w:hAnsi="Times New Roman" w:cs="Times New Roman"/>
          <w:sz w:val="20"/>
          <w:szCs w:val="20"/>
        </w:rPr>
        <w:t>indoor air quality</w:t>
      </w:r>
      <w:r w:rsidR="00952EB0" w:rsidRPr="003C39DB">
        <w:rPr>
          <w:rFonts w:ascii="Times New Roman" w:eastAsia="Arial Unicode MS" w:hAnsi="Times New Roman" w:cs="Times New Roman"/>
          <w:sz w:val="20"/>
          <w:szCs w:val="20"/>
        </w:rPr>
        <w:t xml:space="preserve"> strategies</w:t>
      </w:r>
      <w:r w:rsidR="00633372">
        <w:rPr>
          <w:rFonts w:ascii="Times New Roman" w:eastAsia="Arial Unicode MS" w:hAnsi="Times New Roman" w:cs="Times New Roman"/>
          <w:sz w:val="20"/>
          <w:szCs w:val="20"/>
        </w:rPr>
        <w:t xml:space="preserve"> wi</w:t>
      </w:r>
      <w:r w:rsidR="00CD2E04">
        <w:rPr>
          <w:rFonts w:ascii="Times New Roman" w:eastAsia="Arial Unicode MS" w:hAnsi="Times New Roman" w:cs="Times New Roman"/>
          <w:sz w:val="20"/>
          <w:szCs w:val="20"/>
        </w:rPr>
        <w:t xml:space="preserve">thin the social housing sector. </w:t>
      </w:r>
      <w:r w:rsidR="00DF1169">
        <w:rPr>
          <w:rFonts w:ascii="Times New Roman" w:eastAsia="Arial Unicode MS" w:hAnsi="Times New Roman" w:cs="Times New Roman"/>
          <w:sz w:val="20"/>
          <w:szCs w:val="20"/>
        </w:rPr>
        <w:t>For example,</w:t>
      </w:r>
      <w:r w:rsidR="00CD2E04">
        <w:rPr>
          <w:rFonts w:ascii="Times New Roman" w:eastAsia="Arial Unicode MS" w:hAnsi="Times New Roman" w:cs="Times New Roman"/>
          <w:sz w:val="20"/>
          <w:szCs w:val="20"/>
        </w:rPr>
        <w:t xml:space="preserve"> the housing association of case study 4</w:t>
      </w:r>
      <w:r w:rsidR="00DF1169">
        <w:rPr>
          <w:rFonts w:ascii="Times New Roman" w:eastAsia="Arial Unicode MS" w:hAnsi="Times New Roman" w:cs="Times New Roman"/>
          <w:sz w:val="20"/>
          <w:szCs w:val="20"/>
        </w:rPr>
        <w:t xml:space="preserve"> explained</w:t>
      </w:r>
      <w:r w:rsidR="00CD2E04">
        <w:rPr>
          <w:rFonts w:ascii="Times New Roman" w:eastAsia="Arial Unicode MS" w:hAnsi="Times New Roman" w:cs="Times New Roman"/>
          <w:sz w:val="20"/>
          <w:szCs w:val="20"/>
        </w:rPr>
        <w:t xml:space="preserve">, </w:t>
      </w:r>
      <w:r w:rsidR="00C76535" w:rsidRPr="00CD2E04">
        <w:rPr>
          <w:rFonts w:ascii="Times New Roman" w:eastAsia="Arial Unicode MS" w:hAnsi="Times New Roman" w:cs="Times New Roman"/>
          <w:sz w:val="20"/>
          <w:szCs w:val="20"/>
        </w:rPr>
        <w:t>“T</w:t>
      </w:r>
      <w:r w:rsidR="00011BDE" w:rsidRPr="00CD2E04">
        <w:rPr>
          <w:rFonts w:ascii="Times New Roman" w:eastAsia="Arial Unicode MS" w:hAnsi="Times New Roman" w:cs="Times New Roman"/>
          <w:sz w:val="20"/>
          <w:szCs w:val="20"/>
        </w:rPr>
        <w:t>here isn’t really a big motivating factor for us, there is nothing to drive us to do it because it involves spending a lot more money and we would be challenged as to w</w:t>
      </w:r>
      <w:r w:rsidR="005E2C52" w:rsidRPr="00CD2E04">
        <w:rPr>
          <w:rFonts w:ascii="Times New Roman" w:eastAsia="Arial Unicode MS" w:hAnsi="Times New Roman" w:cs="Times New Roman"/>
          <w:sz w:val="20"/>
          <w:szCs w:val="20"/>
        </w:rPr>
        <w:t>hy we were spending that money”.</w:t>
      </w:r>
      <w:r w:rsidR="00CD2E04">
        <w:rPr>
          <w:rFonts w:ascii="Times New Roman" w:eastAsia="Arial Unicode MS" w:hAnsi="Times New Roman" w:cs="Times New Roman"/>
          <w:sz w:val="20"/>
          <w:szCs w:val="20"/>
        </w:rPr>
        <w:t xml:space="preserve"> This suggests a need for effective communication of the value of </w:t>
      </w:r>
      <w:r w:rsidR="00BC22AA">
        <w:rPr>
          <w:rFonts w:ascii="Times New Roman" w:eastAsia="Arial Unicode MS" w:hAnsi="Times New Roman" w:cs="Times New Roman"/>
          <w:sz w:val="20"/>
          <w:szCs w:val="20"/>
        </w:rPr>
        <w:t>indoor air quality</w:t>
      </w:r>
      <w:r w:rsidR="00CD2E04">
        <w:rPr>
          <w:rFonts w:ascii="Times New Roman" w:eastAsia="Arial Unicode MS" w:hAnsi="Times New Roman" w:cs="Times New Roman"/>
          <w:sz w:val="20"/>
          <w:szCs w:val="20"/>
        </w:rPr>
        <w:t xml:space="preserve"> strategies to building professionals, in order to encourage </w:t>
      </w:r>
      <w:r w:rsidR="00AC145A">
        <w:rPr>
          <w:rFonts w:ascii="Times New Roman" w:eastAsia="Arial Unicode MS" w:hAnsi="Times New Roman" w:cs="Times New Roman"/>
          <w:sz w:val="20"/>
          <w:szCs w:val="20"/>
        </w:rPr>
        <w:t>increased consideration</w:t>
      </w:r>
      <w:r w:rsidR="00CD2E04">
        <w:rPr>
          <w:rFonts w:ascii="Times New Roman" w:eastAsia="Arial Unicode MS" w:hAnsi="Times New Roman" w:cs="Times New Roman"/>
          <w:sz w:val="20"/>
          <w:szCs w:val="20"/>
        </w:rPr>
        <w:t xml:space="preserve"> in social housing projects. </w:t>
      </w:r>
    </w:p>
    <w:p w:rsidR="00DA5DD3" w:rsidRPr="008A1EC2" w:rsidRDefault="00DA5DD3" w:rsidP="00DA5DD3">
      <w:pPr>
        <w:spacing w:after="0"/>
        <w:jc w:val="both"/>
        <w:rPr>
          <w:rFonts w:ascii="Times New Roman" w:eastAsia="Arial Unicode MS" w:hAnsi="Times New Roman" w:cs="Times New Roman"/>
          <w:sz w:val="20"/>
          <w:szCs w:val="20"/>
        </w:rPr>
      </w:pPr>
    </w:p>
    <w:p w:rsidR="008A1EC2" w:rsidRPr="00DA5DD3" w:rsidRDefault="008A1EC2" w:rsidP="008A1EC2">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i/>
          <w:color w:val="000000"/>
          <w:sz w:val="20"/>
          <w:szCs w:val="20"/>
          <w:u w:val="single"/>
        </w:rPr>
      </w:pPr>
      <w:r w:rsidRPr="00DA5DD3">
        <w:rPr>
          <w:rFonts w:ascii="Times New Roman" w:eastAsia="Arial Unicode MS" w:hAnsi="Times New Roman"/>
          <w:i/>
          <w:color w:val="000000"/>
          <w:sz w:val="20"/>
          <w:szCs w:val="20"/>
          <w:u w:val="single"/>
        </w:rPr>
        <w:t>Influence of architectural design on indoor air quality</w:t>
      </w:r>
    </w:p>
    <w:p w:rsidR="008A1EC2" w:rsidRDefault="008A1EC2" w:rsidP="008A1EC2">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limited knowledge of indoor air quality among building professionals (particularly architects), was also h</w:t>
      </w:r>
      <w:r w:rsidR="004C4EBA">
        <w:rPr>
          <w:rFonts w:ascii="Times New Roman" w:eastAsia="Arial Unicode MS" w:hAnsi="Times New Roman" w:cs="Times New Roman"/>
          <w:sz w:val="20"/>
          <w:szCs w:val="20"/>
        </w:rPr>
        <w:t>ighlighted</w:t>
      </w:r>
      <w:r>
        <w:rPr>
          <w:rFonts w:ascii="Times New Roman" w:eastAsia="Arial Unicode MS" w:hAnsi="Times New Roman" w:cs="Times New Roman"/>
          <w:sz w:val="20"/>
          <w:szCs w:val="20"/>
        </w:rPr>
        <w:t xml:space="preserve">. For example, </w:t>
      </w:r>
      <w:r w:rsidR="004C4EBA">
        <w:rPr>
          <w:rFonts w:ascii="Times New Roman" w:eastAsia="Arial Unicode MS" w:hAnsi="Times New Roman" w:cs="Times New Roman"/>
          <w:sz w:val="20"/>
          <w:szCs w:val="20"/>
        </w:rPr>
        <w:t xml:space="preserve">some architects described </w:t>
      </w:r>
      <w:r>
        <w:rPr>
          <w:rFonts w:ascii="Times New Roman" w:eastAsia="Arial Unicode MS" w:hAnsi="Times New Roman" w:cs="Times New Roman"/>
          <w:sz w:val="20"/>
          <w:szCs w:val="20"/>
        </w:rPr>
        <w:t>the lack of expertise to drive indoor air q</w:t>
      </w:r>
      <w:r w:rsidR="004C4EBA">
        <w:rPr>
          <w:rFonts w:ascii="Times New Roman" w:eastAsia="Arial Unicode MS" w:hAnsi="Times New Roman" w:cs="Times New Roman"/>
          <w:sz w:val="20"/>
          <w:szCs w:val="20"/>
        </w:rPr>
        <w:t>uality strategies</w:t>
      </w:r>
      <w:r>
        <w:rPr>
          <w:rFonts w:ascii="Times New Roman" w:eastAsia="Arial Unicode MS" w:hAnsi="Times New Roman" w:cs="Times New Roman"/>
          <w:sz w:val="20"/>
          <w:szCs w:val="20"/>
        </w:rPr>
        <w:t>;</w:t>
      </w:r>
    </w:p>
    <w:p w:rsidR="008A1EC2" w:rsidRPr="003C39DB" w:rsidRDefault="008A1EC2" w:rsidP="008A1EC2">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“We as architects are not specialised in this. (…) This probably demonstrates maybe how little we woul</w:t>
      </w:r>
      <w:r>
        <w:rPr>
          <w:rFonts w:ascii="Times New Roman" w:eastAsia="Arial Unicode MS" w:hAnsi="Times New Roman" w:cs="Times New Roman"/>
          <w:i/>
          <w:sz w:val="20"/>
          <w:szCs w:val="20"/>
        </w:rPr>
        <w:t>d know about indoor air quality</w:t>
      </w:r>
      <w:r w:rsidRPr="003C39DB">
        <w:rPr>
          <w:rFonts w:ascii="Times New Roman" w:eastAsia="Arial Unicode MS" w:hAnsi="Times New Roman" w:cs="Times New Roman"/>
          <w:i/>
          <w:sz w:val="20"/>
          <w:szCs w:val="20"/>
        </w:rPr>
        <w:t>”</w:t>
      </w:r>
      <w:r>
        <w:rPr>
          <w:rFonts w:ascii="Times New Roman" w:eastAsia="Arial Unicode MS" w:hAnsi="Times New Roman" w:cs="Times New Roman"/>
          <w:i/>
          <w:sz w:val="20"/>
          <w:szCs w:val="20"/>
        </w:rPr>
        <w:t xml:space="preserve"> (architect, case study 3)</w:t>
      </w:r>
      <w:r w:rsidRPr="003C39DB">
        <w:rPr>
          <w:rFonts w:ascii="Times New Roman" w:eastAsia="Arial Unicode MS" w:hAnsi="Times New Roman" w:cs="Times New Roman"/>
          <w:i/>
          <w:sz w:val="20"/>
          <w:szCs w:val="20"/>
        </w:rPr>
        <w:t>.</w:t>
      </w:r>
    </w:p>
    <w:p w:rsidR="008A1EC2" w:rsidRDefault="008A1EC2" w:rsidP="008A1EC2">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“We know about the stuff but we do not have the expertise to be able to drive that. But we are kind of interested watchers in a sense of what is going on (…) I mean obviously, we know it is now one of those issues that people are saying, OK, it has to be maybe addressed and then reviewed”</w:t>
      </w:r>
      <w:r>
        <w:rPr>
          <w:rFonts w:ascii="Times New Roman" w:eastAsia="Arial Unicode MS" w:hAnsi="Times New Roman" w:cs="Times New Roman"/>
          <w:i/>
          <w:sz w:val="20"/>
          <w:szCs w:val="20"/>
        </w:rPr>
        <w:t xml:space="preserve"> (architect, case study 1)</w:t>
      </w:r>
      <w:r w:rsidRPr="003C39DB">
        <w:rPr>
          <w:rFonts w:ascii="Times New Roman" w:eastAsia="Arial Unicode MS" w:hAnsi="Times New Roman" w:cs="Times New Roman"/>
          <w:i/>
          <w:sz w:val="20"/>
          <w:szCs w:val="20"/>
        </w:rPr>
        <w:t xml:space="preserve">. </w:t>
      </w:r>
    </w:p>
    <w:p w:rsidR="00C636FD" w:rsidRDefault="00A05F70" w:rsidP="00620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Architects </w:t>
      </w:r>
      <w:r w:rsidR="00C636FD">
        <w:rPr>
          <w:rFonts w:ascii="Times New Roman" w:eastAsia="Arial Unicode MS" w:hAnsi="Times New Roman" w:cs="Times New Roman"/>
          <w:color w:val="000000"/>
          <w:sz w:val="20"/>
          <w:szCs w:val="20"/>
        </w:rPr>
        <w:t>have a profound effect on</w:t>
      </w:r>
      <w:r>
        <w:rPr>
          <w:rFonts w:ascii="Times New Roman" w:eastAsia="Arial Unicode MS" w:hAnsi="Times New Roman" w:cs="Times New Roman"/>
          <w:color w:val="000000"/>
          <w:sz w:val="20"/>
          <w:szCs w:val="20"/>
        </w:rPr>
        <w:t xml:space="preserve"> </w:t>
      </w:r>
      <w:r w:rsidR="00C636FD">
        <w:rPr>
          <w:rFonts w:ascii="Times New Roman" w:eastAsia="Arial Unicode MS" w:hAnsi="Times New Roman" w:cs="Times New Roman"/>
          <w:color w:val="000000"/>
          <w:sz w:val="20"/>
          <w:szCs w:val="20"/>
        </w:rPr>
        <w:t xml:space="preserve">the quality of </w:t>
      </w:r>
      <w:r>
        <w:rPr>
          <w:rFonts w:ascii="Times New Roman" w:eastAsia="Arial Unicode MS" w:hAnsi="Times New Roman" w:cs="Times New Roman"/>
          <w:color w:val="000000"/>
          <w:sz w:val="20"/>
          <w:szCs w:val="20"/>
        </w:rPr>
        <w:t xml:space="preserve">indoor air through control of a number of factors, such as ventilation, materials, building systems, layout, and environmental control mechanisms </w:t>
      </w:r>
      <w:r>
        <w:rPr>
          <w:rFonts w:ascii="Times New Roman" w:eastAsia="Arial Unicode MS" w:hAnsi="Times New Roman" w:cs="Times New Roman"/>
          <w:color w:val="000000"/>
          <w:sz w:val="20"/>
          <w:szCs w:val="20"/>
        </w:rPr>
        <w:fldChar w:fldCharType="begin"/>
      </w:r>
      <w:r>
        <w:rPr>
          <w:rFonts w:ascii="Times New Roman" w:eastAsia="Arial Unicode MS" w:hAnsi="Times New Roman" w:cs="Times New Roman"/>
          <w:color w:val="000000"/>
          <w:sz w:val="20"/>
          <w:szCs w:val="20"/>
        </w:rPr>
        <w:instrText>ADDIN RW.CITE{{491 Levin,Hal 1995}}</w:instrText>
      </w:r>
      <w:r>
        <w:rPr>
          <w:rFonts w:ascii="Times New Roman" w:eastAsia="Arial Unicode MS" w:hAnsi="Times New Roman" w:cs="Times New Roman"/>
          <w:color w:val="000000"/>
          <w:sz w:val="20"/>
          <w:szCs w:val="20"/>
        </w:rPr>
        <w:fldChar w:fldCharType="separate"/>
      </w:r>
      <w:r w:rsidR="00A97E77" w:rsidRPr="00A97E77">
        <w:rPr>
          <w:rFonts w:ascii="Times New Roman" w:eastAsia="Arial Unicode MS" w:hAnsi="Times New Roman" w:cs="Times New Roman"/>
          <w:color w:val="000000"/>
          <w:sz w:val="20"/>
          <w:szCs w:val="20"/>
        </w:rPr>
        <w:t>[30]</w:t>
      </w:r>
      <w:r>
        <w:rPr>
          <w:rFonts w:ascii="Times New Roman" w:eastAsia="Arial Unicode MS" w:hAnsi="Times New Roman" w:cs="Times New Roman"/>
          <w:color w:val="000000"/>
          <w:sz w:val="20"/>
          <w:szCs w:val="20"/>
        </w:rPr>
        <w:fldChar w:fldCharType="end"/>
      </w:r>
      <w:r>
        <w:rPr>
          <w:rFonts w:ascii="Times New Roman" w:eastAsia="Arial Unicode MS" w:hAnsi="Times New Roman" w:cs="Times New Roman"/>
          <w:color w:val="000000"/>
          <w:sz w:val="20"/>
          <w:szCs w:val="20"/>
        </w:rPr>
        <w:t xml:space="preserve">. </w:t>
      </w:r>
      <w:r w:rsidR="00C636FD">
        <w:rPr>
          <w:rFonts w:ascii="Times New Roman" w:eastAsia="Arial Unicode MS" w:hAnsi="Times New Roman" w:cs="Times New Roman"/>
          <w:color w:val="000000"/>
          <w:sz w:val="20"/>
          <w:szCs w:val="20"/>
        </w:rPr>
        <w:t xml:space="preserve">However </w:t>
      </w:r>
      <w:r w:rsidR="008A1EC2">
        <w:rPr>
          <w:rFonts w:ascii="Times New Roman" w:eastAsia="Arial Unicode MS" w:hAnsi="Times New Roman" w:cs="Times New Roman"/>
          <w:color w:val="000000"/>
          <w:sz w:val="20"/>
          <w:szCs w:val="20"/>
        </w:rPr>
        <w:t xml:space="preserve">the </w:t>
      </w:r>
      <w:r w:rsidR="008A1EC2">
        <w:rPr>
          <w:rFonts w:ascii="Times New Roman" w:eastAsia="Arial Unicode MS" w:hAnsi="Times New Roman" w:cs="Times New Roman"/>
          <w:color w:val="000000"/>
          <w:sz w:val="20"/>
          <w:szCs w:val="20"/>
        </w:rPr>
        <w:lastRenderedPageBreak/>
        <w:t>interview results suggest</w:t>
      </w:r>
      <w:r w:rsidR="006B0224">
        <w:rPr>
          <w:rFonts w:ascii="Times New Roman" w:eastAsia="Arial Unicode MS" w:hAnsi="Times New Roman" w:cs="Times New Roman"/>
          <w:color w:val="000000"/>
          <w:sz w:val="20"/>
          <w:szCs w:val="20"/>
        </w:rPr>
        <w:t xml:space="preserve"> mixed opinions among building professionals. </w:t>
      </w:r>
      <w:r w:rsidR="00C636FD">
        <w:rPr>
          <w:rFonts w:ascii="Times New Roman" w:eastAsia="Arial Unicode MS" w:hAnsi="Times New Roman" w:cs="Times New Roman"/>
          <w:color w:val="000000"/>
          <w:sz w:val="20"/>
          <w:szCs w:val="20"/>
        </w:rPr>
        <w:t xml:space="preserve">For example, a number of interviewees </w:t>
      </w:r>
      <w:r w:rsidR="006B0224">
        <w:rPr>
          <w:rFonts w:ascii="Times New Roman" w:eastAsia="Arial Unicode MS" w:hAnsi="Times New Roman" w:cs="Times New Roman"/>
          <w:color w:val="000000"/>
          <w:sz w:val="20"/>
          <w:szCs w:val="20"/>
        </w:rPr>
        <w:t>explained</w:t>
      </w:r>
      <w:r w:rsidR="00C636FD">
        <w:rPr>
          <w:rFonts w:ascii="Times New Roman" w:eastAsia="Arial Unicode MS" w:hAnsi="Times New Roman" w:cs="Times New Roman"/>
          <w:color w:val="000000"/>
          <w:sz w:val="20"/>
          <w:szCs w:val="20"/>
        </w:rPr>
        <w:t xml:space="preserve"> </w:t>
      </w:r>
      <w:r w:rsidR="006B0224">
        <w:rPr>
          <w:rFonts w:ascii="Times New Roman" w:eastAsia="Arial Unicode MS" w:hAnsi="Times New Roman" w:cs="Times New Roman"/>
          <w:color w:val="000000"/>
          <w:sz w:val="20"/>
          <w:szCs w:val="20"/>
        </w:rPr>
        <w:t>the nature of design and build contracts</w:t>
      </w:r>
      <w:r w:rsidR="00C636FD">
        <w:rPr>
          <w:rFonts w:ascii="Times New Roman" w:eastAsia="Arial Unicode MS" w:hAnsi="Times New Roman" w:cs="Times New Roman"/>
          <w:color w:val="000000"/>
          <w:sz w:val="20"/>
          <w:szCs w:val="20"/>
        </w:rPr>
        <w:t xml:space="preserve"> and the tradition of sub-contracting may</w:t>
      </w:r>
      <w:r w:rsidR="00A92E73">
        <w:rPr>
          <w:rFonts w:ascii="Times New Roman" w:eastAsia="Arial Unicode MS" w:hAnsi="Times New Roman" w:cs="Times New Roman"/>
          <w:color w:val="000000"/>
          <w:sz w:val="20"/>
          <w:szCs w:val="20"/>
        </w:rPr>
        <w:t xml:space="preserve"> result in diminished control over</w:t>
      </w:r>
      <w:r w:rsidR="00C636FD">
        <w:rPr>
          <w:rFonts w:ascii="Times New Roman" w:eastAsia="Arial Unicode MS" w:hAnsi="Times New Roman" w:cs="Times New Roman"/>
          <w:color w:val="000000"/>
          <w:sz w:val="20"/>
          <w:szCs w:val="20"/>
        </w:rPr>
        <w:t xml:space="preserve"> indoor air quality determinants;</w:t>
      </w:r>
    </w:p>
    <w:p w:rsidR="00620897" w:rsidRPr="003C39DB" w:rsidRDefault="00620897" w:rsidP="00620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am not sure how much we can influence air quality as architects, I mean we can specify certain things- it depends on the nature of the contract because if it is a design and build contract then the contractor tends to specify everything and use the products they want to use, that they have deals on”</w:t>
      </w:r>
      <w:r>
        <w:rPr>
          <w:rFonts w:ascii="Times New Roman" w:eastAsia="Arial Unicode MS" w:hAnsi="Times New Roman" w:cs="Times New Roman"/>
          <w:i/>
          <w:sz w:val="20"/>
          <w:szCs w:val="20"/>
        </w:rPr>
        <w:t xml:space="preserve"> (architect, case study 2)</w:t>
      </w:r>
      <w:r w:rsidRPr="003C39DB">
        <w:rPr>
          <w:rFonts w:ascii="Times New Roman" w:eastAsia="Arial Unicode MS" w:hAnsi="Times New Roman" w:cs="Times New Roman"/>
          <w:i/>
          <w:sz w:val="20"/>
          <w:szCs w:val="20"/>
        </w:rPr>
        <w:t xml:space="preserve">. </w:t>
      </w:r>
    </w:p>
    <w:p w:rsidR="00620897" w:rsidRPr="003C39DB" w:rsidRDefault="00620897" w:rsidP="00620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“As architects we would not have been driving the air quality, I mean it would have been a question of us going there is the main elements of it and then we would have gone into specialist really sub-contractors in a sense to drive that forward”</w:t>
      </w:r>
      <w:r>
        <w:rPr>
          <w:rFonts w:ascii="Times New Roman" w:eastAsia="Arial Unicode MS" w:hAnsi="Times New Roman" w:cs="Times New Roman"/>
          <w:i/>
          <w:sz w:val="20"/>
          <w:szCs w:val="20"/>
        </w:rPr>
        <w:t xml:space="preserve"> (architect, case study 1)</w:t>
      </w:r>
      <w:r w:rsidRPr="003C39DB">
        <w:rPr>
          <w:rFonts w:ascii="Times New Roman" w:eastAsia="Arial Unicode MS" w:hAnsi="Times New Roman" w:cs="Times New Roman"/>
          <w:i/>
          <w:sz w:val="20"/>
          <w:szCs w:val="20"/>
        </w:rPr>
        <w:t>.</w:t>
      </w:r>
    </w:p>
    <w:p w:rsidR="00620897" w:rsidRPr="003C39DB" w:rsidRDefault="00620897" w:rsidP="00620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think, outside of ensuring you have openable windows that can be used in the summer, really they don’t have very much I think- because generally it becomes so airtight and you have no trickle vents and it becomes a mechanical engineering issue”</w:t>
      </w:r>
      <w:r>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 xml:space="preserve">. </w:t>
      </w:r>
    </w:p>
    <w:p w:rsidR="00960996" w:rsidRDefault="00960996" w:rsidP="00620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 influence of architectural design on ventilation however was emphasised by many interviewees, such as accessibility, control and positioning of windows. </w:t>
      </w:r>
      <w:r w:rsidR="00B3134C">
        <w:rPr>
          <w:rFonts w:ascii="Times New Roman" w:eastAsia="Arial Unicode MS" w:hAnsi="Times New Roman" w:cs="Times New Roman"/>
          <w:sz w:val="20"/>
          <w:szCs w:val="20"/>
        </w:rPr>
        <w:t>Influence</w:t>
      </w:r>
      <w:r>
        <w:rPr>
          <w:rFonts w:ascii="Times New Roman" w:eastAsia="Arial Unicode MS" w:hAnsi="Times New Roman" w:cs="Times New Roman"/>
          <w:sz w:val="20"/>
          <w:szCs w:val="20"/>
        </w:rPr>
        <w:t xml:space="preserve"> on the design and performance of MVHR systems was also evident, with </w:t>
      </w:r>
      <w:r w:rsidR="00B84CBD">
        <w:rPr>
          <w:rFonts w:ascii="Times New Roman" w:eastAsia="Arial Unicode MS" w:hAnsi="Times New Roman" w:cs="Times New Roman"/>
          <w:sz w:val="20"/>
          <w:szCs w:val="20"/>
        </w:rPr>
        <w:t>a number of</w:t>
      </w:r>
      <w:r>
        <w:rPr>
          <w:rFonts w:ascii="Times New Roman" w:eastAsia="Arial Unicode MS" w:hAnsi="Times New Roman" w:cs="Times New Roman"/>
          <w:sz w:val="20"/>
          <w:szCs w:val="20"/>
        </w:rPr>
        <w:t xml:space="preserve"> respondent</w:t>
      </w:r>
      <w:r w:rsidR="00B84CBD">
        <w:rPr>
          <w:rFonts w:ascii="Times New Roman" w:eastAsia="Arial Unicode MS" w:hAnsi="Times New Roman" w:cs="Times New Roman"/>
          <w:sz w:val="20"/>
          <w:szCs w:val="20"/>
        </w:rPr>
        <w:t>s</w:t>
      </w:r>
      <w:r>
        <w:rPr>
          <w:rFonts w:ascii="Times New Roman" w:eastAsia="Arial Unicode MS" w:hAnsi="Times New Roman" w:cs="Times New Roman"/>
          <w:sz w:val="20"/>
          <w:szCs w:val="20"/>
        </w:rPr>
        <w:t xml:space="preserve"> stressing the importance of </w:t>
      </w:r>
      <w:r w:rsidR="00B3134C">
        <w:rPr>
          <w:rFonts w:ascii="Times New Roman" w:eastAsia="Arial Unicode MS" w:hAnsi="Times New Roman" w:cs="Times New Roman"/>
          <w:sz w:val="20"/>
          <w:szCs w:val="20"/>
        </w:rPr>
        <w:t>considering accommodation of ventilation systems during the initia</w:t>
      </w:r>
      <w:r w:rsidR="00D07AD1">
        <w:rPr>
          <w:rFonts w:ascii="Times New Roman" w:eastAsia="Arial Unicode MS" w:hAnsi="Times New Roman" w:cs="Times New Roman"/>
          <w:sz w:val="20"/>
          <w:szCs w:val="20"/>
        </w:rPr>
        <w:t>l stages of the building design;</w:t>
      </w:r>
    </w:p>
    <w:p w:rsidR="00D07AD1" w:rsidRDefault="00D07AD1" w:rsidP="00D07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“As important as light and heat, ventilation is just as important and architects these days should be considering it at the first stage of building design. At the same point of thinking where should I put the windows in the house they should be thinking how am I going to accommodate the ventilation system and what is the ventilation strategy going to be because the ventilation system will help to inform room layout in a dwelling”</w:t>
      </w:r>
      <w:r>
        <w:rPr>
          <w:rFonts w:ascii="Times New Roman" w:eastAsia="Arial Unicode MS" w:hAnsi="Times New Roman" w:cs="Times New Roman"/>
          <w:i/>
          <w:sz w:val="20"/>
          <w:szCs w:val="20"/>
        </w:rPr>
        <w:t xml:space="preserve"> (Passivhaus consultant, case study 2)</w:t>
      </w:r>
      <w:r w:rsidRPr="003C39DB">
        <w:rPr>
          <w:rFonts w:ascii="Times New Roman" w:eastAsia="Arial Unicode MS" w:hAnsi="Times New Roman" w:cs="Times New Roman"/>
          <w:i/>
          <w:sz w:val="20"/>
          <w:szCs w:val="20"/>
        </w:rPr>
        <w:t xml:space="preserve">. </w:t>
      </w:r>
    </w:p>
    <w:p w:rsidR="00620897" w:rsidRPr="003C39DB" w:rsidRDefault="00620897" w:rsidP="00620897">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“It is critical to the thing, I mean with windows and ventilation and positioning of the mechanical ventilation with heat recovery unit and ensuring it is not too noisy and stuff like that. So all those implications it is- right at the very beginning needs considered”</w:t>
      </w:r>
      <w:r>
        <w:rPr>
          <w:rFonts w:ascii="Times New Roman" w:eastAsia="Arial Unicode MS" w:hAnsi="Times New Roman" w:cs="Times New Roman"/>
          <w:i/>
          <w:sz w:val="20"/>
          <w:szCs w:val="20"/>
        </w:rPr>
        <w:t xml:space="preserve"> (architect, case study 4)</w:t>
      </w:r>
      <w:r w:rsidRPr="003C39DB">
        <w:rPr>
          <w:rFonts w:ascii="Times New Roman" w:eastAsia="Arial Unicode MS" w:hAnsi="Times New Roman" w:cs="Times New Roman"/>
          <w:i/>
          <w:sz w:val="20"/>
          <w:szCs w:val="20"/>
        </w:rPr>
        <w:t>.</w:t>
      </w:r>
    </w:p>
    <w:p w:rsidR="00B95DB4" w:rsidRDefault="00E355B5" w:rsidP="00F438D9">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Results from the interviews suggest indoor air quality is considered by </w:t>
      </w:r>
      <w:r w:rsidR="000F3D8F">
        <w:rPr>
          <w:rFonts w:ascii="Times New Roman" w:eastAsia="Arial Unicode MS" w:hAnsi="Times New Roman" w:cs="Times New Roman"/>
          <w:sz w:val="20"/>
          <w:szCs w:val="20"/>
        </w:rPr>
        <w:t>most</w:t>
      </w:r>
      <w:r>
        <w:rPr>
          <w:rFonts w:ascii="Times New Roman" w:eastAsia="Arial Unicode MS" w:hAnsi="Times New Roman" w:cs="Times New Roman"/>
          <w:sz w:val="20"/>
          <w:szCs w:val="20"/>
        </w:rPr>
        <w:t xml:space="preserve"> building professions as merely</w:t>
      </w:r>
      <w:r w:rsidR="00983A01">
        <w:rPr>
          <w:rFonts w:ascii="Times New Roman" w:eastAsia="Arial Unicode MS" w:hAnsi="Times New Roman" w:cs="Times New Roman"/>
          <w:sz w:val="20"/>
          <w:szCs w:val="20"/>
        </w:rPr>
        <w:t xml:space="preserve"> the performance of venti</w:t>
      </w:r>
      <w:r w:rsidR="000F3D8F">
        <w:rPr>
          <w:rFonts w:ascii="Times New Roman" w:eastAsia="Arial Unicode MS" w:hAnsi="Times New Roman" w:cs="Times New Roman"/>
          <w:sz w:val="20"/>
          <w:szCs w:val="20"/>
        </w:rPr>
        <w:t xml:space="preserve">lation. </w:t>
      </w:r>
      <w:r>
        <w:rPr>
          <w:rFonts w:ascii="Times New Roman" w:eastAsia="Arial Unicode MS" w:hAnsi="Times New Roman" w:cs="Times New Roman"/>
          <w:sz w:val="20"/>
          <w:szCs w:val="20"/>
        </w:rPr>
        <w:t xml:space="preserve">This is alarming, particularly in energy efficient building design where </w:t>
      </w:r>
      <w:r w:rsidR="00983A01">
        <w:rPr>
          <w:rFonts w:ascii="Times New Roman" w:eastAsia="Arial Unicode MS" w:hAnsi="Times New Roman" w:cs="Times New Roman"/>
          <w:sz w:val="20"/>
          <w:szCs w:val="20"/>
        </w:rPr>
        <w:t xml:space="preserve">ventilation rates are limited, thus consideration of </w:t>
      </w:r>
      <w:r w:rsidR="000F3D8F">
        <w:rPr>
          <w:rFonts w:ascii="Times New Roman" w:eastAsia="Arial Unicode MS" w:hAnsi="Times New Roman" w:cs="Times New Roman"/>
          <w:sz w:val="20"/>
          <w:szCs w:val="20"/>
        </w:rPr>
        <w:t>other</w:t>
      </w:r>
      <w:r w:rsidR="00983A01">
        <w:rPr>
          <w:rFonts w:ascii="Times New Roman" w:eastAsia="Arial Unicode MS" w:hAnsi="Times New Roman" w:cs="Times New Roman"/>
          <w:sz w:val="20"/>
          <w:szCs w:val="20"/>
        </w:rPr>
        <w:t xml:space="preserve"> indoor air quality determinants (such as material emissions</w:t>
      </w:r>
      <w:r w:rsidR="000F3D8F">
        <w:rPr>
          <w:rFonts w:ascii="Times New Roman" w:eastAsia="Arial Unicode MS" w:hAnsi="Times New Roman" w:cs="Times New Roman"/>
          <w:sz w:val="20"/>
          <w:szCs w:val="20"/>
        </w:rPr>
        <w:t xml:space="preserve"> and layout</w:t>
      </w:r>
      <w:r w:rsidR="00983A01">
        <w:rPr>
          <w:rFonts w:ascii="Times New Roman" w:eastAsia="Arial Unicode MS" w:hAnsi="Times New Roman" w:cs="Times New Roman"/>
          <w:sz w:val="20"/>
          <w:szCs w:val="20"/>
        </w:rPr>
        <w:t xml:space="preserve">) become more critical. </w:t>
      </w:r>
    </w:p>
    <w:p w:rsidR="00DA5DD3" w:rsidRPr="003C39DB" w:rsidRDefault="00DA5DD3" w:rsidP="00DA5DD3">
      <w:pPr>
        <w:spacing w:after="0"/>
        <w:jc w:val="both"/>
        <w:rPr>
          <w:rFonts w:ascii="Times New Roman" w:eastAsia="Arial Unicode MS" w:hAnsi="Times New Roman" w:cs="Times New Roman"/>
          <w:sz w:val="20"/>
          <w:szCs w:val="20"/>
        </w:rPr>
      </w:pPr>
    </w:p>
    <w:p w:rsidR="00DE305E" w:rsidRPr="000727C9" w:rsidRDefault="00B95DB4" w:rsidP="00F438D9">
      <w:pPr>
        <w:pStyle w:val="ListParagraph"/>
        <w:numPr>
          <w:ilvl w:val="0"/>
          <w:numId w:val="9"/>
        </w:numPr>
        <w:rPr>
          <w:rFonts w:ascii="Times New Roman" w:eastAsia="Arial Unicode MS" w:hAnsi="Times New Roman"/>
          <w:b/>
          <w:sz w:val="20"/>
          <w:szCs w:val="20"/>
        </w:rPr>
      </w:pPr>
      <w:r w:rsidRPr="000727C9">
        <w:rPr>
          <w:rFonts w:ascii="Times New Roman" w:eastAsia="Arial Unicode MS" w:hAnsi="Times New Roman"/>
          <w:b/>
          <w:sz w:val="20"/>
          <w:szCs w:val="20"/>
        </w:rPr>
        <w:t>MVHR systems in energy efficient social housing</w:t>
      </w:r>
    </w:p>
    <w:p w:rsidR="00810FD8" w:rsidRPr="00DA5DD3" w:rsidRDefault="00810FD8" w:rsidP="00F438D9">
      <w:pPr>
        <w:pStyle w:val="NoSpacing"/>
        <w:numPr>
          <w:ilvl w:val="1"/>
          <w:numId w:val="9"/>
        </w:numPr>
        <w:spacing w:line="276" w:lineRule="auto"/>
        <w:jc w:val="both"/>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Lack of knowledge of MVHR systems</w:t>
      </w:r>
    </w:p>
    <w:p w:rsidR="00F438D9" w:rsidRDefault="00F438D9" w:rsidP="00F438D9">
      <w:pPr>
        <w:pStyle w:val="NoSpacing"/>
        <w:spacing w:line="276" w:lineRule="auto"/>
        <w:jc w:val="both"/>
        <w:rPr>
          <w:rFonts w:ascii="Times New Roman" w:eastAsia="Arial Unicode MS" w:hAnsi="Times New Roman" w:cs="Times New Roman"/>
          <w:sz w:val="20"/>
          <w:szCs w:val="20"/>
        </w:rPr>
      </w:pPr>
    </w:p>
    <w:p w:rsidR="00F438D9" w:rsidRDefault="000F3D8F" w:rsidP="00F438D9">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L</w:t>
      </w:r>
      <w:r w:rsidR="00F438D9" w:rsidRPr="003C39DB">
        <w:rPr>
          <w:rFonts w:ascii="Times New Roman" w:eastAsia="Arial Unicode MS" w:hAnsi="Times New Roman" w:cs="Times New Roman"/>
          <w:sz w:val="20"/>
          <w:szCs w:val="20"/>
        </w:rPr>
        <w:t>ack of knowledge</w:t>
      </w:r>
      <w:r w:rsidR="00F438D9">
        <w:rPr>
          <w:rFonts w:ascii="Times New Roman" w:eastAsia="Arial Unicode MS" w:hAnsi="Times New Roman" w:cs="Times New Roman"/>
          <w:sz w:val="20"/>
          <w:szCs w:val="20"/>
        </w:rPr>
        <w:t xml:space="preserve"> of</w:t>
      </w:r>
      <w:r w:rsidR="00F438D9" w:rsidRPr="003C39DB">
        <w:rPr>
          <w:rFonts w:ascii="Times New Roman" w:eastAsia="Arial Unicode MS" w:hAnsi="Times New Roman" w:cs="Times New Roman"/>
          <w:sz w:val="20"/>
          <w:szCs w:val="20"/>
        </w:rPr>
        <w:t xml:space="preserve"> mechanical ventilation with heat recovery (MVHR) systems </w:t>
      </w:r>
      <w:r w:rsidR="00F438D9">
        <w:rPr>
          <w:rFonts w:ascii="Times New Roman" w:eastAsia="Arial Unicode MS" w:hAnsi="Times New Roman" w:cs="Times New Roman"/>
          <w:sz w:val="20"/>
          <w:szCs w:val="20"/>
        </w:rPr>
        <w:t xml:space="preserve">in the UK construction sector was stressed by </w:t>
      </w:r>
      <w:r>
        <w:rPr>
          <w:rFonts w:ascii="Times New Roman" w:eastAsia="Arial Unicode MS" w:hAnsi="Times New Roman" w:cs="Times New Roman"/>
          <w:sz w:val="20"/>
          <w:szCs w:val="20"/>
        </w:rPr>
        <w:t>many</w:t>
      </w:r>
      <w:r w:rsidR="00F438D9">
        <w:rPr>
          <w:rFonts w:ascii="Times New Roman" w:eastAsia="Arial Unicode MS" w:hAnsi="Times New Roman" w:cs="Times New Roman"/>
          <w:sz w:val="20"/>
          <w:szCs w:val="20"/>
        </w:rPr>
        <w:t xml:space="preserve"> respondents during the interviews</w:t>
      </w:r>
      <w:r w:rsidR="00F438D9" w:rsidRPr="003C39DB">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As explained</w:t>
      </w:r>
      <w:r w:rsidR="00F438D9">
        <w:rPr>
          <w:rFonts w:ascii="Times New Roman" w:eastAsia="Arial Unicode MS" w:hAnsi="Times New Roman" w:cs="Times New Roman"/>
          <w:sz w:val="20"/>
          <w:szCs w:val="20"/>
        </w:rPr>
        <w:t xml:space="preserve"> by Taylor and Morgan </w:t>
      </w:r>
      <w:r w:rsidR="00F438D9">
        <w:rPr>
          <w:rFonts w:ascii="Times New Roman" w:eastAsia="Arial Unicode MS" w:hAnsi="Times New Roman" w:cs="Times New Roman"/>
          <w:sz w:val="20"/>
          <w:szCs w:val="20"/>
        </w:rPr>
        <w:fldChar w:fldCharType="begin"/>
      </w:r>
      <w:r w:rsidR="00F438D9">
        <w:rPr>
          <w:rFonts w:ascii="Times New Roman" w:eastAsia="Arial Unicode MS" w:hAnsi="Times New Roman" w:cs="Times New Roman"/>
          <w:sz w:val="20"/>
          <w:szCs w:val="20"/>
        </w:rPr>
        <w:instrText>ADDIN RW.CITE{{483 Taylor,M. 2011 /a}}</w:instrText>
      </w:r>
      <w:r w:rsidR="00F438D9">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[31]</w:t>
      </w:r>
      <w:r w:rsidR="00F438D9">
        <w:rPr>
          <w:rFonts w:ascii="Times New Roman" w:eastAsia="Arial Unicode MS" w:hAnsi="Times New Roman" w:cs="Times New Roman"/>
          <w:sz w:val="20"/>
          <w:szCs w:val="20"/>
        </w:rPr>
        <w:fldChar w:fldCharType="end"/>
      </w:r>
      <w:r w:rsidR="00F438D9">
        <w:rPr>
          <w:rFonts w:ascii="Times New Roman" w:eastAsia="Arial Unicode MS" w:hAnsi="Times New Roman" w:cs="Times New Roman"/>
          <w:sz w:val="20"/>
          <w:szCs w:val="20"/>
        </w:rPr>
        <w:t xml:space="preserve">, issues with the implementation of MVHR systems have emerged as a result of </w:t>
      </w:r>
      <w:r>
        <w:rPr>
          <w:rFonts w:ascii="Times New Roman" w:eastAsia="Arial Unicode MS" w:hAnsi="Times New Roman" w:cs="Times New Roman"/>
          <w:sz w:val="20"/>
          <w:szCs w:val="20"/>
        </w:rPr>
        <w:t>insufficient</w:t>
      </w:r>
      <w:r w:rsidR="00F438D9">
        <w:rPr>
          <w:rFonts w:ascii="Times New Roman" w:eastAsia="Arial Unicode MS" w:hAnsi="Times New Roman" w:cs="Times New Roman"/>
          <w:sz w:val="20"/>
          <w:szCs w:val="20"/>
        </w:rPr>
        <w:t xml:space="preserve"> installation skills and the current immaturity of supply chains. The need for training across all sectors to ensure effective implementation of MVHR systems in social housing was </w:t>
      </w:r>
      <w:r>
        <w:rPr>
          <w:rFonts w:ascii="Times New Roman" w:eastAsia="Arial Unicode MS" w:hAnsi="Times New Roman" w:cs="Times New Roman"/>
          <w:sz w:val="20"/>
          <w:szCs w:val="20"/>
        </w:rPr>
        <w:t>emphasised</w:t>
      </w:r>
      <w:r w:rsidR="00F438D9">
        <w:rPr>
          <w:rFonts w:ascii="Times New Roman" w:eastAsia="Arial Unicode MS" w:hAnsi="Times New Roman" w:cs="Times New Roman"/>
          <w:sz w:val="20"/>
          <w:szCs w:val="20"/>
        </w:rPr>
        <w:t xml:space="preserve"> by a number of interviewees, as illustrated by the following quotes;</w:t>
      </w:r>
    </w:p>
    <w:p w:rsidR="00F438D9" w:rsidRPr="003C39DB" w:rsidRDefault="00F438D9" w:rsidP="00F438D9">
      <w:pPr>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think what happened is the DSD- you know our department, just implem</w:t>
      </w:r>
      <w:r w:rsidRPr="002D7F4C">
        <w:rPr>
          <w:rFonts w:ascii="Times New Roman" w:eastAsia="Arial Unicode MS" w:hAnsi="Times New Roman" w:cs="Times New Roman"/>
          <w:i/>
          <w:sz w:val="20"/>
          <w:szCs w:val="20"/>
        </w:rPr>
        <w:t>e</w:t>
      </w:r>
      <w:r w:rsidRPr="003C39DB">
        <w:rPr>
          <w:rFonts w:ascii="Times New Roman" w:eastAsia="Arial Unicode MS" w:hAnsi="Times New Roman" w:cs="Times New Roman"/>
          <w:i/>
          <w:sz w:val="20"/>
          <w:szCs w:val="20"/>
        </w:rPr>
        <w:t>nted that you must do Code 3; and the peopl</w:t>
      </w:r>
      <w:r>
        <w:rPr>
          <w:rFonts w:ascii="Times New Roman" w:eastAsia="Arial Unicode MS" w:hAnsi="Times New Roman" w:cs="Times New Roman"/>
          <w:i/>
          <w:sz w:val="20"/>
          <w:szCs w:val="20"/>
        </w:rPr>
        <w:t>e that were doing the SAP calculations</w:t>
      </w:r>
      <w:r w:rsidRPr="003C39DB">
        <w:rPr>
          <w:rFonts w:ascii="Times New Roman" w:eastAsia="Arial Unicode MS" w:hAnsi="Times New Roman" w:cs="Times New Roman"/>
          <w:i/>
          <w:sz w:val="20"/>
          <w:szCs w:val="20"/>
        </w:rPr>
        <w:t xml:space="preserve"> that were basically the benchmark for getting Code 3 said- oh well, you have to make it airtight, you have to put heat recovery in; and the engineers were just putting it in without really understanding exactly all the implications of what they were doing”</w:t>
      </w:r>
      <w:r>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w:t>
      </w:r>
    </w:p>
    <w:p w:rsidR="00F438D9" w:rsidRPr="00F438D9" w:rsidRDefault="00F438D9" w:rsidP="00F438D9">
      <w:pPr>
        <w:ind w:left="720"/>
        <w:jc w:val="both"/>
        <w:rPr>
          <w:rFonts w:ascii="Times New Roman" w:eastAsia="Arial Unicode MS" w:hAnsi="Times New Roman" w:cs="Times New Roman"/>
          <w:sz w:val="20"/>
          <w:szCs w:val="20"/>
        </w:rPr>
      </w:pPr>
      <w:r w:rsidRPr="003C39DB">
        <w:rPr>
          <w:rFonts w:ascii="Times New Roman" w:eastAsia="Arial Unicode MS" w:hAnsi="Times New Roman" w:cs="Times New Roman"/>
          <w:i/>
          <w:sz w:val="20"/>
          <w:szCs w:val="20"/>
        </w:rPr>
        <w:lastRenderedPageBreak/>
        <w:t>“The only fear is that everybody, everybody needs to get up to that level, you know, so we might have very good consultants and very good contractors now, but it might not be the same across the whole market”</w:t>
      </w:r>
      <w:r>
        <w:rPr>
          <w:rFonts w:ascii="Times New Roman" w:eastAsia="Arial Unicode MS" w:hAnsi="Times New Roman" w:cs="Times New Roman"/>
          <w:i/>
          <w:sz w:val="20"/>
          <w:szCs w:val="20"/>
        </w:rPr>
        <w:t xml:space="preserve"> (housing association, case study 4)</w:t>
      </w:r>
      <w:r w:rsidRPr="003C39DB">
        <w:rPr>
          <w:rFonts w:ascii="Times New Roman" w:eastAsia="Arial Unicode MS" w:hAnsi="Times New Roman" w:cs="Times New Roman"/>
          <w:i/>
          <w:sz w:val="20"/>
          <w:szCs w:val="20"/>
        </w:rPr>
        <w:t xml:space="preserve">. </w:t>
      </w:r>
    </w:p>
    <w:p w:rsidR="00810FD8" w:rsidRDefault="008875F9" w:rsidP="00810FD8">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lack of knowledge of MVHR systems in the UK construction industry</w:t>
      </w:r>
      <w:r w:rsidR="004C4EBA">
        <w:rPr>
          <w:rFonts w:ascii="Times New Roman" w:eastAsia="Arial Unicode MS" w:hAnsi="Times New Roman" w:cs="Times New Roman"/>
          <w:sz w:val="20"/>
          <w:szCs w:val="20"/>
        </w:rPr>
        <w:t xml:space="preserve"> is particularly evident</w:t>
      </w:r>
      <w:r>
        <w:rPr>
          <w:rFonts w:ascii="Times New Roman" w:eastAsia="Arial Unicode MS" w:hAnsi="Times New Roman" w:cs="Times New Roman"/>
          <w:sz w:val="20"/>
          <w:szCs w:val="20"/>
        </w:rPr>
        <w:t xml:space="preserve">, given recent feedback of deficiencies in the design, installation, commissioning and performance </w:t>
      </w:r>
      <w:r w:rsidR="0081614B">
        <w:rPr>
          <w:rFonts w:ascii="Times New Roman" w:eastAsia="Arial Unicode MS" w:hAnsi="Times New Roman" w:cs="Times New Roman"/>
          <w:sz w:val="20"/>
          <w:szCs w:val="20"/>
        </w:rPr>
        <w:t xml:space="preserve">in practice. </w:t>
      </w:r>
    </w:p>
    <w:p w:rsidR="004C4EBA" w:rsidRDefault="004C4EBA" w:rsidP="00810FD8">
      <w:pPr>
        <w:pStyle w:val="NoSpacing"/>
        <w:spacing w:line="276" w:lineRule="auto"/>
        <w:jc w:val="both"/>
        <w:rPr>
          <w:rFonts w:ascii="Times New Roman" w:eastAsia="Arial Unicode MS" w:hAnsi="Times New Roman" w:cs="Times New Roman"/>
          <w:sz w:val="20"/>
          <w:szCs w:val="20"/>
        </w:rPr>
      </w:pPr>
    </w:p>
    <w:p w:rsidR="00DA5DD3" w:rsidRPr="004C4EBA" w:rsidRDefault="00DA5DD3" w:rsidP="00810FD8">
      <w:pPr>
        <w:pStyle w:val="NoSpacing"/>
        <w:spacing w:line="276" w:lineRule="auto"/>
        <w:jc w:val="both"/>
        <w:rPr>
          <w:rFonts w:ascii="Times New Roman" w:eastAsia="Arial Unicode MS" w:hAnsi="Times New Roman" w:cs="Times New Roman"/>
          <w:sz w:val="20"/>
          <w:szCs w:val="20"/>
        </w:rPr>
      </w:pPr>
    </w:p>
    <w:p w:rsidR="00082EAB" w:rsidRPr="00DA5DD3" w:rsidRDefault="00082EAB" w:rsidP="00F438D9">
      <w:pPr>
        <w:pStyle w:val="NoSpacing"/>
        <w:numPr>
          <w:ilvl w:val="1"/>
          <w:numId w:val="9"/>
        </w:numPr>
        <w:spacing w:line="276" w:lineRule="auto"/>
        <w:jc w:val="both"/>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Problems with the design of MVHR systems</w:t>
      </w:r>
    </w:p>
    <w:p w:rsidR="00867FA4" w:rsidRPr="00867FA4" w:rsidRDefault="00867FA4" w:rsidP="00867FA4">
      <w:pPr>
        <w:pStyle w:val="NoSpacing"/>
        <w:spacing w:line="276" w:lineRule="auto"/>
        <w:jc w:val="both"/>
        <w:rPr>
          <w:rFonts w:ascii="Times New Roman" w:eastAsia="Arial Unicode MS" w:hAnsi="Times New Roman" w:cs="Times New Roman"/>
          <w:i/>
          <w:sz w:val="20"/>
          <w:szCs w:val="20"/>
        </w:rPr>
      </w:pPr>
    </w:p>
    <w:p w:rsidR="00DD7697" w:rsidRPr="00F438D9" w:rsidRDefault="003D23E5" w:rsidP="00F438D9">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In theory, the utilisation of MVHR </w:t>
      </w:r>
      <w:r w:rsidR="008B5196" w:rsidRPr="003C39DB">
        <w:rPr>
          <w:rFonts w:ascii="Times New Roman" w:eastAsia="Arial Unicode MS" w:hAnsi="Times New Roman" w:cs="Times New Roman"/>
          <w:sz w:val="20"/>
          <w:szCs w:val="20"/>
        </w:rPr>
        <w:t xml:space="preserve">systems </w:t>
      </w:r>
      <w:r w:rsidRPr="003C39DB">
        <w:rPr>
          <w:rFonts w:ascii="Times New Roman" w:eastAsia="Arial Unicode MS" w:hAnsi="Times New Roman" w:cs="Times New Roman"/>
          <w:sz w:val="20"/>
          <w:szCs w:val="20"/>
        </w:rPr>
        <w:t xml:space="preserve">should help ensure the provision of adequate ventilation in airtight, super insulated dwellings. </w:t>
      </w:r>
      <w:r w:rsidR="003620BF" w:rsidRPr="003C39DB">
        <w:rPr>
          <w:rFonts w:ascii="Times New Roman" w:eastAsia="Arial Unicode MS" w:hAnsi="Times New Roman" w:cs="Times New Roman"/>
          <w:sz w:val="20"/>
          <w:szCs w:val="20"/>
        </w:rPr>
        <w:t>Some building professionals discussed the potential benefits of MVHR on indoor air quality, such as air filtration and the provision of continuous ventilation. For instance, as explained by</w:t>
      </w:r>
      <w:r w:rsidRPr="003C39DB">
        <w:rPr>
          <w:rFonts w:ascii="Times New Roman" w:eastAsia="Arial Unicode MS" w:hAnsi="Times New Roman" w:cs="Times New Roman"/>
          <w:sz w:val="20"/>
          <w:szCs w:val="20"/>
        </w:rPr>
        <w:t xml:space="preserve"> the architect of case study 4, </w:t>
      </w:r>
      <w:r w:rsidR="00BF1846" w:rsidRPr="00F438D9">
        <w:rPr>
          <w:rFonts w:ascii="Times New Roman" w:eastAsia="Arial Unicode MS" w:hAnsi="Times New Roman" w:cs="Times New Roman"/>
          <w:sz w:val="20"/>
          <w:szCs w:val="20"/>
        </w:rPr>
        <w:t>“</w:t>
      </w:r>
      <w:r w:rsidRPr="00F438D9">
        <w:rPr>
          <w:rFonts w:ascii="Times New Roman" w:eastAsia="Arial Unicode MS" w:hAnsi="Times New Roman" w:cs="Times New Roman"/>
          <w:sz w:val="20"/>
          <w:szCs w:val="20"/>
        </w:rPr>
        <w:t>W</w:t>
      </w:r>
      <w:r w:rsidR="00BF1846" w:rsidRPr="00F438D9">
        <w:rPr>
          <w:rFonts w:ascii="Times New Roman" w:eastAsia="Arial Unicode MS" w:hAnsi="Times New Roman" w:cs="Times New Roman"/>
          <w:sz w:val="20"/>
          <w:szCs w:val="20"/>
        </w:rPr>
        <w:t>ith mechanical ventilation with heat recovery unit, there should be that continuous air coming in. You also have filters on the mechanical ventilation heat recovery unit that do need replaced, but the reason they need replaced is they are actually taking particles out of the air</w:t>
      </w:r>
      <w:r w:rsidRPr="00F438D9">
        <w:rPr>
          <w:rFonts w:ascii="Times New Roman" w:eastAsia="Arial Unicode MS" w:hAnsi="Times New Roman" w:cs="Times New Roman"/>
          <w:sz w:val="20"/>
          <w:szCs w:val="20"/>
        </w:rPr>
        <w:t>”.</w:t>
      </w:r>
    </w:p>
    <w:p w:rsidR="003D23E5" w:rsidRPr="003C39DB" w:rsidRDefault="003D23E5" w:rsidP="003C39DB">
      <w:pPr>
        <w:pStyle w:val="NoSpacing"/>
        <w:spacing w:line="276" w:lineRule="auto"/>
        <w:jc w:val="both"/>
        <w:rPr>
          <w:rFonts w:ascii="Times New Roman" w:eastAsia="Arial Unicode MS" w:hAnsi="Times New Roman" w:cs="Times New Roman"/>
          <w:i/>
          <w:sz w:val="20"/>
          <w:szCs w:val="20"/>
        </w:rPr>
      </w:pPr>
    </w:p>
    <w:p w:rsidR="00FB6403" w:rsidRPr="003C39DB" w:rsidRDefault="003D23E5" w:rsidP="003C39DB">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However during the interviews, several </w:t>
      </w:r>
      <w:r w:rsidR="003620BF" w:rsidRPr="003C39DB">
        <w:rPr>
          <w:rFonts w:ascii="Times New Roman" w:eastAsia="Arial Unicode MS" w:hAnsi="Times New Roman" w:cs="Times New Roman"/>
          <w:sz w:val="20"/>
          <w:szCs w:val="20"/>
        </w:rPr>
        <w:t xml:space="preserve">indoor air quality </w:t>
      </w:r>
      <w:r w:rsidRPr="003C39DB">
        <w:rPr>
          <w:rFonts w:ascii="Times New Roman" w:eastAsia="Arial Unicode MS" w:hAnsi="Times New Roman" w:cs="Times New Roman"/>
          <w:sz w:val="20"/>
          <w:szCs w:val="20"/>
        </w:rPr>
        <w:t xml:space="preserve">issues relating to the use of MVHR systems were highlighted by the building professionals. </w:t>
      </w:r>
      <w:r w:rsidR="0046629F" w:rsidRPr="003C39DB">
        <w:rPr>
          <w:rFonts w:ascii="Times New Roman" w:eastAsia="Arial Unicode MS" w:hAnsi="Times New Roman" w:cs="Times New Roman"/>
          <w:sz w:val="20"/>
          <w:szCs w:val="20"/>
        </w:rPr>
        <w:t xml:space="preserve">For instance, the inadequate </w:t>
      </w:r>
      <w:r w:rsidR="009C5630" w:rsidRPr="003C39DB">
        <w:rPr>
          <w:rFonts w:ascii="Times New Roman" w:eastAsia="Arial Unicode MS" w:hAnsi="Times New Roman" w:cs="Times New Roman"/>
          <w:sz w:val="20"/>
          <w:szCs w:val="20"/>
        </w:rPr>
        <w:t xml:space="preserve">design and </w:t>
      </w:r>
      <w:r w:rsidR="0046629F" w:rsidRPr="003C39DB">
        <w:rPr>
          <w:rFonts w:ascii="Times New Roman" w:eastAsia="Arial Unicode MS" w:hAnsi="Times New Roman" w:cs="Times New Roman"/>
          <w:sz w:val="20"/>
          <w:szCs w:val="20"/>
        </w:rPr>
        <w:t xml:space="preserve">delivery of MVHR systems </w:t>
      </w:r>
      <w:r w:rsidR="003620BF" w:rsidRPr="003C39DB">
        <w:rPr>
          <w:rFonts w:ascii="Times New Roman" w:eastAsia="Arial Unicode MS" w:hAnsi="Times New Roman" w:cs="Times New Roman"/>
          <w:sz w:val="20"/>
          <w:szCs w:val="20"/>
        </w:rPr>
        <w:t xml:space="preserve">in the UK residential construction industry </w:t>
      </w:r>
      <w:r w:rsidR="0046629F" w:rsidRPr="003C39DB">
        <w:rPr>
          <w:rFonts w:ascii="Times New Roman" w:eastAsia="Arial Unicode MS" w:hAnsi="Times New Roman" w:cs="Times New Roman"/>
          <w:sz w:val="20"/>
          <w:szCs w:val="20"/>
        </w:rPr>
        <w:t>was described by the Passivhaus consultant in case study 2</w:t>
      </w:r>
      <w:r w:rsidR="004929A9">
        <w:rPr>
          <w:rFonts w:ascii="Times New Roman" w:eastAsia="Arial Unicode MS" w:hAnsi="Times New Roman" w:cs="Times New Roman"/>
          <w:sz w:val="20"/>
          <w:szCs w:val="20"/>
        </w:rPr>
        <w:t>;</w:t>
      </w:r>
    </w:p>
    <w:p w:rsidR="00254AD1" w:rsidRPr="003C39DB" w:rsidRDefault="00254AD1" w:rsidP="003C39DB">
      <w:pPr>
        <w:pStyle w:val="NoSpacing"/>
        <w:spacing w:line="276" w:lineRule="auto"/>
        <w:jc w:val="both"/>
        <w:rPr>
          <w:rFonts w:ascii="Times New Roman" w:eastAsia="Arial Unicode MS" w:hAnsi="Times New Roman" w:cs="Times New Roman"/>
          <w:sz w:val="20"/>
          <w:szCs w:val="20"/>
        </w:rPr>
      </w:pPr>
    </w:p>
    <w:p w:rsidR="00254AD1" w:rsidRPr="004929A9" w:rsidRDefault="00254AD1" w:rsidP="004929A9">
      <w:pPr>
        <w:pStyle w:val="NoSpacing"/>
        <w:spacing w:line="276" w:lineRule="auto"/>
        <w:ind w:left="720"/>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w:t>
      </w:r>
      <w:r w:rsidR="00743017" w:rsidRPr="003C39DB">
        <w:rPr>
          <w:rFonts w:ascii="Times New Roman" w:eastAsia="Arial Unicode MS" w:hAnsi="Times New Roman" w:cs="Times New Roman"/>
          <w:i/>
          <w:sz w:val="20"/>
          <w:szCs w:val="20"/>
        </w:rPr>
        <w:t>On</w:t>
      </w:r>
      <w:r w:rsidRPr="003C39DB">
        <w:rPr>
          <w:rFonts w:ascii="Times New Roman" w:eastAsia="Arial Unicode MS" w:hAnsi="Times New Roman" w:cs="Times New Roman"/>
          <w:i/>
          <w:sz w:val="20"/>
          <w:szCs w:val="20"/>
        </w:rPr>
        <w:t xml:space="preserve"> the one side is the, what has been a very unregulated, under-skilled</w:t>
      </w:r>
      <w:r w:rsidR="00743017" w:rsidRPr="003C39DB">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 which has been from the domestic building side supported</w:t>
      </w:r>
      <w:r w:rsidR="00743017" w:rsidRPr="003C39DB">
        <w:rPr>
          <w:rFonts w:ascii="Times New Roman" w:eastAsia="Arial Unicode MS" w:hAnsi="Times New Roman" w:cs="Times New Roman"/>
          <w:i/>
          <w:sz w:val="20"/>
          <w:szCs w:val="20"/>
        </w:rPr>
        <w:t xml:space="preserve"> by the mainstream manufacturers;</w:t>
      </w:r>
      <w:r w:rsidRPr="003C39DB">
        <w:rPr>
          <w:rFonts w:ascii="Times New Roman" w:eastAsia="Arial Unicode MS" w:hAnsi="Times New Roman" w:cs="Times New Roman"/>
          <w:i/>
          <w:sz w:val="20"/>
          <w:szCs w:val="20"/>
        </w:rPr>
        <w:t xml:space="preserve"> people installing a mixture of, putting it crudely, plastic and f</w:t>
      </w:r>
      <w:r w:rsidR="004929A9">
        <w:rPr>
          <w:rFonts w:ascii="Times New Roman" w:eastAsia="Arial Unicode MS" w:hAnsi="Times New Roman" w:cs="Times New Roman"/>
          <w:i/>
          <w:sz w:val="20"/>
          <w:szCs w:val="20"/>
        </w:rPr>
        <w:t xml:space="preserve">lexible ducting with no design. (…) </w:t>
      </w:r>
      <w:r w:rsidR="004929A9">
        <w:rPr>
          <w:rFonts w:ascii="Times New Roman" w:hAnsi="Times New Roman" w:cs="Times New Roman"/>
          <w:i/>
          <w:sz w:val="20"/>
          <w:szCs w:val="20"/>
        </w:rPr>
        <w:t>T</w:t>
      </w:r>
      <w:r w:rsidR="004929A9" w:rsidRPr="004929A9">
        <w:rPr>
          <w:rFonts w:ascii="Times New Roman" w:hAnsi="Times New Roman" w:cs="Times New Roman"/>
          <w:i/>
          <w:sz w:val="20"/>
          <w:szCs w:val="20"/>
        </w:rPr>
        <w:t xml:space="preserve">hen on the other side you have the, in some projects, M&amp;E- mechanical and electrical companies from the commercial sector becoming involved in domestic buildings. </w:t>
      </w:r>
      <w:r w:rsidRPr="004929A9">
        <w:rPr>
          <w:rFonts w:ascii="Times New Roman" w:eastAsia="Arial Unicode MS" w:hAnsi="Times New Roman" w:cs="Times New Roman"/>
          <w:i/>
          <w:sz w:val="20"/>
          <w:szCs w:val="20"/>
        </w:rPr>
        <w:t>They tend to be very much better skilled but what they tend to do is apply their experience</w:t>
      </w:r>
      <w:r w:rsidRPr="003C39DB">
        <w:rPr>
          <w:rFonts w:ascii="Times New Roman" w:eastAsia="Arial Unicode MS" w:hAnsi="Times New Roman" w:cs="Times New Roman"/>
          <w:i/>
          <w:sz w:val="20"/>
          <w:szCs w:val="20"/>
        </w:rPr>
        <w:t xml:space="preserve"> from commercial onto domestic buildings, and the difference there is</w:t>
      </w:r>
      <w:r w:rsidR="004929A9">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 fundamentally that the commercial ventilation rates are very much higher than domestic ventilation rates and sound levels are very much higher than what would be acceptable in a domestic rate</w:t>
      </w:r>
      <w:r w:rsidR="004929A9">
        <w:rPr>
          <w:rFonts w:ascii="Times New Roman" w:eastAsia="Arial Unicode MS" w:hAnsi="Times New Roman" w:cs="Times New Roman"/>
          <w:i/>
          <w:sz w:val="20"/>
          <w:szCs w:val="20"/>
        </w:rPr>
        <w:t>”.</w:t>
      </w:r>
    </w:p>
    <w:p w:rsidR="009C5630" w:rsidRPr="003C39DB" w:rsidRDefault="009C5630" w:rsidP="003C39DB">
      <w:pPr>
        <w:pStyle w:val="NoSpacing"/>
        <w:spacing w:line="276" w:lineRule="auto"/>
        <w:jc w:val="both"/>
        <w:rPr>
          <w:rFonts w:ascii="Times New Roman" w:eastAsia="Arial Unicode MS" w:hAnsi="Times New Roman" w:cs="Times New Roman"/>
          <w:i/>
          <w:sz w:val="20"/>
          <w:szCs w:val="20"/>
        </w:rPr>
      </w:pPr>
    </w:p>
    <w:p w:rsidR="004929A9" w:rsidRDefault="000F3D8F" w:rsidP="004929A9">
      <w:pPr>
        <w:pStyle w:val="NoSpacing"/>
        <w:spacing w:after="240"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This is supported by</w:t>
      </w:r>
      <w:r w:rsidR="003F5A42">
        <w:rPr>
          <w:rFonts w:ascii="Times New Roman" w:eastAsia="Arial Unicode MS" w:hAnsi="Times New Roman" w:cs="Times New Roman"/>
          <w:sz w:val="20"/>
          <w:szCs w:val="20"/>
        </w:rPr>
        <w:t xml:space="preserve"> Sullivan et al. </w:t>
      </w:r>
      <w:r w:rsidR="003F5A42">
        <w:rPr>
          <w:rFonts w:ascii="Times New Roman" w:eastAsia="Arial Unicode MS" w:hAnsi="Times New Roman" w:cs="Times New Roman"/>
          <w:sz w:val="20"/>
          <w:szCs w:val="20"/>
        </w:rPr>
        <w:fldChar w:fldCharType="begin"/>
      </w:r>
      <w:r w:rsidR="003F5A42">
        <w:rPr>
          <w:rFonts w:ascii="Times New Roman" w:eastAsia="Arial Unicode MS" w:hAnsi="Times New Roman" w:cs="Times New Roman"/>
          <w:sz w:val="20"/>
          <w:szCs w:val="20"/>
        </w:rPr>
        <w:instrText>ADDIN RW.CITE{{364 Sullivan,L. 2012 /a}}</w:instrText>
      </w:r>
      <w:r w:rsidR="003F5A42">
        <w:rPr>
          <w:rFonts w:ascii="Times New Roman" w:eastAsia="Arial Unicode MS" w:hAnsi="Times New Roman" w:cs="Times New Roman"/>
          <w:sz w:val="20"/>
          <w:szCs w:val="20"/>
        </w:rPr>
        <w:fldChar w:fldCharType="separate"/>
      </w:r>
      <w:r w:rsidR="002310BA" w:rsidRPr="002310BA">
        <w:rPr>
          <w:rFonts w:ascii="Times New Roman" w:eastAsia="Arial Unicode MS" w:hAnsi="Times New Roman" w:cs="Times New Roman"/>
          <w:sz w:val="20"/>
          <w:szCs w:val="20"/>
        </w:rPr>
        <w:t>[4]</w:t>
      </w:r>
      <w:r w:rsidR="003F5A42">
        <w:rPr>
          <w:rFonts w:ascii="Times New Roman" w:eastAsia="Arial Unicode MS" w:hAnsi="Times New Roman" w:cs="Times New Roman"/>
          <w:sz w:val="20"/>
          <w:szCs w:val="20"/>
        </w:rPr>
        <w:fldChar w:fldCharType="end"/>
      </w:r>
      <w:r w:rsidR="00AC0638">
        <w:rPr>
          <w:rFonts w:ascii="Times New Roman" w:eastAsia="Arial Unicode MS" w:hAnsi="Times New Roman" w:cs="Times New Roman"/>
          <w:sz w:val="20"/>
          <w:szCs w:val="20"/>
        </w:rPr>
        <w:t>, who explain</w:t>
      </w:r>
      <w:r w:rsidR="00BC22AA">
        <w:rPr>
          <w:rFonts w:ascii="Times New Roman" w:eastAsia="Arial Unicode MS" w:hAnsi="Times New Roman" w:cs="Times New Roman"/>
          <w:sz w:val="20"/>
          <w:szCs w:val="20"/>
        </w:rPr>
        <w:t>,</w:t>
      </w:r>
      <w:r w:rsidR="003F5A42">
        <w:rPr>
          <w:rFonts w:ascii="Times New Roman" w:eastAsia="Arial Unicode MS" w:hAnsi="Times New Roman" w:cs="Times New Roman"/>
          <w:sz w:val="20"/>
          <w:szCs w:val="20"/>
        </w:rPr>
        <w:t xml:space="preserve"> “</w:t>
      </w:r>
      <w:proofErr w:type="gramStart"/>
      <w:r w:rsidR="003F5A42">
        <w:rPr>
          <w:rFonts w:ascii="Times New Roman" w:eastAsia="Arial Unicode MS" w:hAnsi="Times New Roman" w:cs="Times New Roman"/>
          <w:sz w:val="20"/>
          <w:szCs w:val="20"/>
        </w:rPr>
        <w:t>not</w:t>
      </w:r>
      <w:proofErr w:type="gramEnd"/>
      <w:r w:rsidR="003F5A42">
        <w:rPr>
          <w:rFonts w:ascii="Times New Roman" w:eastAsia="Arial Unicode MS" w:hAnsi="Times New Roman" w:cs="Times New Roman"/>
          <w:sz w:val="20"/>
          <w:szCs w:val="20"/>
        </w:rPr>
        <w:t xml:space="preserve"> all MVHR systems are currently being designed to a sufficiently high standard, possibly due to the limited availability of appropriately trained, competent individuals”.</w:t>
      </w:r>
      <w:r w:rsidR="002156AC">
        <w:rPr>
          <w:rFonts w:ascii="Times New Roman" w:eastAsia="Arial Unicode MS" w:hAnsi="Times New Roman" w:cs="Times New Roman"/>
          <w:sz w:val="20"/>
          <w:szCs w:val="20"/>
        </w:rPr>
        <w:t xml:space="preserve"> </w:t>
      </w:r>
      <w:r w:rsidR="004929A9">
        <w:rPr>
          <w:rFonts w:ascii="Times New Roman" w:eastAsia="Arial Unicode MS" w:hAnsi="Times New Roman" w:cs="Times New Roman"/>
          <w:sz w:val="20"/>
          <w:szCs w:val="20"/>
        </w:rPr>
        <w:t>More</w:t>
      </w:r>
      <w:r w:rsidR="009C5630" w:rsidRPr="003C39DB">
        <w:rPr>
          <w:rFonts w:ascii="Times New Roman" w:eastAsia="Arial Unicode MS" w:hAnsi="Times New Roman" w:cs="Times New Roman"/>
          <w:sz w:val="20"/>
          <w:szCs w:val="20"/>
        </w:rPr>
        <w:t xml:space="preserve"> work</w:t>
      </w:r>
      <w:r w:rsidR="004929A9">
        <w:rPr>
          <w:rFonts w:ascii="Times New Roman" w:eastAsia="Arial Unicode MS" w:hAnsi="Times New Roman" w:cs="Times New Roman"/>
          <w:sz w:val="20"/>
          <w:szCs w:val="20"/>
        </w:rPr>
        <w:t xml:space="preserve"> therefore may be</w:t>
      </w:r>
      <w:r w:rsidR="009C5630" w:rsidRPr="003C39DB">
        <w:rPr>
          <w:rFonts w:ascii="Times New Roman" w:eastAsia="Arial Unicode MS" w:hAnsi="Times New Roman" w:cs="Times New Roman"/>
          <w:sz w:val="20"/>
          <w:szCs w:val="20"/>
        </w:rPr>
        <w:t xml:space="preserve"> needed to ensure adequate ac</w:t>
      </w:r>
      <w:r w:rsidR="0081614B">
        <w:rPr>
          <w:rFonts w:ascii="Times New Roman" w:eastAsia="Arial Unicode MS" w:hAnsi="Times New Roman" w:cs="Times New Roman"/>
          <w:sz w:val="20"/>
          <w:szCs w:val="20"/>
        </w:rPr>
        <w:t>creditation and/or regulation on the</w:t>
      </w:r>
      <w:r w:rsidR="009C5630" w:rsidRPr="003C39DB">
        <w:rPr>
          <w:rFonts w:ascii="Times New Roman" w:eastAsia="Arial Unicode MS" w:hAnsi="Times New Roman" w:cs="Times New Roman"/>
          <w:sz w:val="20"/>
          <w:szCs w:val="20"/>
        </w:rPr>
        <w:t xml:space="preserve"> </w:t>
      </w:r>
      <w:r w:rsidR="002156AC">
        <w:rPr>
          <w:rFonts w:ascii="Times New Roman" w:eastAsia="Arial Unicode MS" w:hAnsi="Times New Roman" w:cs="Times New Roman"/>
          <w:sz w:val="20"/>
          <w:szCs w:val="20"/>
        </w:rPr>
        <w:t>design of MVHR systems in domestic environments</w:t>
      </w:r>
      <w:r w:rsidR="009C5630" w:rsidRPr="003C39DB">
        <w:rPr>
          <w:rFonts w:ascii="Times New Roman" w:eastAsia="Arial Unicode MS" w:hAnsi="Times New Roman" w:cs="Times New Roman"/>
          <w:sz w:val="20"/>
          <w:szCs w:val="20"/>
        </w:rPr>
        <w:t>. As explained by the</w:t>
      </w:r>
      <w:r w:rsidR="004929A9">
        <w:rPr>
          <w:rFonts w:ascii="Times New Roman" w:eastAsia="Arial Unicode MS" w:hAnsi="Times New Roman" w:cs="Times New Roman"/>
          <w:sz w:val="20"/>
          <w:szCs w:val="20"/>
        </w:rPr>
        <w:t xml:space="preserve"> M&amp;E consultant of case study 3, </w:t>
      </w:r>
      <w:r w:rsidR="0046629F" w:rsidRPr="004929A9">
        <w:rPr>
          <w:rFonts w:ascii="Times New Roman" w:eastAsia="Arial Unicode MS" w:hAnsi="Times New Roman" w:cs="Times New Roman"/>
          <w:sz w:val="20"/>
          <w:szCs w:val="20"/>
        </w:rPr>
        <w:t>“There is a whole science to designing heat recovery ventilation properly, and I think it is only now people are starting to realise, purely because of the negative feedback”.</w:t>
      </w:r>
      <w:r w:rsidR="004929A9">
        <w:rPr>
          <w:rFonts w:ascii="Times New Roman" w:eastAsia="Arial Unicode MS" w:hAnsi="Times New Roman" w:cs="Times New Roman"/>
          <w:sz w:val="20"/>
          <w:szCs w:val="20"/>
        </w:rPr>
        <w:t xml:space="preserve"> </w:t>
      </w:r>
      <w:r w:rsidR="004432B1" w:rsidRPr="003C39DB">
        <w:rPr>
          <w:rFonts w:ascii="Times New Roman" w:eastAsia="Arial Unicode MS" w:hAnsi="Times New Roman" w:cs="Times New Roman"/>
          <w:sz w:val="20"/>
          <w:szCs w:val="20"/>
        </w:rPr>
        <w:t xml:space="preserve">This is clear from </w:t>
      </w:r>
      <w:r w:rsidR="00082EAB" w:rsidRPr="003C39DB">
        <w:rPr>
          <w:rFonts w:ascii="Times New Roman" w:eastAsia="Arial Unicode MS" w:hAnsi="Times New Roman" w:cs="Times New Roman"/>
          <w:sz w:val="20"/>
          <w:szCs w:val="20"/>
        </w:rPr>
        <w:t>a</w:t>
      </w:r>
      <w:r w:rsidR="004432B1" w:rsidRPr="003C39DB">
        <w:rPr>
          <w:rFonts w:ascii="Times New Roman" w:eastAsia="Arial Unicode MS" w:hAnsi="Times New Roman" w:cs="Times New Roman"/>
          <w:sz w:val="20"/>
          <w:szCs w:val="20"/>
        </w:rPr>
        <w:t xml:space="preserve"> number of design issues reported </w:t>
      </w:r>
      <w:r w:rsidR="00B77E54" w:rsidRPr="003C39DB">
        <w:rPr>
          <w:rFonts w:ascii="Times New Roman" w:eastAsia="Arial Unicode MS" w:hAnsi="Times New Roman" w:cs="Times New Roman"/>
          <w:sz w:val="20"/>
          <w:szCs w:val="20"/>
        </w:rPr>
        <w:t>during</w:t>
      </w:r>
      <w:r w:rsidR="00B22B70">
        <w:rPr>
          <w:rFonts w:ascii="Times New Roman" w:eastAsia="Arial Unicode MS" w:hAnsi="Times New Roman" w:cs="Times New Roman"/>
          <w:sz w:val="20"/>
          <w:szCs w:val="20"/>
        </w:rPr>
        <w:t xml:space="preserve"> the case study projects, for example;</w:t>
      </w:r>
    </w:p>
    <w:p w:rsidR="0046629F" w:rsidRPr="003C39DB" w:rsidRDefault="007366E5"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sz w:val="20"/>
          <w:szCs w:val="20"/>
        </w:rPr>
      </w:pPr>
      <w:r w:rsidRPr="003C39DB">
        <w:rPr>
          <w:rFonts w:ascii="Times New Roman" w:eastAsia="Arial Unicode MS" w:hAnsi="Times New Roman" w:cs="Times New Roman"/>
          <w:i/>
          <w:sz w:val="20"/>
          <w:szCs w:val="20"/>
        </w:rPr>
        <w:t>“They made a bit of a mess in the apartments, in that they didn’t really leave themselves enough room to get all four ducts off the top of the unit and then distributed around the flat”</w:t>
      </w:r>
      <w:r w:rsidR="004929A9">
        <w:rPr>
          <w:rFonts w:ascii="Times New Roman" w:eastAsia="Arial Unicode MS" w:hAnsi="Times New Roman" w:cs="Times New Roman"/>
          <w:i/>
          <w:sz w:val="20"/>
          <w:szCs w:val="20"/>
        </w:rPr>
        <w:t xml:space="preserve"> (M&amp;E consultants, case study 3)</w:t>
      </w:r>
      <w:r w:rsidRPr="003C39DB">
        <w:rPr>
          <w:rFonts w:ascii="Times New Roman" w:eastAsia="Arial Unicode MS" w:hAnsi="Times New Roman" w:cs="Times New Roman"/>
          <w:i/>
          <w:sz w:val="20"/>
          <w:szCs w:val="20"/>
        </w:rPr>
        <w:t>.</w:t>
      </w:r>
    </w:p>
    <w:p w:rsidR="00163A35" w:rsidRPr="00867FA4" w:rsidRDefault="008B5196" w:rsidP="00DD74D2">
      <w:pPr>
        <w:pStyle w:val="NoSpacing"/>
        <w:spacing w:after="240"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w:t>
      </w:r>
      <w:r w:rsidR="00554BB6" w:rsidRPr="003C39DB">
        <w:rPr>
          <w:rFonts w:ascii="Times New Roman" w:eastAsia="Arial Unicode MS" w:hAnsi="Times New Roman" w:cs="Times New Roman"/>
          <w:i/>
          <w:sz w:val="20"/>
          <w:szCs w:val="20"/>
        </w:rPr>
        <w:t>e had to install an additional extract within the staircases in the houses- they are double height type spaces and it was felt that they were too warm. (…) we felt there wasn’t maybe enough air movement” (Architect, case study 4).</w:t>
      </w:r>
      <w:r w:rsidR="006042A0">
        <w:rPr>
          <w:rFonts w:ascii="Times New Roman" w:eastAsia="Arial Unicode MS" w:hAnsi="Times New Roman" w:cs="Times New Roman"/>
          <w:i/>
          <w:sz w:val="20"/>
          <w:szCs w:val="20"/>
        </w:rPr>
        <w:t xml:space="preserve">  </w:t>
      </w:r>
    </w:p>
    <w:p w:rsidR="00255D6A" w:rsidRDefault="00C902EC" w:rsidP="00B22B70">
      <w:pPr>
        <w:pStyle w:val="NoSpacing"/>
        <w:spacing w:after="240"/>
        <w:jc w:val="both"/>
        <w:rPr>
          <w:rFonts w:ascii="Times New Roman" w:hAnsi="Times New Roman" w:cs="Times New Roman"/>
          <w:sz w:val="20"/>
          <w:szCs w:val="20"/>
        </w:rPr>
      </w:pPr>
      <w:r>
        <w:rPr>
          <w:rFonts w:ascii="Times New Roman" w:hAnsi="Times New Roman" w:cs="Times New Roman"/>
          <w:sz w:val="20"/>
          <w:szCs w:val="20"/>
        </w:rPr>
        <w:t xml:space="preserve">Through the increased uptake of MVHR systems in </w:t>
      </w:r>
      <w:r w:rsidR="00255D6A">
        <w:rPr>
          <w:rFonts w:ascii="Times New Roman" w:hAnsi="Times New Roman" w:cs="Times New Roman"/>
          <w:sz w:val="20"/>
          <w:szCs w:val="20"/>
        </w:rPr>
        <w:t xml:space="preserve">UK </w:t>
      </w:r>
      <w:r>
        <w:rPr>
          <w:rFonts w:ascii="Times New Roman" w:hAnsi="Times New Roman" w:cs="Times New Roman"/>
          <w:sz w:val="20"/>
          <w:szCs w:val="20"/>
        </w:rPr>
        <w:t>energy efficient dwellings, lessons are gradually being learned</w:t>
      </w:r>
      <w:r w:rsidR="00255D6A">
        <w:rPr>
          <w:rFonts w:ascii="Times New Roman" w:hAnsi="Times New Roman" w:cs="Times New Roman"/>
          <w:sz w:val="20"/>
          <w:szCs w:val="20"/>
        </w:rPr>
        <w:t xml:space="preserve"> among building professionals. </w:t>
      </w:r>
      <w:r w:rsidR="00B22B70">
        <w:rPr>
          <w:rFonts w:ascii="Times New Roman" w:hAnsi="Times New Roman" w:cs="Times New Roman"/>
          <w:sz w:val="20"/>
          <w:szCs w:val="20"/>
        </w:rPr>
        <w:t xml:space="preserve">As explained by the housing association of case study 4, </w:t>
      </w:r>
      <w:r w:rsidR="00DD74D2" w:rsidRPr="00B22B70">
        <w:rPr>
          <w:rFonts w:ascii="Times New Roman" w:hAnsi="Times New Roman" w:cs="Times New Roman"/>
          <w:sz w:val="20"/>
          <w:szCs w:val="20"/>
        </w:rPr>
        <w:t>“</w:t>
      </w:r>
      <w:r w:rsidR="00B22B70" w:rsidRPr="00B22B70">
        <w:rPr>
          <w:rFonts w:ascii="Times New Roman" w:hAnsi="Times New Roman" w:cs="Times New Roman"/>
          <w:sz w:val="20"/>
          <w:szCs w:val="20"/>
        </w:rPr>
        <w:t>I</w:t>
      </w:r>
      <w:r w:rsidR="00DD74D2" w:rsidRPr="00B22B70">
        <w:rPr>
          <w:rFonts w:ascii="Times New Roman" w:hAnsi="Times New Roman" w:cs="Times New Roman"/>
          <w:sz w:val="20"/>
          <w:szCs w:val="20"/>
        </w:rPr>
        <w:t xml:space="preserve">t is all to do with a learning curve. Even the guidance that is out there </w:t>
      </w:r>
      <w:r w:rsidR="00B22B70" w:rsidRPr="00B22B70">
        <w:rPr>
          <w:rFonts w:ascii="Times New Roman" w:hAnsi="Times New Roman" w:cs="Times New Roman"/>
          <w:sz w:val="20"/>
          <w:szCs w:val="20"/>
        </w:rPr>
        <w:t>says</w:t>
      </w:r>
      <w:r w:rsidR="00794805">
        <w:rPr>
          <w:rFonts w:ascii="Times New Roman" w:hAnsi="Times New Roman" w:cs="Times New Roman"/>
          <w:sz w:val="20"/>
          <w:szCs w:val="20"/>
        </w:rPr>
        <w:t xml:space="preserve"> you might have to adapt it;</w:t>
      </w:r>
      <w:r w:rsidR="00DD74D2" w:rsidRPr="00B22B70">
        <w:rPr>
          <w:rFonts w:ascii="Times New Roman" w:hAnsi="Times New Roman" w:cs="Times New Roman"/>
          <w:sz w:val="20"/>
          <w:szCs w:val="20"/>
        </w:rPr>
        <w:t xml:space="preserve"> and we had to adapt it to try and, you know, solve a problem”. </w:t>
      </w:r>
      <w:r w:rsidR="00255D6A">
        <w:rPr>
          <w:rFonts w:ascii="Times New Roman" w:hAnsi="Times New Roman" w:cs="Times New Roman"/>
          <w:sz w:val="20"/>
          <w:szCs w:val="20"/>
        </w:rPr>
        <w:t xml:space="preserve">However, the </w:t>
      </w:r>
      <w:r w:rsidR="0081614B">
        <w:rPr>
          <w:rFonts w:ascii="Times New Roman" w:hAnsi="Times New Roman" w:cs="Times New Roman"/>
          <w:sz w:val="20"/>
          <w:szCs w:val="20"/>
        </w:rPr>
        <w:t>redesigning</w:t>
      </w:r>
      <w:r w:rsidR="00255D6A">
        <w:rPr>
          <w:rFonts w:ascii="Times New Roman" w:hAnsi="Times New Roman" w:cs="Times New Roman"/>
          <w:sz w:val="20"/>
          <w:szCs w:val="20"/>
        </w:rPr>
        <w:t xml:space="preserve"> of </w:t>
      </w:r>
      <w:r w:rsidR="00D76D5B">
        <w:rPr>
          <w:rFonts w:ascii="Times New Roman" w:hAnsi="Times New Roman" w:cs="Times New Roman"/>
          <w:sz w:val="20"/>
          <w:szCs w:val="20"/>
        </w:rPr>
        <w:t>MVHR system</w:t>
      </w:r>
      <w:r w:rsidR="00255D6A">
        <w:rPr>
          <w:rFonts w:ascii="Times New Roman" w:hAnsi="Times New Roman" w:cs="Times New Roman"/>
          <w:sz w:val="20"/>
          <w:szCs w:val="20"/>
        </w:rPr>
        <w:t xml:space="preserve"> layouts </w:t>
      </w:r>
      <w:r w:rsidR="00D76D5B">
        <w:rPr>
          <w:rFonts w:ascii="Times New Roman" w:hAnsi="Times New Roman" w:cs="Times New Roman"/>
          <w:sz w:val="20"/>
          <w:szCs w:val="20"/>
        </w:rPr>
        <w:t xml:space="preserve">and/or specification </w:t>
      </w:r>
      <w:r w:rsidR="00255D6A">
        <w:rPr>
          <w:rFonts w:ascii="Times New Roman" w:hAnsi="Times New Roman" w:cs="Times New Roman"/>
          <w:sz w:val="20"/>
          <w:szCs w:val="20"/>
        </w:rPr>
        <w:t>on site may have a significant impact on the overall performance of ventilation.</w:t>
      </w:r>
    </w:p>
    <w:p w:rsidR="00DA5DD3" w:rsidRDefault="00DA5DD3" w:rsidP="00DA5DD3">
      <w:pPr>
        <w:pStyle w:val="NoSpacing"/>
        <w:jc w:val="both"/>
        <w:rPr>
          <w:rFonts w:ascii="Times New Roman" w:hAnsi="Times New Roman" w:cs="Times New Roman"/>
          <w:sz w:val="20"/>
          <w:szCs w:val="20"/>
        </w:rPr>
      </w:pPr>
    </w:p>
    <w:p w:rsidR="007366E5" w:rsidRPr="00DA5DD3" w:rsidRDefault="00082EAB" w:rsidP="00F438D9">
      <w:pPr>
        <w:pStyle w:val="ListParagraph"/>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i/>
          <w:sz w:val="20"/>
          <w:szCs w:val="20"/>
          <w:u w:val="single"/>
        </w:rPr>
      </w:pPr>
      <w:r w:rsidRPr="00DA5DD3">
        <w:rPr>
          <w:rFonts w:ascii="Times New Roman" w:eastAsia="Arial Unicode MS" w:hAnsi="Times New Roman"/>
          <w:i/>
          <w:sz w:val="20"/>
          <w:szCs w:val="20"/>
          <w:u w:val="single"/>
        </w:rPr>
        <w:t>Inadequate performance in practice</w:t>
      </w:r>
    </w:p>
    <w:p w:rsidR="0039425E" w:rsidRPr="003C39DB" w:rsidRDefault="00D76D5B" w:rsidP="000D6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xml:space="preserve">Experience from the case study projects demonstrated a number of performance issues of MVHR systems in practice. </w:t>
      </w:r>
      <w:r w:rsidR="00F1051E">
        <w:rPr>
          <w:rFonts w:ascii="Times New Roman" w:eastAsia="Arial Unicode MS" w:hAnsi="Times New Roman" w:cs="Times New Roman"/>
          <w:sz w:val="20"/>
          <w:szCs w:val="20"/>
        </w:rPr>
        <w:t xml:space="preserve">For </w:t>
      </w:r>
      <w:r>
        <w:rPr>
          <w:rFonts w:ascii="Times New Roman" w:eastAsia="Arial Unicode MS" w:hAnsi="Times New Roman" w:cs="Times New Roman"/>
          <w:sz w:val="20"/>
          <w:szCs w:val="20"/>
        </w:rPr>
        <w:t>instance</w:t>
      </w:r>
      <w:r w:rsidR="000D62C6">
        <w:rPr>
          <w:rFonts w:ascii="Times New Roman" w:eastAsia="Arial Unicode MS" w:hAnsi="Times New Roman" w:cs="Times New Roman"/>
          <w:sz w:val="20"/>
          <w:szCs w:val="20"/>
        </w:rPr>
        <w:t xml:space="preserve">, in case study 3, further inspections revealed that a number of the MVHR systems were not working, possibly as a result of blocked filters and/or occupant interference. </w:t>
      </w:r>
      <w:r w:rsidR="003154DE">
        <w:rPr>
          <w:rFonts w:ascii="Times New Roman" w:eastAsia="Arial Unicode MS" w:hAnsi="Times New Roman" w:cs="Times New Roman"/>
          <w:sz w:val="20"/>
          <w:szCs w:val="20"/>
        </w:rPr>
        <w:t>S</w:t>
      </w:r>
      <w:r w:rsidR="003154DE" w:rsidRPr="00CE74CA">
        <w:rPr>
          <w:rFonts w:ascii="Times New Roman" w:eastAsia="Arial Unicode MS" w:hAnsi="Times New Roman" w:cs="Times New Roman"/>
          <w:sz w:val="20"/>
          <w:szCs w:val="20"/>
        </w:rPr>
        <w:t xml:space="preserve">imilarly, in case study 4, </w:t>
      </w:r>
      <w:r w:rsidR="00C47D14">
        <w:rPr>
          <w:rFonts w:ascii="Times New Roman" w:eastAsia="Arial Unicode MS" w:hAnsi="Times New Roman" w:cs="Times New Roman"/>
          <w:sz w:val="20"/>
          <w:szCs w:val="20"/>
        </w:rPr>
        <w:t>issues with circuit boards and inadequate air distribution</w:t>
      </w:r>
      <w:r>
        <w:rPr>
          <w:rFonts w:ascii="Times New Roman" w:eastAsia="Arial Unicode MS" w:hAnsi="Times New Roman" w:cs="Times New Roman"/>
          <w:sz w:val="20"/>
          <w:szCs w:val="20"/>
        </w:rPr>
        <w:t xml:space="preserve"> between rooms</w:t>
      </w:r>
      <w:r w:rsidR="000D62C6">
        <w:rPr>
          <w:rFonts w:ascii="Times New Roman" w:eastAsia="Arial Unicode MS" w:hAnsi="Times New Roman" w:cs="Times New Roman"/>
          <w:sz w:val="20"/>
          <w:szCs w:val="20"/>
        </w:rPr>
        <w:t xml:space="preserve"> were reported</w:t>
      </w:r>
      <w:r w:rsidR="00C47D14">
        <w:rPr>
          <w:rFonts w:ascii="Times New Roman" w:eastAsia="Arial Unicode MS" w:hAnsi="Times New Roman" w:cs="Times New Roman"/>
          <w:sz w:val="20"/>
          <w:szCs w:val="20"/>
        </w:rPr>
        <w:t xml:space="preserve">. </w:t>
      </w:r>
      <w:r w:rsidR="0081614B">
        <w:rPr>
          <w:rFonts w:ascii="Times New Roman" w:eastAsia="Arial Unicode MS" w:hAnsi="Times New Roman" w:cs="Times New Roman"/>
          <w:sz w:val="20"/>
          <w:szCs w:val="20"/>
        </w:rPr>
        <w:t>A</w:t>
      </w:r>
      <w:r w:rsidR="000D62C6">
        <w:rPr>
          <w:rFonts w:ascii="Times New Roman" w:eastAsia="Arial Unicode MS" w:hAnsi="Times New Roman" w:cs="Times New Roman"/>
          <w:sz w:val="20"/>
          <w:szCs w:val="20"/>
        </w:rPr>
        <w:t>wareness of performance issues experienced in other projects</w:t>
      </w:r>
      <w:r w:rsidR="0081614B">
        <w:rPr>
          <w:rFonts w:ascii="Times New Roman" w:eastAsia="Arial Unicode MS" w:hAnsi="Times New Roman" w:cs="Times New Roman"/>
          <w:sz w:val="20"/>
          <w:szCs w:val="20"/>
        </w:rPr>
        <w:t xml:space="preserve"> were also reported by the building professionals</w:t>
      </w:r>
      <w:r w:rsidR="009A4FF1">
        <w:rPr>
          <w:rFonts w:ascii="Times New Roman" w:eastAsia="Arial Unicode MS" w:hAnsi="Times New Roman" w:cs="Times New Roman"/>
          <w:sz w:val="20"/>
          <w:szCs w:val="20"/>
        </w:rPr>
        <w:t>; for example,</w:t>
      </w:r>
    </w:p>
    <w:p w:rsidR="0039425E" w:rsidRPr="003C39DB" w:rsidRDefault="0043678A" w:rsidP="000D62C6">
      <w:pPr>
        <w:pStyle w:val="NoSpacing"/>
        <w:spacing w:line="276" w:lineRule="auto"/>
        <w:ind w:left="720"/>
        <w:jc w:val="both"/>
        <w:rPr>
          <w:rFonts w:ascii="Times New Roman" w:eastAsia="Arial Unicode MS" w:hAnsi="Times New Roman" w:cs="Times New Roman"/>
          <w:sz w:val="20"/>
          <w:szCs w:val="20"/>
        </w:rPr>
      </w:pPr>
      <w:r w:rsidRPr="003C39DB">
        <w:rPr>
          <w:rFonts w:ascii="Times New Roman" w:eastAsia="Arial Unicode MS" w:hAnsi="Times New Roman" w:cs="Times New Roman"/>
          <w:i/>
          <w:sz w:val="20"/>
          <w:szCs w:val="20"/>
        </w:rPr>
        <w:t>“W</w:t>
      </w:r>
      <w:r w:rsidR="0039425E" w:rsidRPr="003C39DB">
        <w:rPr>
          <w:rFonts w:ascii="Times New Roman" w:eastAsia="Arial Unicode MS" w:hAnsi="Times New Roman" w:cs="Times New Roman"/>
          <w:i/>
          <w:sz w:val="20"/>
          <w:szCs w:val="20"/>
        </w:rPr>
        <w:t>hat we have feedback on from various consultants is there is potential for- during the night time for these ventilation systems to actually be reducing the temperature in the house by 3 to 4 degrees, so that may be a problem”</w:t>
      </w:r>
      <w:r w:rsidR="000D62C6">
        <w:rPr>
          <w:rFonts w:ascii="Times New Roman" w:eastAsia="Arial Unicode MS" w:hAnsi="Times New Roman" w:cs="Times New Roman"/>
          <w:i/>
          <w:sz w:val="20"/>
          <w:szCs w:val="20"/>
        </w:rPr>
        <w:t xml:space="preserve"> (architect, case study 3)</w:t>
      </w:r>
      <w:r w:rsidRPr="003C39DB">
        <w:rPr>
          <w:rFonts w:ascii="Times New Roman" w:eastAsia="Arial Unicode MS" w:hAnsi="Times New Roman" w:cs="Times New Roman"/>
          <w:i/>
          <w:sz w:val="20"/>
          <w:szCs w:val="20"/>
        </w:rPr>
        <w:t>.</w:t>
      </w:r>
    </w:p>
    <w:p w:rsidR="0043678A" w:rsidRPr="003C39DB" w:rsidRDefault="0043678A" w:rsidP="003C39DB">
      <w:pPr>
        <w:pStyle w:val="NoSpacing"/>
        <w:spacing w:line="276" w:lineRule="auto"/>
        <w:jc w:val="both"/>
        <w:rPr>
          <w:rFonts w:ascii="Times New Roman" w:eastAsia="Arial Unicode MS" w:hAnsi="Times New Roman" w:cs="Times New Roman"/>
          <w:sz w:val="20"/>
          <w:szCs w:val="20"/>
        </w:rPr>
      </w:pPr>
    </w:p>
    <w:p w:rsidR="0043678A" w:rsidRPr="003C39DB" w:rsidRDefault="0043678A"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have read about issues where people have been using sub-soil heat exchanger where they are passing the air and gaining heat there; and there has been, you know, water has maybe got in there which leads to legionella risks”</w:t>
      </w:r>
      <w:r w:rsidR="00FD5AB5">
        <w:rPr>
          <w:rFonts w:ascii="Times New Roman" w:eastAsia="Arial Unicode MS" w:hAnsi="Times New Roman" w:cs="Times New Roman"/>
          <w:i/>
          <w:sz w:val="20"/>
          <w:szCs w:val="20"/>
        </w:rPr>
        <w:t xml:space="preserve"> (architect, case study 4)</w:t>
      </w:r>
      <w:r w:rsidRPr="003C39DB">
        <w:rPr>
          <w:rFonts w:ascii="Times New Roman" w:eastAsia="Arial Unicode MS" w:hAnsi="Times New Roman" w:cs="Times New Roman"/>
          <w:i/>
          <w:sz w:val="20"/>
          <w:szCs w:val="20"/>
        </w:rPr>
        <w:t xml:space="preserve">. </w:t>
      </w:r>
    </w:p>
    <w:p w:rsidR="0043678A" w:rsidRPr="003C39DB" w:rsidRDefault="0043678A" w:rsidP="003C39DB">
      <w:pPr>
        <w:pStyle w:val="NoSpacing"/>
        <w:spacing w:line="276" w:lineRule="auto"/>
        <w:jc w:val="both"/>
        <w:rPr>
          <w:rFonts w:ascii="Times New Roman" w:eastAsia="Arial Unicode MS" w:hAnsi="Times New Roman" w:cs="Times New Roman"/>
          <w:sz w:val="20"/>
          <w:szCs w:val="20"/>
        </w:rPr>
      </w:pPr>
    </w:p>
    <w:p w:rsidR="00FD5AB5" w:rsidRPr="003C39DB" w:rsidRDefault="0039425E" w:rsidP="00E521D9">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believe there are cases of some of them- some moisture maybe condensing in them and then them dripping as well</w:t>
      </w:r>
      <w:r w:rsidR="009F5008" w:rsidRPr="003C39DB">
        <w:rPr>
          <w:rFonts w:ascii="Times New Roman" w:eastAsia="Arial Unicode MS" w:hAnsi="Times New Roman" w:cs="Times New Roman"/>
          <w:i/>
          <w:sz w:val="20"/>
          <w:szCs w:val="20"/>
        </w:rPr>
        <w:t>”</w:t>
      </w:r>
      <w:r w:rsidR="00FD5AB5">
        <w:rPr>
          <w:rFonts w:ascii="Times New Roman" w:eastAsia="Arial Unicode MS" w:hAnsi="Times New Roman" w:cs="Times New Roman"/>
          <w:i/>
          <w:sz w:val="20"/>
          <w:szCs w:val="20"/>
        </w:rPr>
        <w:t xml:space="preserve"> (housing association, case study 1)</w:t>
      </w:r>
      <w:r w:rsidR="009F5008" w:rsidRPr="003C39DB">
        <w:rPr>
          <w:rFonts w:ascii="Times New Roman" w:eastAsia="Arial Unicode MS" w:hAnsi="Times New Roman" w:cs="Times New Roman"/>
          <w:i/>
          <w:sz w:val="20"/>
          <w:szCs w:val="20"/>
        </w:rPr>
        <w:t>.</w:t>
      </w:r>
    </w:p>
    <w:p w:rsidR="009F5008" w:rsidRPr="003C39DB" w:rsidRDefault="009F5008" w:rsidP="003C39DB">
      <w:pPr>
        <w:pStyle w:val="NoSpacing"/>
        <w:spacing w:line="276" w:lineRule="auto"/>
        <w:jc w:val="both"/>
        <w:rPr>
          <w:rFonts w:ascii="Times New Roman" w:eastAsia="Arial Unicode MS" w:hAnsi="Times New Roman" w:cs="Times New Roman"/>
          <w:i/>
          <w:sz w:val="20"/>
          <w:szCs w:val="20"/>
        </w:rPr>
      </w:pPr>
    </w:p>
    <w:p w:rsidR="009135EB" w:rsidRDefault="00664FE1" w:rsidP="00E521D9">
      <w:pPr>
        <w:pStyle w:val="NoSpacing"/>
        <w:spacing w:line="276" w:lineRule="auto"/>
        <w:jc w:val="both"/>
        <w:rPr>
          <w:rFonts w:ascii="Times New Roman" w:eastAsia="Arial Unicode MS" w:hAnsi="Times New Roman" w:cs="Times New Roman"/>
          <w:i/>
          <w:sz w:val="20"/>
          <w:szCs w:val="20"/>
        </w:rPr>
      </w:pPr>
      <w:r w:rsidRPr="003C39DB">
        <w:rPr>
          <w:rFonts w:ascii="Times New Roman" w:eastAsia="Arial Unicode MS" w:hAnsi="Times New Roman" w:cs="Times New Roman"/>
          <w:sz w:val="20"/>
          <w:szCs w:val="20"/>
        </w:rPr>
        <w:t>Thus there appears to be increased</w:t>
      </w:r>
      <w:r w:rsidR="0081614B">
        <w:rPr>
          <w:rFonts w:ascii="Times New Roman" w:eastAsia="Arial Unicode MS" w:hAnsi="Times New Roman" w:cs="Times New Roman"/>
          <w:sz w:val="20"/>
          <w:szCs w:val="20"/>
        </w:rPr>
        <w:t xml:space="preserve"> apprehension </w:t>
      </w:r>
      <w:r w:rsidRPr="003C39DB">
        <w:rPr>
          <w:rFonts w:ascii="Times New Roman" w:eastAsia="Arial Unicode MS" w:hAnsi="Times New Roman" w:cs="Times New Roman"/>
          <w:sz w:val="20"/>
          <w:szCs w:val="20"/>
        </w:rPr>
        <w:t xml:space="preserve">of performance issues of MVHR systems, including experience of dealing with these issues during the case study housing projects. </w:t>
      </w:r>
      <w:r w:rsidR="009135EB" w:rsidRPr="003C39DB">
        <w:rPr>
          <w:rFonts w:ascii="Times New Roman" w:eastAsia="Arial Unicode MS" w:hAnsi="Times New Roman" w:cs="Times New Roman"/>
          <w:sz w:val="20"/>
          <w:szCs w:val="20"/>
        </w:rPr>
        <w:t>Despite this, performance testing (</w:t>
      </w:r>
      <w:r w:rsidR="0081614B">
        <w:rPr>
          <w:rFonts w:ascii="Times New Roman" w:eastAsia="Arial Unicode MS" w:hAnsi="Times New Roman" w:cs="Times New Roman"/>
          <w:sz w:val="20"/>
          <w:szCs w:val="20"/>
        </w:rPr>
        <w:t>excluding</w:t>
      </w:r>
      <w:r w:rsidR="009135EB" w:rsidRPr="003C39DB">
        <w:rPr>
          <w:rFonts w:ascii="Times New Roman" w:eastAsia="Arial Unicode MS" w:hAnsi="Times New Roman" w:cs="Times New Roman"/>
          <w:sz w:val="20"/>
          <w:szCs w:val="20"/>
        </w:rPr>
        <w:t xml:space="preserve"> commissioning) is rarely conducted in social housing projects. In case study 4 for example, additional testing was conducted as part of a research grant</w:t>
      </w:r>
      <w:r w:rsidR="00E15F84" w:rsidRPr="003C39DB">
        <w:rPr>
          <w:rFonts w:ascii="Times New Roman" w:eastAsia="Arial Unicode MS" w:hAnsi="Times New Roman" w:cs="Times New Roman"/>
          <w:sz w:val="20"/>
          <w:szCs w:val="20"/>
        </w:rPr>
        <w:t>,</w:t>
      </w:r>
      <w:r w:rsidR="009135EB" w:rsidRPr="003C39DB">
        <w:rPr>
          <w:rFonts w:ascii="Times New Roman" w:eastAsia="Arial Unicode MS" w:hAnsi="Times New Roman" w:cs="Times New Roman"/>
          <w:sz w:val="20"/>
          <w:szCs w:val="20"/>
        </w:rPr>
        <w:t xml:space="preserve"> which flagged problems with flow rates that would have otherwise gone unnoticed. As expla</w:t>
      </w:r>
      <w:r w:rsidR="00E521D9">
        <w:rPr>
          <w:rFonts w:ascii="Times New Roman" w:eastAsia="Arial Unicode MS" w:hAnsi="Times New Roman" w:cs="Times New Roman"/>
          <w:sz w:val="20"/>
          <w:szCs w:val="20"/>
        </w:rPr>
        <w:t>ined by the housing association</w:t>
      </w:r>
      <w:r w:rsidR="00E521D9" w:rsidRPr="00E521D9">
        <w:rPr>
          <w:rFonts w:ascii="Times New Roman" w:eastAsia="Arial Unicode MS" w:hAnsi="Times New Roman" w:cs="Times New Roman"/>
          <w:sz w:val="20"/>
          <w:szCs w:val="20"/>
        </w:rPr>
        <w:t xml:space="preserve">, </w:t>
      </w:r>
      <w:r w:rsidR="009135EB" w:rsidRPr="00E521D9">
        <w:rPr>
          <w:rFonts w:ascii="Times New Roman" w:eastAsia="Arial Unicode MS" w:hAnsi="Times New Roman" w:cs="Times New Roman"/>
          <w:sz w:val="20"/>
          <w:szCs w:val="20"/>
        </w:rPr>
        <w:t>“It was good in a way because any other scheme where you have MVHR and you don’t have an independent person come in afterwards and do that, so people can be getting told anything and you have no way of checking”.</w:t>
      </w:r>
      <w:r w:rsidR="009135EB" w:rsidRPr="003C39DB">
        <w:rPr>
          <w:rFonts w:ascii="Times New Roman" w:eastAsia="Arial Unicode MS" w:hAnsi="Times New Roman" w:cs="Times New Roman"/>
          <w:i/>
          <w:sz w:val="20"/>
          <w:szCs w:val="20"/>
        </w:rPr>
        <w:t xml:space="preserve"> </w:t>
      </w:r>
    </w:p>
    <w:p w:rsidR="00DA5DD3" w:rsidRPr="00E521D9" w:rsidRDefault="00DA5DD3" w:rsidP="00E521D9">
      <w:pPr>
        <w:pStyle w:val="NoSpacing"/>
        <w:spacing w:line="276" w:lineRule="auto"/>
        <w:jc w:val="both"/>
        <w:rPr>
          <w:rFonts w:ascii="Times New Roman" w:eastAsia="Arial Unicode MS" w:hAnsi="Times New Roman" w:cs="Times New Roman"/>
          <w:sz w:val="20"/>
          <w:szCs w:val="20"/>
        </w:rPr>
      </w:pPr>
    </w:p>
    <w:p w:rsidR="009135EB" w:rsidRPr="003C39DB" w:rsidRDefault="009135EB" w:rsidP="003C39DB">
      <w:pPr>
        <w:pStyle w:val="NoSpacing"/>
        <w:spacing w:line="276" w:lineRule="auto"/>
        <w:jc w:val="both"/>
        <w:rPr>
          <w:rFonts w:ascii="Times New Roman" w:eastAsia="Arial Unicode MS" w:hAnsi="Times New Roman" w:cs="Times New Roman"/>
          <w:i/>
          <w:sz w:val="20"/>
          <w:szCs w:val="20"/>
        </w:rPr>
      </w:pPr>
    </w:p>
    <w:p w:rsidR="009135EB" w:rsidRPr="00DA5DD3" w:rsidRDefault="00965C37" w:rsidP="00F438D9">
      <w:pPr>
        <w:pStyle w:val="NoSpacing"/>
        <w:numPr>
          <w:ilvl w:val="1"/>
          <w:numId w:val="9"/>
        </w:numPr>
        <w:spacing w:line="276" w:lineRule="auto"/>
        <w:jc w:val="both"/>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Problems with installation and commissioning</w:t>
      </w:r>
    </w:p>
    <w:p w:rsidR="009135EB" w:rsidRPr="003C39DB" w:rsidRDefault="009135EB" w:rsidP="003C39DB">
      <w:pPr>
        <w:pStyle w:val="NoSpacing"/>
        <w:spacing w:line="276" w:lineRule="auto"/>
        <w:jc w:val="both"/>
        <w:rPr>
          <w:rFonts w:ascii="Times New Roman" w:eastAsia="Arial Unicode MS" w:hAnsi="Times New Roman" w:cs="Times New Roman"/>
          <w:sz w:val="20"/>
          <w:szCs w:val="20"/>
        </w:rPr>
      </w:pPr>
    </w:p>
    <w:p w:rsidR="0056023C" w:rsidRPr="00FB31EB" w:rsidRDefault="00480CAE" w:rsidP="00FB31EB">
      <w:pPr>
        <w:pStyle w:val="NoSpacing"/>
        <w:spacing w:after="240"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Accurate commissioning of MVHR systems is essential to ensure adequate installation and performance in practice. However, </w:t>
      </w:r>
      <w:r w:rsidR="00E13AFC">
        <w:rPr>
          <w:rFonts w:ascii="Times New Roman" w:eastAsia="Arial Unicode MS" w:hAnsi="Times New Roman" w:cs="Times New Roman"/>
          <w:sz w:val="20"/>
          <w:szCs w:val="20"/>
        </w:rPr>
        <w:t xml:space="preserve">the </w:t>
      </w:r>
      <w:r w:rsidRPr="003C39DB">
        <w:rPr>
          <w:rFonts w:ascii="Times New Roman" w:eastAsia="Arial Unicode MS" w:hAnsi="Times New Roman" w:cs="Times New Roman"/>
          <w:sz w:val="20"/>
          <w:szCs w:val="20"/>
        </w:rPr>
        <w:t>credibility of commissioning certificates</w:t>
      </w:r>
      <w:r w:rsidR="00661049">
        <w:rPr>
          <w:rFonts w:ascii="Times New Roman" w:eastAsia="Arial Unicode MS" w:hAnsi="Times New Roman" w:cs="Times New Roman"/>
          <w:sz w:val="20"/>
          <w:szCs w:val="20"/>
        </w:rPr>
        <w:t xml:space="preserve"> in energy efficient dwellings</w:t>
      </w:r>
      <w:r w:rsidRPr="003C39DB">
        <w:rPr>
          <w:rFonts w:ascii="Times New Roman" w:eastAsia="Arial Unicode MS" w:hAnsi="Times New Roman" w:cs="Times New Roman"/>
          <w:sz w:val="20"/>
          <w:szCs w:val="20"/>
        </w:rPr>
        <w:t xml:space="preserve"> </w:t>
      </w:r>
      <w:r w:rsidR="00661049">
        <w:rPr>
          <w:rFonts w:ascii="Times New Roman" w:eastAsia="Arial Unicode MS" w:hAnsi="Times New Roman" w:cs="Times New Roman"/>
          <w:sz w:val="20"/>
          <w:szCs w:val="20"/>
        </w:rPr>
        <w:t>is a significant issue in the UK construction sector</w:t>
      </w:r>
      <w:r w:rsidRPr="003C39DB">
        <w:rPr>
          <w:rFonts w:ascii="Times New Roman" w:eastAsia="Arial Unicode MS" w:hAnsi="Times New Roman" w:cs="Times New Roman"/>
          <w:sz w:val="20"/>
          <w:szCs w:val="20"/>
        </w:rPr>
        <w:t xml:space="preserve">. </w:t>
      </w:r>
      <w:r w:rsidR="00FB31EB">
        <w:rPr>
          <w:rFonts w:ascii="Times New Roman" w:eastAsia="Arial Unicode MS" w:hAnsi="Times New Roman" w:cs="Times New Roman"/>
          <w:sz w:val="20"/>
          <w:szCs w:val="20"/>
        </w:rPr>
        <w:t xml:space="preserve">For instance, the M&amp;E consultant of case </w:t>
      </w:r>
      <w:r w:rsidR="00FB31EB" w:rsidRPr="00FB31EB">
        <w:rPr>
          <w:rFonts w:ascii="Times New Roman" w:eastAsia="Arial Unicode MS" w:hAnsi="Times New Roman" w:cs="Times New Roman"/>
          <w:sz w:val="20"/>
          <w:szCs w:val="20"/>
        </w:rPr>
        <w:t>study 3</w:t>
      </w:r>
      <w:r w:rsidR="00FB31EB">
        <w:rPr>
          <w:rFonts w:ascii="Times New Roman" w:eastAsia="Arial Unicode MS" w:hAnsi="Times New Roman" w:cs="Times New Roman"/>
          <w:sz w:val="20"/>
          <w:szCs w:val="20"/>
        </w:rPr>
        <w:t xml:space="preserve"> explained</w:t>
      </w:r>
      <w:r w:rsidR="00FB31EB" w:rsidRPr="00FB31EB">
        <w:rPr>
          <w:rFonts w:ascii="Times New Roman" w:eastAsia="Arial Unicode MS" w:hAnsi="Times New Roman" w:cs="Times New Roman"/>
          <w:sz w:val="20"/>
          <w:szCs w:val="20"/>
        </w:rPr>
        <w:t>, “W</w:t>
      </w:r>
      <w:r w:rsidR="0056023C" w:rsidRPr="00FB31EB">
        <w:rPr>
          <w:rFonts w:ascii="Times New Roman" w:eastAsia="Arial Unicode MS" w:hAnsi="Times New Roman" w:cs="Times New Roman"/>
          <w:sz w:val="20"/>
          <w:szCs w:val="20"/>
        </w:rPr>
        <w:t>e have certificates to say they are running as per required rates but sometimes whether you believe t</w:t>
      </w:r>
      <w:r w:rsidR="00FB31EB">
        <w:rPr>
          <w:rFonts w:ascii="Times New Roman" w:eastAsia="Arial Unicode MS" w:hAnsi="Times New Roman" w:cs="Times New Roman"/>
          <w:sz w:val="20"/>
          <w:szCs w:val="20"/>
        </w:rPr>
        <w:t>hem or not, it depends</w:t>
      </w:r>
      <w:r w:rsidRPr="00FB31EB">
        <w:rPr>
          <w:rFonts w:ascii="Times New Roman" w:eastAsia="Arial Unicode MS" w:hAnsi="Times New Roman" w:cs="Times New Roman"/>
          <w:sz w:val="20"/>
          <w:szCs w:val="20"/>
        </w:rPr>
        <w:t>”</w:t>
      </w:r>
      <w:r w:rsidR="00FB31EB" w:rsidRPr="00FB31EB">
        <w:rPr>
          <w:rFonts w:ascii="Times New Roman" w:eastAsia="Arial Unicode MS" w:hAnsi="Times New Roman" w:cs="Times New Roman"/>
          <w:sz w:val="20"/>
          <w:szCs w:val="20"/>
        </w:rPr>
        <w:t>.</w:t>
      </w:r>
      <w:r w:rsidR="00FB31EB">
        <w:rPr>
          <w:rFonts w:ascii="Times New Roman" w:eastAsia="Arial Unicode MS" w:hAnsi="Times New Roman" w:cs="Times New Roman"/>
          <w:sz w:val="20"/>
          <w:szCs w:val="20"/>
        </w:rPr>
        <w:t xml:space="preserve"> This is supported by </w:t>
      </w:r>
      <w:r w:rsidR="00952F16">
        <w:rPr>
          <w:rFonts w:ascii="Times New Roman" w:eastAsia="Arial Unicode MS" w:hAnsi="Times New Roman" w:cs="Times New Roman"/>
          <w:sz w:val="20"/>
          <w:szCs w:val="20"/>
        </w:rPr>
        <w:t>complications in</w:t>
      </w:r>
      <w:r w:rsidR="00FB31EB">
        <w:rPr>
          <w:rFonts w:ascii="Times New Roman" w:eastAsia="Arial Unicode MS" w:hAnsi="Times New Roman" w:cs="Times New Roman"/>
          <w:sz w:val="20"/>
          <w:szCs w:val="20"/>
        </w:rPr>
        <w:t xml:space="preserve"> commissioning reported by </w:t>
      </w:r>
      <w:r w:rsidR="00E13AFC">
        <w:rPr>
          <w:rFonts w:ascii="Times New Roman" w:eastAsia="Arial Unicode MS" w:hAnsi="Times New Roman" w:cs="Times New Roman"/>
          <w:sz w:val="20"/>
          <w:szCs w:val="20"/>
        </w:rPr>
        <w:t>respondents</w:t>
      </w:r>
      <w:r w:rsidR="00FB31EB">
        <w:rPr>
          <w:rFonts w:ascii="Times New Roman" w:eastAsia="Arial Unicode MS" w:hAnsi="Times New Roman" w:cs="Times New Roman"/>
          <w:sz w:val="20"/>
          <w:szCs w:val="20"/>
        </w:rPr>
        <w:t xml:space="preserve"> in case study 4, as illustrated in the following quotes;</w:t>
      </w:r>
    </w:p>
    <w:p w:rsidR="0056023C" w:rsidRPr="003C39DB" w:rsidRDefault="0056023C"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t>
      </w:r>
      <w:r w:rsidR="00480CAE" w:rsidRPr="003C39DB">
        <w:rPr>
          <w:rFonts w:ascii="Times New Roman" w:eastAsia="Arial Unicode MS" w:hAnsi="Times New Roman" w:cs="Times New Roman"/>
          <w:i/>
          <w:sz w:val="20"/>
          <w:szCs w:val="20"/>
        </w:rPr>
        <w:t>The</w:t>
      </w:r>
      <w:r w:rsidRPr="003C39DB">
        <w:rPr>
          <w:rFonts w:ascii="Times New Roman" w:eastAsia="Arial Unicode MS" w:hAnsi="Times New Roman" w:cs="Times New Roman"/>
          <w:i/>
          <w:sz w:val="20"/>
          <w:szCs w:val="20"/>
        </w:rPr>
        <w:t xml:space="preserve"> guys on site probably weren’t fully aware of the way that they should have been commissioned- there was slight differences in what building control or building regulations might ask for in commissioning” (Architect, case study 4). </w:t>
      </w:r>
    </w:p>
    <w:p w:rsidR="0056023C" w:rsidRPr="003C39DB" w:rsidRDefault="0056023C" w:rsidP="003C39DB">
      <w:pPr>
        <w:pStyle w:val="NoSpacing"/>
        <w:spacing w:line="276" w:lineRule="auto"/>
        <w:jc w:val="both"/>
        <w:rPr>
          <w:rFonts w:ascii="Times New Roman" w:eastAsia="Arial Unicode MS" w:hAnsi="Times New Roman" w:cs="Times New Roman"/>
          <w:b/>
          <w:i/>
          <w:sz w:val="20"/>
          <w:szCs w:val="20"/>
          <w:lang w:val="en-US"/>
        </w:rPr>
      </w:pPr>
    </w:p>
    <w:p w:rsidR="00FB31EB" w:rsidRPr="00FB31EB" w:rsidRDefault="0056023C" w:rsidP="00FB31E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“There was commissioning carried out by the contractor at handover and then there was re-commissioning only because we weren’t confident with what the commissioning certificate said. </w:t>
      </w:r>
      <w:proofErr w:type="gramStart"/>
      <w:r w:rsidRPr="003C39DB">
        <w:rPr>
          <w:rFonts w:ascii="Times New Roman" w:eastAsia="Arial Unicode MS" w:hAnsi="Times New Roman" w:cs="Times New Roman"/>
          <w:i/>
          <w:sz w:val="20"/>
          <w:szCs w:val="20"/>
        </w:rPr>
        <w:t>It was too generic</w:t>
      </w:r>
      <w:r w:rsidR="00B77E54" w:rsidRPr="003C39DB">
        <w:rPr>
          <w:rFonts w:ascii="Times New Roman" w:eastAsia="Arial Unicode MS" w:hAnsi="Times New Roman" w:cs="Times New Roman"/>
          <w:i/>
          <w:sz w:val="20"/>
          <w:szCs w:val="20"/>
        </w:rPr>
        <w:t>” (M&amp;E consultant, case study 4).</w:t>
      </w:r>
      <w:proofErr w:type="gramEnd"/>
      <w:r w:rsidR="00B77E54" w:rsidRPr="003C39DB">
        <w:rPr>
          <w:rFonts w:ascii="Times New Roman" w:eastAsia="Arial Unicode MS" w:hAnsi="Times New Roman" w:cs="Times New Roman"/>
          <w:i/>
          <w:sz w:val="20"/>
          <w:szCs w:val="20"/>
        </w:rPr>
        <w:t xml:space="preserve"> </w:t>
      </w:r>
    </w:p>
    <w:p w:rsidR="0056023C" w:rsidRPr="003C39DB" w:rsidRDefault="0056023C" w:rsidP="003C39DB">
      <w:pPr>
        <w:pStyle w:val="NoSpacing"/>
        <w:spacing w:line="276" w:lineRule="auto"/>
        <w:jc w:val="both"/>
        <w:rPr>
          <w:rFonts w:ascii="Times New Roman" w:eastAsia="Arial Unicode MS" w:hAnsi="Times New Roman" w:cs="Times New Roman"/>
          <w:i/>
          <w:sz w:val="20"/>
          <w:szCs w:val="20"/>
        </w:rPr>
      </w:pPr>
    </w:p>
    <w:p w:rsidR="0056023C" w:rsidRPr="003C39DB" w:rsidRDefault="00B77E54" w:rsidP="003C39DB">
      <w:pPr>
        <w:pStyle w:val="NoSpacing"/>
        <w:spacing w:line="276" w:lineRule="auto"/>
        <w:ind w:left="720"/>
        <w:jc w:val="both"/>
        <w:rPr>
          <w:rFonts w:ascii="Times New Roman" w:eastAsia="Arial Unicode MS" w:hAnsi="Times New Roman" w:cs="Times New Roman"/>
          <w:b/>
          <w:i/>
          <w:sz w:val="20"/>
          <w:szCs w:val="20"/>
          <w:lang w:val="en-US"/>
        </w:rPr>
      </w:pPr>
      <w:r w:rsidRPr="003C39DB">
        <w:rPr>
          <w:rFonts w:ascii="Times New Roman" w:eastAsia="Arial Unicode MS" w:hAnsi="Times New Roman" w:cs="Times New Roman"/>
          <w:i/>
          <w:sz w:val="20"/>
          <w:szCs w:val="20"/>
        </w:rPr>
        <w:t>“O</w:t>
      </w:r>
      <w:r w:rsidR="0056023C" w:rsidRPr="003C39DB">
        <w:rPr>
          <w:rFonts w:ascii="Times New Roman" w:eastAsia="Arial Unicode MS" w:hAnsi="Times New Roman" w:cs="Times New Roman"/>
          <w:i/>
          <w:sz w:val="20"/>
          <w:szCs w:val="20"/>
        </w:rPr>
        <w:t xml:space="preserve">ne of the issues that we had was the ventilation system wasn’t commissioned properly the first time, or the second time, so the third time we seemed to have got it right” (Housing association, case study 4). </w:t>
      </w:r>
    </w:p>
    <w:p w:rsidR="00952F16" w:rsidRDefault="00952F16" w:rsidP="003C39DB">
      <w:pPr>
        <w:pStyle w:val="NoSpacing"/>
        <w:spacing w:line="276" w:lineRule="auto"/>
        <w:jc w:val="both"/>
        <w:rPr>
          <w:rFonts w:ascii="Times New Roman" w:eastAsia="Arial Unicode MS" w:hAnsi="Times New Roman" w:cs="Times New Roman"/>
          <w:sz w:val="20"/>
          <w:szCs w:val="20"/>
        </w:rPr>
      </w:pPr>
    </w:p>
    <w:p w:rsidR="0018724C" w:rsidRDefault="00661049"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Similarly, the installation of MVHR systems in domestic settings remains fundamentally lacking in comparison to the rest of Europe. </w:t>
      </w:r>
      <w:r w:rsidR="0018724C">
        <w:rPr>
          <w:rFonts w:ascii="Times New Roman" w:eastAsia="Arial Unicode MS" w:hAnsi="Times New Roman" w:cs="Times New Roman"/>
          <w:sz w:val="20"/>
          <w:szCs w:val="20"/>
        </w:rPr>
        <w:t xml:space="preserve">This is attributed by the fact that many systems are being installed by untrained tradesmen, such as plumbers and electricians; who are not always familiar with ventilation requirements. As explained by the building professionals; </w:t>
      </w:r>
    </w:p>
    <w:p w:rsidR="004B59D3" w:rsidRDefault="004B59D3" w:rsidP="003C39DB">
      <w:pPr>
        <w:pStyle w:val="NoSpacing"/>
        <w:spacing w:line="276" w:lineRule="auto"/>
        <w:jc w:val="both"/>
        <w:rPr>
          <w:rFonts w:ascii="Times New Roman" w:eastAsia="Arial Unicode MS" w:hAnsi="Times New Roman" w:cs="Times New Roman"/>
          <w:sz w:val="20"/>
          <w:szCs w:val="20"/>
        </w:rPr>
      </w:pPr>
    </w:p>
    <w:p w:rsidR="00661049" w:rsidRPr="004B59D3" w:rsidRDefault="00661049" w:rsidP="004B59D3">
      <w:pPr>
        <w:pStyle w:val="NoSpacing"/>
        <w:spacing w:line="276" w:lineRule="auto"/>
        <w:ind w:left="720"/>
        <w:jc w:val="both"/>
        <w:rPr>
          <w:rFonts w:ascii="Times New Roman" w:eastAsia="Arial Unicode MS" w:hAnsi="Times New Roman" w:cs="Times New Roman"/>
          <w:i/>
          <w:sz w:val="20"/>
          <w:szCs w:val="20"/>
        </w:rPr>
      </w:pPr>
      <w:r w:rsidRPr="004B59D3">
        <w:rPr>
          <w:rFonts w:ascii="Times New Roman" w:eastAsia="Arial Unicode MS" w:hAnsi="Times New Roman" w:cs="Times New Roman"/>
          <w:i/>
          <w:sz w:val="20"/>
          <w:szCs w:val="20"/>
        </w:rPr>
        <w:lastRenderedPageBreak/>
        <w:t>“This country failed to learn from examples of what was going on in Europe and understand properly what the requirements of delivering MVHR systems in domestic systems are, so there have been a lot of systems that have been delivered extremely badly”</w:t>
      </w:r>
      <w:r w:rsidR="004B59D3" w:rsidRPr="004B59D3">
        <w:rPr>
          <w:rFonts w:ascii="Times New Roman" w:eastAsia="Arial Unicode MS" w:hAnsi="Times New Roman" w:cs="Times New Roman"/>
          <w:i/>
          <w:sz w:val="20"/>
          <w:szCs w:val="20"/>
        </w:rPr>
        <w:t xml:space="preserve"> (Passivhaus consultant, case study 2).  </w:t>
      </w:r>
    </w:p>
    <w:p w:rsidR="00653262" w:rsidRPr="003C39DB" w:rsidRDefault="00653262" w:rsidP="003C39DB">
      <w:pPr>
        <w:pStyle w:val="NoSpacing"/>
        <w:spacing w:line="276" w:lineRule="auto"/>
        <w:jc w:val="both"/>
        <w:rPr>
          <w:rFonts w:ascii="Times New Roman" w:eastAsia="Arial Unicode MS" w:hAnsi="Times New Roman" w:cs="Times New Roman"/>
          <w:sz w:val="20"/>
          <w:szCs w:val="20"/>
        </w:rPr>
      </w:pPr>
    </w:p>
    <w:p w:rsidR="002D5235" w:rsidRPr="003C39DB" w:rsidRDefault="002D5235" w:rsidP="00867FA4">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 think earlier on when the systems were designed, people who were installing them hadn’t a clue. And it was, your ordinary plumber was all of a sudden becoming a ventilation expert and weren’t commissioning them properly, the valves weren’t set right and noise w</w:t>
      </w:r>
      <w:r w:rsidR="00933082" w:rsidRPr="003C39DB">
        <w:rPr>
          <w:rFonts w:ascii="Times New Roman" w:eastAsia="Arial Unicode MS" w:hAnsi="Times New Roman" w:cs="Times New Roman"/>
          <w:i/>
          <w:sz w:val="20"/>
          <w:szCs w:val="20"/>
        </w:rPr>
        <w:t>as a big issue” (M&amp;E consultant</w:t>
      </w:r>
      <w:r w:rsidRPr="003C39DB">
        <w:rPr>
          <w:rFonts w:ascii="Times New Roman" w:eastAsia="Arial Unicode MS" w:hAnsi="Times New Roman" w:cs="Times New Roman"/>
          <w:i/>
          <w:sz w:val="20"/>
          <w:szCs w:val="20"/>
        </w:rPr>
        <w:t>, case study 3).</w:t>
      </w:r>
    </w:p>
    <w:p w:rsidR="00733AA5" w:rsidRPr="003C39DB" w:rsidRDefault="00733AA5" w:rsidP="003C39DB">
      <w:pPr>
        <w:pStyle w:val="NoSpacing"/>
        <w:spacing w:line="276" w:lineRule="auto"/>
        <w:jc w:val="both"/>
        <w:rPr>
          <w:rFonts w:ascii="Times New Roman" w:eastAsia="Arial Unicode MS" w:hAnsi="Times New Roman" w:cs="Times New Roman"/>
          <w:i/>
          <w:sz w:val="20"/>
          <w:szCs w:val="20"/>
        </w:rPr>
      </w:pPr>
    </w:p>
    <w:p w:rsidR="00FC6597" w:rsidRDefault="00733AA5"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“It's more of a coaching thing more than anything else. Ventilation used to be kind of fit a fan and walk away, and that was it, that was the mind-set of a lot of these people because you get a lot of electrical contractors, plumbing contractors that are not always familiar with ventilation” (Ventilation supplier, Case 2).</w:t>
      </w:r>
    </w:p>
    <w:p w:rsidR="0018724C" w:rsidRDefault="0018724C" w:rsidP="0018724C">
      <w:pPr>
        <w:pStyle w:val="NoSpacing"/>
        <w:spacing w:line="276" w:lineRule="auto"/>
        <w:jc w:val="both"/>
        <w:rPr>
          <w:rFonts w:ascii="Times New Roman" w:eastAsia="Arial Unicode MS" w:hAnsi="Times New Roman" w:cs="Times New Roman"/>
          <w:i/>
          <w:sz w:val="20"/>
          <w:szCs w:val="20"/>
        </w:rPr>
      </w:pPr>
    </w:p>
    <w:p w:rsidR="003B07A7" w:rsidRPr="00BF5218" w:rsidRDefault="0018724C"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 </w:t>
      </w:r>
      <w:r w:rsidR="002E0D21">
        <w:rPr>
          <w:rFonts w:ascii="Times New Roman" w:eastAsia="Arial Unicode MS" w:hAnsi="Times New Roman" w:cs="Times New Roman"/>
          <w:sz w:val="20"/>
          <w:szCs w:val="20"/>
        </w:rPr>
        <w:t xml:space="preserve">UK </w:t>
      </w:r>
      <w:r>
        <w:rPr>
          <w:rFonts w:ascii="Times New Roman" w:eastAsia="Arial Unicode MS" w:hAnsi="Times New Roman" w:cs="Times New Roman"/>
          <w:sz w:val="20"/>
          <w:szCs w:val="20"/>
        </w:rPr>
        <w:t xml:space="preserve">BPEC course on domestic ventilation systems </w:t>
      </w:r>
      <w:r w:rsidR="002E0D21">
        <w:rPr>
          <w:rFonts w:ascii="Times New Roman" w:eastAsia="Arial Unicode MS" w:hAnsi="Times New Roman" w:cs="Times New Roman"/>
          <w:sz w:val="20"/>
          <w:szCs w:val="20"/>
        </w:rPr>
        <w:t xml:space="preserve">is helping to addressing this problem by targeting </w:t>
      </w:r>
      <w:r w:rsidR="0026240D">
        <w:rPr>
          <w:rFonts w:ascii="Times New Roman" w:eastAsia="Arial Unicode MS" w:hAnsi="Times New Roman" w:cs="Times New Roman"/>
          <w:sz w:val="20"/>
          <w:szCs w:val="20"/>
        </w:rPr>
        <w:t xml:space="preserve">candidates from plumbing, heating or electrical engineering backgrounds </w:t>
      </w:r>
      <w:r w:rsidR="002E0D21">
        <w:rPr>
          <w:rFonts w:ascii="Times New Roman" w:eastAsia="Arial Unicode MS" w:hAnsi="Times New Roman" w:cs="Times New Roman"/>
          <w:sz w:val="20"/>
          <w:szCs w:val="20"/>
        </w:rPr>
        <w:t xml:space="preserve">interested in becoming MVHR installers. As emphasised by respondents during the interview, the BPEC course is now </w:t>
      </w:r>
      <w:r w:rsidR="00BF5218">
        <w:rPr>
          <w:rFonts w:ascii="Times New Roman" w:eastAsia="Arial Unicode MS" w:hAnsi="Times New Roman" w:cs="Times New Roman"/>
          <w:sz w:val="20"/>
          <w:szCs w:val="20"/>
        </w:rPr>
        <w:t>typically</w:t>
      </w:r>
      <w:r w:rsidR="003B07A7">
        <w:rPr>
          <w:rFonts w:ascii="Times New Roman" w:eastAsia="Arial Unicode MS" w:hAnsi="Times New Roman" w:cs="Times New Roman"/>
          <w:sz w:val="20"/>
          <w:szCs w:val="20"/>
        </w:rPr>
        <w:t xml:space="preserve"> </w:t>
      </w:r>
      <w:r w:rsidR="002E0D21">
        <w:rPr>
          <w:rFonts w:ascii="Times New Roman" w:eastAsia="Arial Unicode MS" w:hAnsi="Times New Roman" w:cs="Times New Roman"/>
          <w:sz w:val="20"/>
          <w:szCs w:val="20"/>
        </w:rPr>
        <w:t xml:space="preserve">recommended or required </w:t>
      </w:r>
      <w:r w:rsidR="00153134">
        <w:rPr>
          <w:rFonts w:ascii="Times New Roman" w:eastAsia="Arial Unicode MS" w:hAnsi="Times New Roman" w:cs="Times New Roman"/>
          <w:sz w:val="20"/>
          <w:szCs w:val="20"/>
        </w:rPr>
        <w:t xml:space="preserve">by MVHR installers </w:t>
      </w:r>
      <w:r w:rsidR="002E0D21">
        <w:rPr>
          <w:rFonts w:ascii="Times New Roman" w:eastAsia="Arial Unicode MS" w:hAnsi="Times New Roman" w:cs="Times New Roman"/>
          <w:sz w:val="20"/>
          <w:szCs w:val="20"/>
        </w:rPr>
        <w:t xml:space="preserve">in </w:t>
      </w:r>
      <w:r w:rsidR="003B07A7">
        <w:rPr>
          <w:rFonts w:ascii="Times New Roman" w:eastAsia="Arial Unicode MS" w:hAnsi="Times New Roman" w:cs="Times New Roman"/>
          <w:sz w:val="20"/>
          <w:szCs w:val="20"/>
        </w:rPr>
        <w:t>energy efficient housing</w:t>
      </w:r>
      <w:r w:rsidR="002E0D21">
        <w:rPr>
          <w:rFonts w:ascii="Times New Roman" w:eastAsia="Arial Unicode MS" w:hAnsi="Times New Roman" w:cs="Times New Roman"/>
          <w:sz w:val="20"/>
          <w:szCs w:val="20"/>
        </w:rPr>
        <w:t xml:space="preserve"> projects. </w:t>
      </w:r>
    </w:p>
    <w:p w:rsidR="002C23BD" w:rsidRDefault="002C23BD" w:rsidP="003C39DB">
      <w:pPr>
        <w:pStyle w:val="NoSpacing"/>
        <w:spacing w:line="276" w:lineRule="auto"/>
        <w:jc w:val="both"/>
        <w:rPr>
          <w:rFonts w:ascii="Times New Roman" w:eastAsia="Arial Unicode MS" w:hAnsi="Times New Roman" w:cs="Times New Roman"/>
          <w:i/>
          <w:sz w:val="20"/>
          <w:szCs w:val="20"/>
        </w:rPr>
      </w:pPr>
    </w:p>
    <w:p w:rsidR="002C23BD" w:rsidRPr="00DA5DD3" w:rsidRDefault="002C23BD" w:rsidP="003C39DB">
      <w:pPr>
        <w:pStyle w:val="NoSpacing"/>
        <w:spacing w:line="276" w:lineRule="auto"/>
        <w:jc w:val="both"/>
        <w:rPr>
          <w:rFonts w:ascii="Times New Roman" w:eastAsia="Arial Unicode MS" w:hAnsi="Times New Roman" w:cs="Times New Roman"/>
          <w:i/>
          <w:sz w:val="20"/>
          <w:szCs w:val="20"/>
          <w:u w:val="single"/>
        </w:rPr>
      </w:pPr>
    </w:p>
    <w:p w:rsidR="00733AA5" w:rsidRPr="00DA5DD3" w:rsidRDefault="00743017" w:rsidP="00F438D9">
      <w:pPr>
        <w:pStyle w:val="NoSpacing"/>
        <w:numPr>
          <w:ilvl w:val="1"/>
          <w:numId w:val="9"/>
        </w:numPr>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Maintenance requirements of the MVHR system</w:t>
      </w:r>
    </w:p>
    <w:p w:rsidR="002C23BD" w:rsidRPr="00867FA4" w:rsidRDefault="002C23BD" w:rsidP="002C23BD">
      <w:pPr>
        <w:pStyle w:val="NoSpacing"/>
        <w:spacing w:line="276" w:lineRule="auto"/>
        <w:ind w:left="792"/>
        <w:rPr>
          <w:rFonts w:ascii="Times New Roman" w:eastAsia="Arial Unicode MS" w:hAnsi="Times New Roman" w:cs="Times New Roman"/>
          <w:i/>
          <w:sz w:val="20"/>
          <w:szCs w:val="20"/>
        </w:rPr>
      </w:pPr>
    </w:p>
    <w:p w:rsidR="00DE027F" w:rsidRDefault="00DE027F"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Interview results suggest maintenance requirements of MVHR systems in practice can be </w:t>
      </w:r>
      <w:r w:rsidR="00F53AD6">
        <w:rPr>
          <w:rFonts w:ascii="Times New Roman" w:eastAsia="Arial Unicode MS" w:hAnsi="Times New Roman" w:cs="Times New Roman"/>
          <w:sz w:val="20"/>
          <w:szCs w:val="20"/>
        </w:rPr>
        <w:t xml:space="preserve">quite onerous, particularly in a social housing context where access to the homes </w:t>
      </w:r>
      <w:r w:rsidR="007A3434">
        <w:rPr>
          <w:rFonts w:ascii="Times New Roman" w:eastAsia="Arial Unicode MS" w:hAnsi="Times New Roman" w:cs="Times New Roman"/>
          <w:sz w:val="20"/>
          <w:szCs w:val="20"/>
        </w:rPr>
        <w:t>can be difficult</w:t>
      </w:r>
      <w:r w:rsidR="00F53AD6">
        <w:rPr>
          <w:rFonts w:ascii="Times New Roman" w:eastAsia="Arial Unicode MS" w:hAnsi="Times New Roman" w:cs="Times New Roman"/>
          <w:sz w:val="20"/>
          <w:szCs w:val="20"/>
        </w:rPr>
        <w:t>. This has the potential to cause significant problems, particularly if tenants are un</w:t>
      </w:r>
      <w:r w:rsidR="007A3434">
        <w:rPr>
          <w:rFonts w:ascii="Times New Roman" w:eastAsia="Arial Unicode MS" w:hAnsi="Times New Roman" w:cs="Times New Roman"/>
          <w:sz w:val="20"/>
          <w:szCs w:val="20"/>
        </w:rPr>
        <w:t xml:space="preserve">aware of </w:t>
      </w:r>
      <w:r w:rsidR="00F53AD6">
        <w:rPr>
          <w:rFonts w:ascii="Times New Roman" w:eastAsia="Arial Unicode MS" w:hAnsi="Times New Roman" w:cs="Times New Roman"/>
          <w:sz w:val="20"/>
          <w:szCs w:val="20"/>
        </w:rPr>
        <w:t xml:space="preserve">maintenance requirements. This may be exacerbated by suppliers downplaying maintenance requirements of MVHR systems. </w:t>
      </w:r>
      <w:r w:rsidR="005E066C">
        <w:rPr>
          <w:rFonts w:ascii="Times New Roman" w:eastAsia="Arial Unicode MS" w:hAnsi="Times New Roman" w:cs="Times New Roman"/>
          <w:sz w:val="20"/>
          <w:szCs w:val="20"/>
        </w:rPr>
        <w:t>As stated by building professionals</w:t>
      </w:r>
      <w:r w:rsidR="00F53AD6">
        <w:rPr>
          <w:rFonts w:ascii="Times New Roman" w:eastAsia="Arial Unicode MS" w:hAnsi="Times New Roman" w:cs="Times New Roman"/>
          <w:sz w:val="20"/>
          <w:szCs w:val="20"/>
        </w:rPr>
        <w:t>;</w:t>
      </w:r>
    </w:p>
    <w:p w:rsidR="00955310" w:rsidRDefault="00955310" w:rsidP="003C39DB">
      <w:pPr>
        <w:pStyle w:val="NoSpacing"/>
        <w:spacing w:line="276" w:lineRule="auto"/>
        <w:jc w:val="both"/>
        <w:rPr>
          <w:rFonts w:ascii="Times New Roman" w:eastAsia="Arial Unicode MS" w:hAnsi="Times New Roman" w:cs="Times New Roman"/>
          <w:sz w:val="20"/>
          <w:szCs w:val="20"/>
        </w:rPr>
      </w:pPr>
    </w:p>
    <w:p w:rsidR="00DE027F" w:rsidRPr="003C39DB" w:rsidRDefault="00DE027F" w:rsidP="00DE0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t>
      </w:r>
      <w:r w:rsidR="00F53AD6">
        <w:rPr>
          <w:rFonts w:ascii="Times New Roman" w:eastAsia="Arial Unicode MS" w:hAnsi="Times New Roman" w:cs="Times New Roman"/>
          <w:i/>
          <w:sz w:val="20"/>
          <w:szCs w:val="20"/>
        </w:rPr>
        <w:t>We</w:t>
      </w:r>
      <w:r w:rsidRPr="003C39DB">
        <w:rPr>
          <w:rFonts w:ascii="Times New Roman" w:eastAsia="Arial Unicode MS" w:hAnsi="Times New Roman" w:cs="Times New Roman"/>
          <w:i/>
          <w:sz w:val="20"/>
          <w:szCs w:val="20"/>
        </w:rPr>
        <w:t xml:space="preserve"> were having to change the filters or clean the filters more often than we thought, and I think it was initially intended something like every six months we would have to clean them or change them, but it turns out it is more like every sort of four months”</w:t>
      </w:r>
      <w:r>
        <w:rPr>
          <w:rFonts w:ascii="Times New Roman" w:eastAsia="Arial Unicode MS" w:hAnsi="Times New Roman" w:cs="Times New Roman"/>
          <w:i/>
          <w:sz w:val="20"/>
          <w:szCs w:val="20"/>
        </w:rPr>
        <w:t xml:space="preserve"> (housing association, case study 4)</w:t>
      </w:r>
      <w:r w:rsidRPr="003C39DB">
        <w:rPr>
          <w:rFonts w:ascii="Times New Roman" w:eastAsia="Arial Unicode MS" w:hAnsi="Times New Roman" w:cs="Times New Roman"/>
          <w:i/>
          <w:sz w:val="20"/>
          <w:szCs w:val="20"/>
        </w:rPr>
        <w:t>.</w:t>
      </w:r>
    </w:p>
    <w:p w:rsidR="00DE027F" w:rsidRPr="007A3434" w:rsidRDefault="00DE027F" w:rsidP="007A3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color w:val="000000"/>
          <w:sz w:val="20"/>
          <w:szCs w:val="20"/>
        </w:rPr>
        <w:t>“</w:t>
      </w:r>
      <w:r w:rsidRPr="003C39DB">
        <w:rPr>
          <w:rFonts w:ascii="Times New Roman" w:eastAsia="Arial Unicode MS" w:hAnsi="Times New Roman" w:cs="Times New Roman"/>
          <w:i/>
          <w:sz w:val="20"/>
          <w:szCs w:val="20"/>
        </w:rPr>
        <w:t>S</w:t>
      </w:r>
      <w:r w:rsidRPr="003C39DB">
        <w:rPr>
          <w:rFonts w:ascii="Times New Roman" w:eastAsia="Arial Unicode MS" w:hAnsi="Times New Roman" w:cs="Times New Roman"/>
          <w:i/>
          <w:color w:val="000000"/>
          <w:sz w:val="20"/>
          <w:szCs w:val="20"/>
        </w:rPr>
        <w:t>ome of the manufacturers are overstating the- or understating the amount of maintenance required”</w:t>
      </w:r>
      <w:r>
        <w:rPr>
          <w:rFonts w:ascii="Times New Roman" w:eastAsia="Arial Unicode MS" w:hAnsi="Times New Roman" w:cs="Times New Roman"/>
          <w:i/>
          <w:color w:val="000000"/>
          <w:sz w:val="20"/>
          <w:szCs w:val="20"/>
        </w:rPr>
        <w:t xml:space="preserve"> (M&amp;E consultant, case study 1)</w:t>
      </w:r>
      <w:r w:rsidRPr="003C39DB">
        <w:rPr>
          <w:rFonts w:ascii="Times New Roman" w:eastAsia="Arial Unicode MS" w:hAnsi="Times New Roman" w:cs="Times New Roman"/>
          <w:i/>
          <w:color w:val="000000"/>
          <w:sz w:val="20"/>
          <w:szCs w:val="20"/>
        </w:rPr>
        <w:t xml:space="preserve">. </w:t>
      </w:r>
    </w:p>
    <w:p w:rsidR="00C9198B" w:rsidRDefault="00850DD7" w:rsidP="00955310">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In case study 4, the housing association explained maintenance of the MVHR systems </w:t>
      </w:r>
      <w:r w:rsidR="001D3A3C">
        <w:rPr>
          <w:rFonts w:ascii="Times New Roman" w:eastAsia="Arial Unicode MS" w:hAnsi="Times New Roman" w:cs="Times New Roman"/>
          <w:sz w:val="20"/>
          <w:szCs w:val="20"/>
        </w:rPr>
        <w:t xml:space="preserve">in the Passivhaus dwellings will be </w:t>
      </w:r>
      <w:r>
        <w:rPr>
          <w:rFonts w:ascii="Times New Roman" w:eastAsia="Arial Unicode MS" w:hAnsi="Times New Roman" w:cs="Times New Roman"/>
          <w:sz w:val="20"/>
          <w:szCs w:val="20"/>
        </w:rPr>
        <w:t xml:space="preserve">conducted once a year during </w:t>
      </w:r>
      <w:r w:rsidR="005E066C">
        <w:rPr>
          <w:rFonts w:ascii="Times New Roman" w:eastAsia="Arial Unicode MS" w:hAnsi="Times New Roman" w:cs="Times New Roman"/>
          <w:sz w:val="20"/>
          <w:szCs w:val="20"/>
        </w:rPr>
        <w:t xml:space="preserve">boiler </w:t>
      </w:r>
      <w:r>
        <w:rPr>
          <w:rFonts w:ascii="Times New Roman" w:eastAsia="Arial Unicode MS" w:hAnsi="Times New Roman" w:cs="Times New Roman"/>
          <w:sz w:val="20"/>
          <w:szCs w:val="20"/>
        </w:rPr>
        <w:t xml:space="preserve">servicing </w:t>
      </w:r>
      <w:r w:rsidR="005E066C">
        <w:rPr>
          <w:rFonts w:ascii="Times New Roman" w:eastAsia="Arial Unicode MS" w:hAnsi="Times New Roman" w:cs="Times New Roman"/>
          <w:sz w:val="20"/>
          <w:szCs w:val="20"/>
        </w:rPr>
        <w:t>due to</w:t>
      </w:r>
      <w:r>
        <w:rPr>
          <w:rFonts w:ascii="Times New Roman" w:eastAsia="Arial Unicode MS" w:hAnsi="Times New Roman" w:cs="Times New Roman"/>
          <w:sz w:val="20"/>
          <w:szCs w:val="20"/>
        </w:rPr>
        <w:t xml:space="preserve"> access problems, since access to boilers is a legal requirement in social housing. </w:t>
      </w:r>
      <w:r w:rsidR="009B2463" w:rsidRPr="003C39DB">
        <w:rPr>
          <w:rFonts w:ascii="Times New Roman" w:eastAsia="Arial Unicode MS" w:hAnsi="Times New Roman" w:cs="Times New Roman"/>
          <w:sz w:val="20"/>
          <w:szCs w:val="20"/>
        </w:rPr>
        <w:t>This is particu</w:t>
      </w:r>
      <w:r w:rsidR="00EC7EFF" w:rsidRPr="003C39DB">
        <w:rPr>
          <w:rFonts w:ascii="Times New Roman" w:eastAsia="Arial Unicode MS" w:hAnsi="Times New Roman" w:cs="Times New Roman"/>
          <w:sz w:val="20"/>
          <w:szCs w:val="20"/>
        </w:rPr>
        <w:t xml:space="preserve">larly worrying considering </w:t>
      </w:r>
      <w:r w:rsidR="005E066C">
        <w:rPr>
          <w:rFonts w:ascii="Times New Roman" w:eastAsia="Arial Unicode MS" w:hAnsi="Times New Roman" w:cs="Times New Roman"/>
          <w:sz w:val="20"/>
          <w:szCs w:val="20"/>
        </w:rPr>
        <w:t>filters</w:t>
      </w:r>
      <w:r w:rsidR="00955310">
        <w:rPr>
          <w:rFonts w:ascii="Times New Roman" w:eastAsia="Arial Unicode MS" w:hAnsi="Times New Roman" w:cs="Times New Roman"/>
          <w:sz w:val="20"/>
          <w:szCs w:val="20"/>
        </w:rPr>
        <w:t xml:space="preserve"> reported</w:t>
      </w:r>
      <w:r w:rsidR="007A3434">
        <w:rPr>
          <w:rFonts w:ascii="Times New Roman" w:eastAsia="Arial Unicode MS" w:hAnsi="Times New Roman" w:cs="Times New Roman"/>
          <w:sz w:val="20"/>
          <w:szCs w:val="20"/>
        </w:rPr>
        <w:t>ly needed</w:t>
      </w:r>
      <w:r w:rsidR="009B2463" w:rsidRPr="003C39DB">
        <w:rPr>
          <w:rFonts w:ascii="Times New Roman" w:eastAsia="Arial Unicode MS" w:hAnsi="Times New Roman" w:cs="Times New Roman"/>
          <w:sz w:val="20"/>
          <w:szCs w:val="20"/>
        </w:rPr>
        <w:t xml:space="preserve"> cleaned or changed </w:t>
      </w:r>
      <w:r w:rsidR="00EC7EFF" w:rsidRPr="003C39DB">
        <w:rPr>
          <w:rFonts w:ascii="Times New Roman" w:eastAsia="Arial Unicode MS" w:hAnsi="Times New Roman" w:cs="Times New Roman"/>
          <w:sz w:val="20"/>
          <w:szCs w:val="20"/>
        </w:rPr>
        <w:t>in th</w:t>
      </w:r>
      <w:r w:rsidR="00955310">
        <w:rPr>
          <w:rFonts w:ascii="Times New Roman" w:eastAsia="Arial Unicode MS" w:hAnsi="Times New Roman" w:cs="Times New Roman"/>
          <w:sz w:val="20"/>
          <w:szCs w:val="20"/>
        </w:rPr>
        <w:t xml:space="preserve">e homes </w:t>
      </w:r>
      <w:r w:rsidR="009B2463" w:rsidRPr="003C39DB">
        <w:rPr>
          <w:rFonts w:ascii="Times New Roman" w:eastAsia="Arial Unicode MS" w:hAnsi="Times New Roman" w:cs="Times New Roman"/>
          <w:sz w:val="20"/>
          <w:szCs w:val="20"/>
        </w:rPr>
        <w:t xml:space="preserve">every four months in practice. If access is an issue, this suggests some homes may not be receiving the necessary maintenance required for these systems. </w:t>
      </w:r>
    </w:p>
    <w:p w:rsidR="00C9198B" w:rsidRDefault="00C9198B" w:rsidP="00955310">
      <w:pPr>
        <w:pStyle w:val="NoSpacing"/>
        <w:spacing w:line="276" w:lineRule="auto"/>
        <w:jc w:val="both"/>
        <w:rPr>
          <w:rFonts w:ascii="Times New Roman" w:eastAsia="Arial Unicode MS" w:hAnsi="Times New Roman" w:cs="Times New Roman"/>
          <w:sz w:val="20"/>
          <w:szCs w:val="20"/>
        </w:rPr>
      </w:pPr>
    </w:p>
    <w:p w:rsidR="00DA5DD3" w:rsidRDefault="00C9198B" w:rsidP="00760648">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Furthermore, in the future as MVHR system components deteriorate with time, significantly greater maintenance issues </w:t>
      </w:r>
      <w:r w:rsidR="00760648">
        <w:rPr>
          <w:rFonts w:ascii="Times New Roman" w:eastAsia="Arial Unicode MS" w:hAnsi="Times New Roman" w:cs="Times New Roman"/>
          <w:sz w:val="20"/>
          <w:szCs w:val="20"/>
        </w:rPr>
        <w:t xml:space="preserve">are likely to emerge. </w:t>
      </w:r>
      <w:r w:rsidR="008B4B29" w:rsidRPr="003C39DB">
        <w:rPr>
          <w:rFonts w:ascii="Times New Roman" w:eastAsia="Arial Unicode MS" w:hAnsi="Times New Roman" w:cs="Times New Roman"/>
          <w:sz w:val="20"/>
          <w:szCs w:val="20"/>
        </w:rPr>
        <w:t>There are apprehensions therefore that in a social housing context where occupants may not be concerned and/or aware of the importance of maintenance of the MVHR systems, system failures</w:t>
      </w:r>
      <w:r w:rsidR="00760648">
        <w:rPr>
          <w:rFonts w:ascii="Times New Roman" w:eastAsia="Arial Unicode MS" w:hAnsi="Times New Roman" w:cs="Times New Roman"/>
          <w:sz w:val="20"/>
          <w:szCs w:val="20"/>
        </w:rPr>
        <w:t xml:space="preserve"> and/or performance issues</w:t>
      </w:r>
      <w:r w:rsidR="008B4B29" w:rsidRPr="003C39DB">
        <w:rPr>
          <w:rFonts w:ascii="Times New Roman" w:eastAsia="Arial Unicode MS" w:hAnsi="Times New Roman" w:cs="Times New Roman"/>
          <w:sz w:val="20"/>
          <w:szCs w:val="20"/>
        </w:rPr>
        <w:t xml:space="preserve"> may go unnoticed</w:t>
      </w:r>
      <w:r w:rsidR="00985924" w:rsidRPr="003C39DB">
        <w:rPr>
          <w:rFonts w:ascii="Times New Roman" w:eastAsia="Arial Unicode MS" w:hAnsi="Times New Roman" w:cs="Times New Roman"/>
          <w:sz w:val="20"/>
          <w:szCs w:val="20"/>
        </w:rPr>
        <w:t xml:space="preserve"> which could lead to significant deterioration of the quality of indoor air.</w:t>
      </w:r>
    </w:p>
    <w:p w:rsidR="00E848CA" w:rsidRPr="00760648" w:rsidRDefault="00985924" w:rsidP="00760648">
      <w:pPr>
        <w:pStyle w:val="NoSpacing"/>
        <w:spacing w:line="276" w:lineRule="auto"/>
        <w:jc w:val="both"/>
        <w:rPr>
          <w:rFonts w:ascii="Times New Roman" w:eastAsia="Arial Unicode MS" w:hAnsi="Times New Roman" w:cs="Times New Roman"/>
          <w:i/>
          <w:sz w:val="20"/>
          <w:szCs w:val="20"/>
        </w:rPr>
      </w:pPr>
      <w:r w:rsidRPr="003C39DB">
        <w:rPr>
          <w:rFonts w:ascii="Times New Roman" w:eastAsia="Arial Unicode MS" w:hAnsi="Times New Roman" w:cs="Times New Roman"/>
          <w:sz w:val="20"/>
          <w:szCs w:val="20"/>
        </w:rPr>
        <w:t xml:space="preserve"> </w:t>
      </w:r>
    </w:p>
    <w:p w:rsidR="00715A25" w:rsidRPr="003C39DB" w:rsidRDefault="00715A25" w:rsidP="003C39DB">
      <w:pPr>
        <w:pStyle w:val="NoSpacing"/>
        <w:spacing w:line="276" w:lineRule="auto"/>
        <w:rPr>
          <w:rFonts w:ascii="Times New Roman" w:eastAsia="Arial Unicode MS" w:hAnsi="Times New Roman" w:cs="Times New Roman"/>
          <w:sz w:val="20"/>
          <w:szCs w:val="20"/>
        </w:rPr>
      </w:pPr>
    </w:p>
    <w:p w:rsidR="00715A25" w:rsidRPr="000727C9" w:rsidRDefault="00715A25" w:rsidP="00F438D9">
      <w:pPr>
        <w:pStyle w:val="NoSpacing"/>
        <w:numPr>
          <w:ilvl w:val="0"/>
          <w:numId w:val="9"/>
        </w:numPr>
        <w:spacing w:line="276" w:lineRule="auto"/>
        <w:rPr>
          <w:rFonts w:ascii="Times New Roman" w:eastAsia="Arial Unicode MS" w:hAnsi="Times New Roman" w:cs="Times New Roman"/>
          <w:b/>
          <w:sz w:val="20"/>
          <w:szCs w:val="20"/>
        </w:rPr>
      </w:pPr>
      <w:r w:rsidRPr="000727C9">
        <w:rPr>
          <w:rFonts w:ascii="Times New Roman" w:eastAsia="Arial Unicode MS" w:hAnsi="Times New Roman" w:cs="Times New Roman"/>
          <w:b/>
          <w:sz w:val="20"/>
          <w:szCs w:val="20"/>
        </w:rPr>
        <w:t xml:space="preserve">Occupant </w:t>
      </w:r>
      <w:r w:rsidR="008B69AE" w:rsidRPr="000727C9">
        <w:rPr>
          <w:rFonts w:ascii="Times New Roman" w:eastAsia="Arial Unicode MS" w:hAnsi="Times New Roman" w:cs="Times New Roman"/>
          <w:b/>
          <w:sz w:val="20"/>
          <w:szCs w:val="20"/>
        </w:rPr>
        <w:t>behaviour</w:t>
      </w:r>
      <w:r w:rsidRPr="000727C9">
        <w:rPr>
          <w:rFonts w:ascii="Times New Roman" w:eastAsia="Arial Unicode MS" w:hAnsi="Times New Roman" w:cs="Times New Roman"/>
          <w:b/>
          <w:sz w:val="20"/>
          <w:szCs w:val="20"/>
        </w:rPr>
        <w:t xml:space="preserve"> and perception of MVHR systems</w:t>
      </w:r>
    </w:p>
    <w:p w:rsidR="001B5016" w:rsidRPr="003C39DB" w:rsidRDefault="001B5016" w:rsidP="003C39DB">
      <w:pPr>
        <w:pStyle w:val="NoSpacing"/>
        <w:spacing w:line="276" w:lineRule="auto"/>
        <w:jc w:val="both"/>
        <w:rPr>
          <w:rFonts w:ascii="Times New Roman" w:eastAsia="Arial Unicode MS" w:hAnsi="Times New Roman" w:cs="Times New Roman"/>
          <w:sz w:val="20"/>
          <w:szCs w:val="20"/>
        </w:rPr>
      </w:pPr>
    </w:p>
    <w:p w:rsidR="00B95DB4" w:rsidRPr="00DA5DD3" w:rsidRDefault="002F4FAD" w:rsidP="00F438D9">
      <w:pPr>
        <w:pStyle w:val="NoSpacing"/>
        <w:numPr>
          <w:ilvl w:val="1"/>
          <w:numId w:val="9"/>
        </w:numPr>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 xml:space="preserve">Occupant interference with the </w:t>
      </w:r>
      <w:r w:rsidR="00B95DB4" w:rsidRPr="00DA5DD3">
        <w:rPr>
          <w:rFonts w:ascii="Times New Roman" w:eastAsia="Arial Unicode MS" w:hAnsi="Times New Roman" w:cs="Times New Roman"/>
          <w:i/>
          <w:sz w:val="20"/>
          <w:szCs w:val="20"/>
          <w:u w:val="single"/>
        </w:rPr>
        <w:t>MVHR system</w:t>
      </w:r>
    </w:p>
    <w:p w:rsidR="00733AA5" w:rsidRPr="003C39DB" w:rsidRDefault="00733AA5" w:rsidP="003C39DB">
      <w:pPr>
        <w:pStyle w:val="NoSpacing"/>
        <w:spacing w:line="276" w:lineRule="auto"/>
        <w:rPr>
          <w:rFonts w:ascii="Times New Roman" w:eastAsia="Arial Unicode MS" w:hAnsi="Times New Roman" w:cs="Times New Roman"/>
          <w:sz w:val="20"/>
          <w:szCs w:val="20"/>
        </w:rPr>
      </w:pPr>
    </w:p>
    <w:p w:rsidR="00B020D3" w:rsidRDefault="005630EA"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lastRenderedPageBreak/>
        <w:t xml:space="preserve">An emerging issue in UK energy efficient social housing projects is the interference of tenants with the MVHR system. </w:t>
      </w:r>
      <w:r w:rsidR="00AB0A7B">
        <w:rPr>
          <w:rFonts w:ascii="Times New Roman" w:eastAsia="Arial Unicode MS" w:hAnsi="Times New Roman" w:cs="Times New Roman"/>
          <w:sz w:val="20"/>
          <w:szCs w:val="20"/>
        </w:rPr>
        <w:t xml:space="preserve">This was evident in the case study projects, where building professionals described problems with tenants turning </w:t>
      </w:r>
      <w:r w:rsidR="00794805">
        <w:rPr>
          <w:rFonts w:ascii="Times New Roman" w:eastAsia="Arial Unicode MS" w:hAnsi="Times New Roman" w:cs="Times New Roman"/>
          <w:sz w:val="20"/>
          <w:szCs w:val="20"/>
        </w:rPr>
        <w:t>off the MVHR systems</w:t>
      </w:r>
      <w:r w:rsidR="00AB0A7B">
        <w:rPr>
          <w:rFonts w:ascii="Times New Roman" w:eastAsia="Arial Unicode MS" w:hAnsi="Times New Roman" w:cs="Times New Roman"/>
          <w:sz w:val="20"/>
          <w:szCs w:val="20"/>
        </w:rPr>
        <w:t xml:space="preserve">. For example, the M&amp;E consultant of case study 4 stated, </w:t>
      </w:r>
      <w:r w:rsidR="00AB0A7B" w:rsidRPr="00AB0A7B">
        <w:rPr>
          <w:rFonts w:ascii="Times New Roman" w:eastAsia="Arial Unicode MS" w:hAnsi="Times New Roman"/>
          <w:sz w:val="20"/>
        </w:rPr>
        <w:t>“Sometimes we thought the people were switching it off at the fuse boxes- they were doing something to turn it off themselves even though they were told not to”.</w:t>
      </w:r>
      <w:r w:rsidR="00AB0A7B">
        <w:rPr>
          <w:rFonts w:ascii="Times New Roman" w:eastAsia="Arial Unicode MS" w:hAnsi="Times New Roman" w:cs="Times New Roman"/>
          <w:sz w:val="20"/>
          <w:szCs w:val="20"/>
        </w:rPr>
        <w:t xml:space="preserve"> </w:t>
      </w:r>
      <w:r w:rsidR="005D0B9B" w:rsidRPr="003C39DB">
        <w:rPr>
          <w:rFonts w:ascii="Times New Roman" w:eastAsia="Arial Unicode MS" w:hAnsi="Times New Roman" w:cs="Times New Roman"/>
          <w:sz w:val="20"/>
          <w:szCs w:val="20"/>
        </w:rPr>
        <w:t>Similarly, building professionals recalled experience from other projects where tenants have turned off the MVHR systems</w:t>
      </w:r>
      <w:r w:rsidR="00AB0A7B">
        <w:rPr>
          <w:rFonts w:ascii="Times New Roman" w:eastAsia="Arial Unicode MS" w:hAnsi="Times New Roman" w:cs="Times New Roman"/>
          <w:sz w:val="20"/>
          <w:szCs w:val="20"/>
        </w:rPr>
        <w:t xml:space="preserve">, as illustrated in the following quotes; </w:t>
      </w:r>
    </w:p>
    <w:p w:rsidR="00AB0A7B" w:rsidRPr="003C39DB" w:rsidRDefault="00AB0A7B" w:rsidP="003C39DB">
      <w:pPr>
        <w:pStyle w:val="NoSpacing"/>
        <w:spacing w:line="276" w:lineRule="auto"/>
        <w:jc w:val="both"/>
        <w:rPr>
          <w:rFonts w:ascii="Times New Roman" w:eastAsia="Arial Unicode MS" w:hAnsi="Times New Roman" w:cs="Times New Roman"/>
          <w:sz w:val="20"/>
          <w:szCs w:val="20"/>
        </w:rPr>
      </w:pPr>
    </w:p>
    <w:p w:rsidR="006D3B7C" w:rsidRPr="003C39DB" w:rsidRDefault="006D3B7C"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“In the more airtight homes the problems we have is people turning the damn systems off and interfering with </w:t>
      </w:r>
      <w:r w:rsidR="005D0B9B" w:rsidRPr="003C39DB">
        <w:rPr>
          <w:rFonts w:ascii="Times New Roman" w:eastAsia="Arial Unicode MS" w:hAnsi="Times New Roman" w:cs="Times New Roman"/>
          <w:i/>
          <w:sz w:val="20"/>
          <w:szCs w:val="20"/>
        </w:rPr>
        <w:t xml:space="preserve">them (…) </w:t>
      </w:r>
      <w:r w:rsidRPr="003C39DB">
        <w:rPr>
          <w:rFonts w:ascii="Times New Roman" w:eastAsia="Arial Unicode MS" w:hAnsi="Times New Roman" w:cs="Times New Roman"/>
          <w:i/>
          <w:sz w:val="20"/>
          <w:szCs w:val="20"/>
        </w:rPr>
        <w:t>and I speak as someone who has been involved in at least 150 houses with these systems installed, and very few complaints but I still go into ones that I see they have switched the thing off</w:t>
      </w:r>
      <w:r w:rsidR="00CD4A0E" w:rsidRPr="003C39DB">
        <w:rPr>
          <w:rFonts w:ascii="Times New Roman" w:eastAsia="Arial Unicode MS" w:hAnsi="Times New Roman" w:cs="Times New Roman"/>
          <w:i/>
          <w:sz w:val="20"/>
          <w:szCs w:val="20"/>
        </w:rPr>
        <w:t>”</w:t>
      </w:r>
      <w:r w:rsidR="00F91FA2">
        <w:rPr>
          <w:rFonts w:ascii="Times New Roman" w:eastAsia="Arial Unicode MS" w:hAnsi="Times New Roman" w:cs="Times New Roman"/>
          <w:i/>
          <w:sz w:val="20"/>
          <w:szCs w:val="20"/>
        </w:rPr>
        <w:t xml:space="preserve"> (M&amp;E consultant, case study 1)</w:t>
      </w:r>
      <w:r w:rsidR="00CD4A0E" w:rsidRPr="003C39DB">
        <w:rPr>
          <w:rFonts w:ascii="Times New Roman" w:eastAsia="Arial Unicode MS" w:hAnsi="Times New Roman" w:cs="Times New Roman"/>
          <w:i/>
          <w:sz w:val="20"/>
          <w:szCs w:val="20"/>
        </w:rPr>
        <w:t>.</w:t>
      </w:r>
    </w:p>
    <w:p w:rsidR="00CD4A0E" w:rsidRDefault="00CD4A0E"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“The single biggest problem is they just switch them off”</w:t>
      </w:r>
      <w:r w:rsidR="00F91FA2">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 xml:space="preserve">. </w:t>
      </w:r>
    </w:p>
    <w:p w:rsidR="00AB0A7B" w:rsidRDefault="00AB0A7B" w:rsidP="00AB0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Unicode MS" w:hAnsi="Times New Roman" w:cs="Times New Roman"/>
          <w:i/>
          <w:sz w:val="20"/>
          <w:szCs w:val="20"/>
        </w:rPr>
      </w:pPr>
      <w:proofErr w:type="gramStart"/>
      <w:r w:rsidRPr="003C39DB">
        <w:rPr>
          <w:rFonts w:ascii="Times New Roman" w:eastAsia="Arial Unicode MS" w:hAnsi="Times New Roman" w:cs="Times New Roman"/>
          <w:i/>
          <w:sz w:val="20"/>
          <w:szCs w:val="20"/>
        </w:rPr>
        <w:t>“Tenants switch them off, and fiddle with them, and close the vents, and block them up”</w:t>
      </w:r>
      <w:r>
        <w:rPr>
          <w:rFonts w:ascii="Times New Roman" w:eastAsia="Arial Unicode MS" w:hAnsi="Times New Roman" w:cs="Times New Roman"/>
          <w:i/>
          <w:sz w:val="20"/>
          <w:szCs w:val="20"/>
        </w:rPr>
        <w:t xml:space="preserve"> (housing association, case study 1)</w:t>
      </w:r>
      <w:r w:rsidRPr="003C39DB">
        <w:rPr>
          <w:rFonts w:ascii="Times New Roman" w:eastAsia="Arial Unicode MS" w:hAnsi="Times New Roman" w:cs="Times New Roman"/>
          <w:i/>
          <w:sz w:val="20"/>
          <w:szCs w:val="20"/>
        </w:rPr>
        <w:t>.</w:t>
      </w:r>
      <w:proofErr w:type="gramEnd"/>
      <w:r w:rsidRPr="003C39DB">
        <w:rPr>
          <w:rFonts w:ascii="Times New Roman" w:eastAsia="Arial Unicode MS" w:hAnsi="Times New Roman" w:cs="Times New Roman"/>
          <w:i/>
          <w:sz w:val="20"/>
          <w:szCs w:val="20"/>
        </w:rPr>
        <w:t xml:space="preserve"> </w:t>
      </w:r>
    </w:p>
    <w:p w:rsidR="00D73C81" w:rsidRPr="003C39DB" w:rsidRDefault="00D73C81" w:rsidP="00D73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“Some people don’t like the ventilation system. It is too noisy; they want to switch it off”</w:t>
      </w:r>
      <w:r>
        <w:rPr>
          <w:rFonts w:ascii="Times New Roman" w:eastAsia="Arial Unicode MS" w:hAnsi="Times New Roman" w:cs="Times New Roman"/>
          <w:i/>
          <w:sz w:val="20"/>
          <w:szCs w:val="20"/>
        </w:rPr>
        <w:t xml:space="preserve"> (M&amp;E consultant, case study 4)</w:t>
      </w:r>
      <w:r w:rsidRPr="003C39DB">
        <w:rPr>
          <w:rFonts w:ascii="Times New Roman" w:eastAsia="Arial Unicode MS" w:hAnsi="Times New Roman" w:cs="Times New Roman"/>
          <w:i/>
          <w:sz w:val="20"/>
          <w:szCs w:val="20"/>
        </w:rPr>
        <w:t>.</w:t>
      </w:r>
    </w:p>
    <w:p w:rsidR="00AB0A7B" w:rsidRPr="00D73C81" w:rsidRDefault="00D73C81" w:rsidP="00D73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As a result, some building professionals have devised strategies to inhibit tenants turning off the MVHR systems in social housing contexts. For example;</w:t>
      </w:r>
    </w:p>
    <w:p w:rsidR="00CD4A0E" w:rsidRPr="003C39DB" w:rsidRDefault="00A429A7"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t>
      </w:r>
      <w:r w:rsidR="00CD4A0E" w:rsidRPr="003C39DB">
        <w:rPr>
          <w:rFonts w:ascii="Times New Roman" w:eastAsia="Arial Unicode MS" w:hAnsi="Times New Roman" w:cs="Times New Roman"/>
          <w:i/>
          <w:sz w:val="20"/>
          <w:szCs w:val="20"/>
        </w:rPr>
        <w:t>What we were doing at the fuse board basically is we were giving them their own dedicated circuit and the tenants were just going to the fuse board and just turning them off. So now we are wiring them onto the lighting circuit so they can’t do that</w:t>
      </w:r>
      <w:r w:rsidRPr="003C39DB">
        <w:rPr>
          <w:rFonts w:ascii="Times New Roman" w:eastAsia="Arial Unicode MS" w:hAnsi="Times New Roman" w:cs="Times New Roman"/>
          <w:i/>
          <w:sz w:val="20"/>
          <w:szCs w:val="20"/>
        </w:rPr>
        <w:t>”</w:t>
      </w:r>
      <w:r w:rsidR="00F91FA2">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 xml:space="preserve">. </w:t>
      </w:r>
    </w:p>
    <w:p w:rsidR="00A429A7" w:rsidRPr="003C39DB" w:rsidRDefault="00A429A7"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“Now we have a way around that, they run monitors so we know how long it has been turned off, so that is discreet for the housing associations so they know if someone has tampered with it”</w:t>
      </w:r>
      <w:r w:rsidR="00F91FA2">
        <w:rPr>
          <w:rFonts w:ascii="Times New Roman" w:eastAsia="Arial Unicode MS" w:hAnsi="Times New Roman" w:cs="Times New Roman"/>
          <w:i/>
          <w:sz w:val="20"/>
          <w:szCs w:val="20"/>
        </w:rPr>
        <w:t xml:space="preserve"> (ventilation supplier, case study 2)</w:t>
      </w:r>
      <w:r w:rsidRPr="003C39DB">
        <w:rPr>
          <w:rFonts w:ascii="Times New Roman" w:eastAsia="Arial Unicode MS" w:hAnsi="Times New Roman" w:cs="Times New Roman"/>
          <w:i/>
          <w:sz w:val="20"/>
          <w:szCs w:val="20"/>
        </w:rPr>
        <w:t xml:space="preserve">.  </w:t>
      </w:r>
    </w:p>
    <w:p w:rsidR="00CB67A8" w:rsidRPr="003C39DB" w:rsidRDefault="00CB67A8" w:rsidP="003C39DB">
      <w:pPr>
        <w:pStyle w:val="NoSpacing"/>
        <w:spacing w:line="276" w:lineRule="auto"/>
        <w:jc w:val="both"/>
        <w:rPr>
          <w:rFonts w:ascii="Times New Roman" w:eastAsia="Arial Unicode MS" w:hAnsi="Times New Roman" w:cs="Times New Roman"/>
          <w:i/>
          <w:sz w:val="20"/>
          <w:szCs w:val="20"/>
        </w:rPr>
      </w:pPr>
    </w:p>
    <w:p w:rsidR="005D0B9B" w:rsidRPr="003C39DB" w:rsidRDefault="00CB67A8" w:rsidP="003C39DB">
      <w:pPr>
        <w:pStyle w:val="NoSpacing"/>
        <w:spacing w:after="240"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Issues with building occupants adjusting vents and tampering with the control settings were also reported during the interviews. </w:t>
      </w:r>
      <w:r w:rsidR="00465676">
        <w:rPr>
          <w:rFonts w:ascii="Times New Roman" w:eastAsia="Arial Unicode MS" w:hAnsi="Times New Roman" w:cs="Times New Roman"/>
          <w:sz w:val="20"/>
          <w:szCs w:val="20"/>
        </w:rPr>
        <w:t xml:space="preserve">This is supported by findings from the HOPE project, where </w:t>
      </w:r>
      <w:proofErr w:type="spellStart"/>
      <w:r w:rsidR="00465676">
        <w:rPr>
          <w:rFonts w:ascii="Times New Roman" w:eastAsia="Arial Unicode MS" w:hAnsi="Times New Roman" w:cs="Times New Roman"/>
          <w:sz w:val="20"/>
          <w:szCs w:val="20"/>
        </w:rPr>
        <w:t>Aizlewood</w:t>
      </w:r>
      <w:proofErr w:type="spellEnd"/>
      <w:r w:rsidR="00465676">
        <w:rPr>
          <w:rFonts w:ascii="Times New Roman" w:eastAsia="Arial Unicode MS" w:hAnsi="Times New Roman" w:cs="Times New Roman"/>
          <w:sz w:val="20"/>
          <w:szCs w:val="20"/>
        </w:rPr>
        <w:t xml:space="preserve"> and </w:t>
      </w:r>
      <w:proofErr w:type="spellStart"/>
      <w:r w:rsidR="00465676">
        <w:rPr>
          <w:rFonts w:ascii="Times New Roman" w:eastAsia="Arial Unicode MS" w:hAnsi="Times New Roman" w:cs="Times New Roman"/>
          <w:sz w:val="20"/>
          <w:szCs w:val="20"/>
        </w:rPr>
        <w:t>Dimitroulopoulou</w:t>
      </w:r>
      <w:proofErr w:type="spellEnd"/>
      <w:r w:rsidR="00465676">
        <w:rPr>
          <w:rFonts w:ascii="Times New Roman" w:eastAsia="Arial Unicode MS" w:hAnsi="Times New Roman" w:cs="Times New Roman"/>
          <w:sz w:val="20"/>
          <w:szCs w:val="20"/>
        </w:rPr>
        <w:t xml:space="preserve"> </w:t>
      </w:r>
      <w:r w:rsidR="00465676">
        <w:rPr>
          <w:rFonts w:ascii="Times New Roman" w:eastAsia="Arial Unicode MS" w:hAnsi="Times New Roman" w:cs="Times New Roman"/>
          <w:sz w:val="20"/>
          <w:szCs w:val="20"/>
        </w:rPr>
        <w:fldChar w:fldCharType="begin"/>
      </w:r>
      <w:r w:rsidR="00465676">
        <w:rPr>
          <w:rFonts w:ascii="Times New Roman" w:eastAsia="Arial Unicode MS" w:hAnsi="Times New Roman" w:cs="Times New Roman"/>
          <w:sz w:val="20"/>
          <w:szCs w:val="20"/>
        </w:rPr>
        <w:instrText>ADDIN RW.CITE{{462 Aizlewood,C 2006 /a}}</w:instrText>
      </w:r>
      <w:r w:rsidR="00465676">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[18]</w:t>
      </w:r>
      <w:r w:rsidR="00465676">
        <w:rPr>
          <w:rFonts w:ascii="Times New Roman" w:eastAsia="Arial Unicode MS" w:hAnsi="Times New Roman" w:cs="Times New Roman"/>
          <w:sz w:val="20"/>
          <w:szCs w:val="20"/>
        </w:rPr>
        <w:fldChar w:fldCharType="end"/>
      </w:r>
      <w:r w:rsidR="00465676">
        <w:rPr>
          <w:rFonts w:ascii="Times New Roman" w:eastAsia="Arial Unicode MS" w:hAnsi="Times New Roman" w:cs="Times New Roman"/>
          <w:sz w:val="20"/>
          <w:szCs w:val="20"/>
        </w:rPr>
        <w:t xml:space="preserve"> found</w:t>
      </w:r>
      <w:r w:rsidR="00153134">
        <w:rPr>
          <w:rFonts w:ascii="Times New Roman" w:eastAsia="Arial Unicode MS" w:hAnsi="Times New Roman" w:cs="Times New Roman"/>
          <w:sz w:val="20"/>
          <w:szCs w:val="20"/>
        </w:rPr>
        <w:t xml:space="preserve"> that</w:t>
      </w:r>
      <w:r w:rsidR="00465676">
        <w:rPr>
          <w:rFonts w:ascii="Times New Roman" w:eastAsia="Arial Unicode MS" w:hAnsi="Times New Roman" w:cs="Times New Roman"/>
          <w:sz w:val="20"/>
          <w:szCs w:val="20"/>
        </w:rPr>
        <w:t xml:space="preserve">, “the ventilation system was improperly understood by the occupants, so systems were used ineffectively”. </w:t>
      </w:r>
      <w:r w:rsidRPr="003C39DB">
        <w:rPr>
          <w:rFonts w:ascii="Times New Roman" w:eastAsia="Arial Unicode MS" w:hAnsi="Times New Roman" w:cs="Times New Roman"/>
          <w:sz w:val="20"/>
          <w:szCs w:val="20"/>
        </w:rPr>
        <w:t xml:space="preserve">For example, the M&amp;E consultant of case study 3 </w:t>
      </w:r>
      <w:r w:rsidR="00465676">
        <w:rPr>
          <w:rFonts w:ascii="Times New Roman" w:eastAsia="Arial Unicode MS" w:hAnsi="Times New Roman" w:cs="Times New Roman"/>
          <w:sz w:val="20"/>
          <w:szCs w:val="20"/>
        </w:rPr>
        <w:t xml:space="preserve">described problems with tenants turning </w:t>
      </w:r>
      <w:r w:rsidR="00305E55">
        <w:rPr>
          <w:rFonts w:ascii="Times New Roman" w:eastAsia="Arial Unicode MS" w:hAnsi="Times New Roman" w:cs="Times New Roman"/>
          <w:sz w:val="20"/>
          <w:szCs w:val="20"/>
        </w:rPr>
        <w:t xml:space="preserve">the by-pass mode </w:t>
      </w:r>
      <w:r w:rsidR="00465676">
        <w:rPr>
          <w:rFonts w:ascii="Times New Roman" w:eastAsia="Arial Unicode MS" w:hAnsi="Times New Roman" w:cs="Times New Roman"/>
          <w:sz w:val="20"/>
          <w:szCs w:val="20"/>
        </w:rPr>
        <w:t xml:space="preserve">on </w:t>
      </w:r>
      <w:r w:rsidR="00305E55">
        <w:rPr>
          <w:rFonts w:ascii="Times New Roman" w:eastAsia="Arial Unicode MS" w:hAnsi="Times New Roman" w:cs="Times New Roman"/>
          <w:sz w:val="20"/>
          <w:szCs w:val="20"/>
        </w:rPr>
        <w:t xml:space="preserve">during winter and consequently </w:t>
      </w:r>
      <w:r w:rsidR="00465676">
        <w:rPr>
          <w:rFonts w:ascii="Times New Roman" w:eastAsia="Arial Unicode MS" w:hAnsi="Times New Roman" w:cs="Times New Roman"/>
          <w:sz w:val="20"/>
          <w:szCs w:val="20"/>
        </w:rPr>
        <w:t xml:space="preserve">complaining that the system was not working correctly. </w:t>
      </w:r>
    </w:p>
    <w:p w:rsidR="002F4FAD" w:rsidRPr="003C39DB" w:rsidRDefault="00936383"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However most building professionals attributed tenant interference with the MVHR system to </w:t>
      </w:r>
      <w:r w:rsidR="00465676">
        <w:rPr>
          <w:rFonts w:ascii="Times New Roman" w:eastAsia="Arial Unicode MS" w:hAnsi="Times New Roman" w:cs="Times New Roman"/>
          <w:sz w:val="20"/>
          <w:szCs w:val="20"/>
        </w:rPr>
        <w:t>the perception of running costs, as illustrated in the following quotes;</w:t>
      </w:r>
      <w:r w:rsidRPr="003C39DB">
        <w:rPr>
          <w:rFonts w:ascii="Times New Roman" w:eastAsia="Arial Unicode MS" w:hAnsi="Times New Roman" w:cs="Times New Roman"/>
          <w:sz w:val="20"/>
          <w:szCs w:val="20"/>
        </w:rPr>
        <w:t xml:space="preserve"> </w:t>
      </w:r>
    </w:p>
    <w:p w:rsidR="002F4FAD" w:rsidRPr="003C39DB" w:rsidRDefault="002F4FAD"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 know that one of them in the apartments in particular </w:t>
      </w:r>
      <w:r w:rsidR="00AF09D0" w:rsidRPr="003C39DB">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 is turned off because the tenant thinks it is costing him money</w:t>
      </w:r>
      <w:r w:rsidR="00E31B5B" w:rsidRPr="003C39DB">
        <w:rPr>
          <w:rFonts w:ascii="Times New Roman" w:eastAsia="Arial Unicode MS" w:hAnsi="Times New Roman" w:cs="Times New Roman"/>
          <w:i/>
          <w:sz w:val="20"/>
          <w:szCs w:val="20"/>
        </w:rPr>
        <w:t xml:space="preserve">” (Architect, case study 3). </w:t>
      </w:r>
    </w:p>
    <w:p w:rsidR="00A429A7" w:rsidRPr="003C39DB" w:rsidRDefault="00A429A7" w:rsidP="003C39DB">
      <w:pPr>
        <w:pStyle w:val="NoSpacing"/>
        <w:spacing w:line="276" w:lineRule="auto"/>
        <w:jc w:val="both"/>
        <w:rPr>
          <w:rFonts w:ascii="Times New Roman" w:eastAsia="Arial Unicode MS" w:hAnsi="Times New Roman" w:cs="Times New Roman"/>
          <w:i/>
          <w:sz w:val="20"/>
          <w:szCs w:val="20"/>
        </w:rPr>
      </w:pPr>
    </w:p>
    <w:p w:rsidR="00A429A7" w:rsidRPr="003C39DB" w:rsidRDefault="00A429A7" w:rsidP="003C39DB">
      <w:pPr>
        <w:pStyle w:val="Normal0"/>
        <w:tabs>
          <w:tab w:val="left" w:pos="709"/>
        </w:tabs>
        <w:spacing w:line="276" w:lineRule="auto"/>
        <w:ind w:left="709"/>
        <w:jc w:val="both"/>
        <w:rPr>
          <w:rFonts w:ascii="Times New Roman" w:eastAsia="Arial Unicode MS" w:hAnsi="Times New Roman"/>
          <w:i/>
          <w:sz w:val="20"/>
        </w:rPr>
      </w:pPr>
      <w:r w:rsidRPr="003C39DB">
        <w:rPr>
          <w:rFonts w:ascii="Times New Roman" w:eastAsia="Arial Unicode MS" w:hAnsi="Times New Roman"/>
          <w:i/>
          <w:sz w:val="20"/>
        </w:rPr>
        <w:t>“T</w:t>
      </w:r>
      <w:r w:rsidR="00AF09D0" w:rsidRPr="003C39DB">
        <w:rPr>
          <w:rFonts w:ascii="Times New Roman" w:eastAsia="Arial Unicode MS" w:hAnsi="Times New Roman"/>
          <w:i/>
          <w:sz w:val="20"/>
        </w:rPr>
        <w:t>hey tend to switch off the unit. T</w:t>
      </w:r>
      <w:r w:rsidRPr="003C39DB">
        <w:rPr>
          <w:rFonts w:ascii="Times New Roman" w:eastAsia="Arial Unicode MS" w:hAnsi="Times New Roman"/>
          <w:i/>
          <w:sz w:val="20"/>
        </w:rPr>
        <w:t>hey honestly do, like some of the people down there have measured the electric of this thing running”</w:t>
      </w:r>
      <w:r w:rsidR="00AF09D0" w:rsidRPr="003C39DB">
        <w:rPr>
          <w:rFonts w:ascii="Times New Roman" w:eastAsia="Arial Unicode MS" w:hAnsi="Times New Roman"/>
          <w:i/>
          <w:sz w:val="20"/>
        </w:rPr>
        <w:t xml:space="preserve"> (M&amp;E consultant</w:t>
      </w:r>
      <w:r w:rsidRPr="003C39DB">
        <w:rPr>
          <w:rFonts w:ascii="Times New Roman" w:eastAsia="Arial Unicode MS" w:hAnsi="Times New Roman"/>
          <w:i/>
          <w:sz w:val="20"/>
        </w:rPr>
        <w:t xml:space="preserve">, case study 4). </w:t>
      </w:r>
    </w:p>
    <w:p w:rsidR="00B923DA" w:rsidRPr="003C39DB" w:rsidRDefault="00B923DA" w:rsidP="003C39DB">
      <w:pPr>
        <w:pStyle w:val="NoSpacing"/>
        <w:spacing w:line="276" w:lineRule="auto"/>
        <w:jc w:val="both"/>
        <w:rPr>
          <w:rFonts w:ascii="Times New Roman" w:eastAsia="Arial Unicode MS" w:hAnsi="Times New Roman" w:cs="Times New Roman"/>
          <w:i/>
          <w:sz w:val="20"/>
          <w:szCs w:val="20"/>
        </w:rPr>
      </w:pPr>
    </w:p>
    <w:p w:rsidR="00B923DA" w:rsidRPr="003C39DB" w:rsidRDefault="00B923DA" w:rsidP="003C39DB">
      <w:pPr>
        <w:pStyle w:val="NoSpacing"/>
        <w:spacing w:line="276" w:lineRule="auto"/>
        <w:ind w:left="709"/>
        <w:jc w:val="both"/>
        <w:rPr>
          <w:rFonts w:ascii="Times New Roman" w:eastAsia="Arial Unicode MS" w:hAnsi="Times New Roman" w:cs="Times New Roman"/>
          <w:i/>
          <w:color w:val="000000"/>
          <w:sz w:val="20"/>
          <w:szCs w:val="20"/>
        </w:rPr>
      </w:pPr>
      <w:r w:rsidRPr="003C39DB">
        <w:rPr>
          <w:rFonts w:ascii="Times New Roman" w:eastAsia="Arial Unicode MS" w:hAnsi="Times New Roman" w:cs="Times New Roman"/>
          <w:i/>
          <w:sz w:val="20"/>
          <w:szCs w:val="20"/>
        </w:rPr>
        <w:t>“</w:t>
      </w:r>
      <w:r w:rsidR="00AF09D0" w:rsidRPr="003C39DB">
        <w:rPr>
          <w:rFonts w:ascii="Times New Roman" w:eastAsia="Arial Unicode MS" w:hAnsi="Times New Roman" w:cs="Times New Roman"/>
          <w:i/>
          <w:color w:val="000000"/>
          <w:sz w:val="20"/>
          <w:szCs w:val="20"/>
        </w:rPr>
        <w:t>W</w:t>
      </w:r>
      <w:r w:rsidRPr="003C39DB">
        <w:rPr>
          <w:rFonts w:ascii="Times New Roman" w:eastAsia="Arial Unicode MS" w:hAnsi="Times New Roman" w:cs="Times New Roman"/>
          <w:i/>
          <w:color w:val="000000"/>
          <w:sz w:val="20"/>
          <w:szCs w:val="20"/>
        </w:rPr>
        <w:t>e do have this per</w:t>
      </w:r>
      <w:r w:rsidR="009E433C" w:rsidRPr="003C39DB">
        <w:rPr>
          <w:rFonts w:ascii="Times New Roman" w:eastAsia="Arial Unicode MS" w:hAnsi="Times New Roman" w:cs="Times New Roman"/>
          <w:i/>
          <w:color w:val="000000"/>
          <w:sz w:val="20"/>
          <w:szCs w:val="20"/>
        </w:rPr>
        <w:t>ception by the tenants that that</w:t>
      </w:r>
      <w:r w:rsidRPr="003C39DB">
        <w:rPr>
          <w:rFonts w:ascii="Times New Roman" w:eastAsia="Arial Unicode MS" w:hAnsi="Times New Roman" w:cs="Times New Roman"/>
          <w:i/>
          <w:color w:val="000000"/>
          <w:sz w:val="20"/>
          <w:szCs w:val="20"/>
        </w:rPr>
        <w:t xml:space="preserve"> is something that is sucking air into our house and it is costing me money</w:t>
      </w:r>
      <w:r w:rsidR="00AF09D0" w:rsidRPr="003C39DB">
        <w:rPr>
          <w:rFonts w:ascii="Times New Roman" w:eastAsia="Arial Unicode MS" w:hAnsi="Times New Roman" w:cs="Times New Roman"/>
          <w:i/>
          <w:color w:val="000000"/>
          <w:sz w:val="20"/>
          <w:szCs w:val="20"/>
        </w:rPr>
        <w:t>” (M&amp;E consultant</w:t>
      </w:r>
      <w:r w:rsidRPr="003C39DB">
        <w:rPr>
          <w:rFonts w:ascii="Times New Roman" w:eastAsia="Arial Unicode MS" w:hAnsi="Times New Roman" w:cs="Times New Roman"/>
          <w:i/>
          <w:color w:val="000000"/>
          <w:sz w:val="20"/>
          <w:szCs w:val="20"/>
        </w:rPr>
        <w:t xml:space="preserve">, case study 1). </w:t>
      </w:r>
    </w:p>
    <w:p w:rsidR="00B923DA" w:rsidRPr="003C39DB" w:rsidRDefault="00B923DA" w:rsidP="003C39DB">
      <w:pPr>
        <w:pStyle w:val="NoSpacing"/>
        <w:spacing w:line="276" w:lineRule="auto"/>
        <w:jc w:val="both"/>
        <w:rPr>
          <w:rFonts w:ascii="Times New Roman" w:eastAsia="Arial Unicode MS" w:hAnsi="Times New Roman" w:cs="Times New Roman"/>
          <w:i/>
          <w:color w:val="000000"/>
          <w:sz w:val="20"/>
          <w:szCs w:val="20"/>
        </w:rPr>
      </w:pPr>
    </w:p>
    <w:p w:rsidR="00AF09D0" w:rsidRPr="003C39DB" w:rsidRDefault="00AF09D0" w:rsidP="003C39DB">
      <w:pPr>
        <w:pStyle w:val="NoSpacing"/>
        <w:spacing w:after="240"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One solution to this problem, as suggested by the Passivhaus consultant of case study 2, is to include the running costs of the MVHR systems are part of the rent of the building, which would remove any financial benefits for the occupant of turning the systems off. However, this may result in higher costs to housing associations, particularly if MVHR systems are utilised </w:t>
      </w:r>
      <w:r w:rsidR="0044390C">
        <w:rPr>
          <w:rFonts w:ascii="Times New Roman" w:eastAsia="Arial Unicode MS" w:hAnsi="Times New Roman" w:cs="Times New Roman"/>
          <w:sz w:val="20"/>
          <w:szCs w:val="20"/>
        </w:rPr>
        <w:t>incorrectly</w:t>
      </w:r>
      <w:r w:rsidRPr="003C39DB">
        <w:rPr>
          <w:rFonts w:ascii="Times New Roman" w:eastAsia="Arial Unicode MS" w:hAnsi="Times New Roman" w:cs="Times New Roman"/>
          <w:sz w:val="20"/>
          <w:szCs w:val="20"/>
        </w:rPr>
        <w:t>.</w:t>
      </w:r>
      <w:r w:rsidR="00F40AD2" w:rsidRPr="003C39DB">
        <w:rPr>
          <w:rFonts w:ascii="Times New Roman" w:eastAsia="Arial Unicode MS" w:hAnsi="Times New Roman" w:cs="Times New Roman"/>
          <w:sz w:val="20"/>
          <w:szCs w:val="20"/>
        </w:rPr>
        <w:t xml:space="preserve"> </w:t>
      </w:r>
      <w:r w:rsidR="004114B2" w:rsidRPr="003C39DB">
        <w:rPr>
          <w:rFonts w:ascii="Times New Roman" w:eastAsia="Arial Unicode MS" w:hAnsi="Times New Roman" w:cs="Times New Roman"/>
          <w:sz w:val="20"/>
          <w:szCs w:val="20"/>
        </w:rPr>
        <w:t xml:space="preserve">Furthermore, there may be underlying issues that need addressed, which </w:t>
      </w:r>
      <w:r w:rsidR="0044390C">
        <w:rPr>
          <w:rFonts w:ascii="Times New Roman" w:eastAsia="Arial Unicode MS" w:hAnsi="Times New Roman" w:cs="Times New Roman"/>
          <w:sz w:val="20"/>
          <w:szCs w:val="20"/>
        </w:rPr>
        <w:t>could be</w:t>
      </w:r>
      <w:r w:rsidR="004114B2" w:rsidRPr="003C39DB">
        <w:rPr>
          <w:rFonts w:ascii="Times New Roman" w:eastAsia="Arial Unicode MS" w:hAnsi="Times New Roman" w:cs="Times New Roman"/>
          <w:sz w:val="20"/>
          <w:szCs w:val="20"/>
        </w:rPr>
        <w:t xml:space="preserve"> </w:t>
      </w:r>
      <w:r w:rsidR="0044390C">
        <w:rPr>
          <w:rFonts w:ascii="Times New Roman" w:eastAsia="Arial Unicode MS" w:hAnsi="Times New Roman" w:cs="Times New Roman"/>
          <w:sz w:val="20"/>
          <w:szCs w:val="20"/>
        </w:rPr>
        <w:t xml:space="preserve">the cause of </w:t>
      </w:r>
      <w:r w:rsidR="004114B2" w:rsidRPr="003C39DB">
        <w:rPr>
          <w:rFonts w:ascii="Times New Roman" w:eastAsia="Arial Unicode MS" w:hAnsi="Times New Roman" w:cs="Times New Roman"/>
          <w:sz w:val="20"/>
          <w:szCs w:val="20"/>
        </w:rPr>
        <w:t xml:space="preserve">tenants feeling the need to switch the systems off. For </w:t>
      </w:r>
      <w:r w:rsidR="004114B2" w:rsidRPr="003C39DB">
        <w:rPr>
          <w:rFonts w:ascii="Times New Roman" w:eastAsia="Arial Unicode MS" w:hAnsi="Times New Roman" w:cs="Times New Roman"/>
          <w:sz w:val="20"/>
          <w:szCs w:val="20"/>
        </w:rPr>
        <w:lastRenderedPageBreak/>
        <w:t>example, reports of problems</w:t>
      </w:r>
      <w:r w:rsidR="00794805">
        <w:rPr>
          <w:rFonts w:ascii="Times New Roman" w:eastAsia="Arial Unicode MS" w:hAnsi="Times New Roman" w:cs="Times New Roman"/>
          <w:sz w:val="20"/>
          <w:szCs w:val="20"/>
        </w:rPr>
        <w:t xml:space="preserve"> with noise</w:t>
      </w:r>
      <w:r w:rsidR="004114B2" w:rsidRPr="003C39DB">
        <w:rPr>
          <w:rFonts w:ascii="Times New Roman" w:eastAsia="Arial Unicode MS" w:hAnsi="Times New Roman" w:cs="Times New Roman"/>
          <w:sz w:val="20"/>
          <w:szCs w:val="20"/>
        </w:rPr>
        <w:t xml:space="preserve"> and draughts were discussed by building professionals during the interviews</w:t>
      </w:r>
      <w:r w:rsidR="000E0790" w:rsidRPr="003C39DB">
        <w:rPr>
          <w:rFonts w:ascii="Times New Roman" w:eastAsia="Arial Unicode MS" w:hAnsi="Times New Roman" w:cs="Times New Roman"/>
          <w:sz w:val="20"/>
          <w:szCs w:val="20"/>
        </w:rPr>
        <w:t xml:space="preserve">, </w:t>
      </w:r>
    </w:p>
    <w:p w:rsidR="000E0790" w:rsidRPr="003C39DB" w:rsidRDefault="000E0790" w:rsidP="003C39DB">
      <w:pPr>
        <w:pStyle w:val="NoSpacing"/>
        <w:spacing w:after="240" w:line="276" w:lineRule="auto"/>
        <w:ind w:left="720"/>
        <w:jc w:val="both"/>
        <w:rPr>
          <w:rFonts w:ascii="Times New Roman" w:eastAsia="Arial Unicode MS" w:hAnsi="Times New Roman" w:cs="Times New Roman"/>
          <w:i/>
          <w:sz w:val="20"/>
          <w:szCs w:val="20"/>
        </w:rPr>
      </w:pPr>
      <w:proofErr w:type="gramStart"/>
      <w:r w:rsidRPr="003C39DB">
        <w:rPr>
          <w:rFonts w:ascii="Times New Roman" w:eastAsia="Arial Unicode MS" w:hAnsi="Times New Roman" w:cs="Times New Roman"/>
          <w:i/>
          <w:sz w:val="20"/>
          <w:szCs w:val="20"/>
        </w:rPr>
        <w:t>“The tenants just screw them up because it is draughty or something, you know” (M&amp;E consultant, case study 3).</w:t>
      </w:r>
      <w:proofErr w:type="gramEnd"/>
    </w:p>
    <w:p w:rsidR="00AA6D22" w:rsidRPr="003C39DB" w:rsidRDefault="00AA6D22" w:rsidP="003C39DB">
      <w:pPr>
        <w:pStyle w:val="NoSpacing"/>
        <w:spacing w:after="240"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color w:val="000000"/>
          <w:sz w:val="20"/>
          <w:szCs w:val="20"/>
        </w:rPr>
        <w:t>“One of the tenants in the flats says there is a bit of a hum off it so he turns it off at night and turns it on during the day”  (Housing association, case study 3).</w:t>
      </w:r>
    </w:p>
    <w:p w:rsidR="00ED2FC9" w:rsidRPr="003C39DB" w:rsidRDefault="00AA6D22"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“We have been looking at putting attenuation into, retrospectively, because sound levels were an issue for the tenants, so we are just trying to get around that to see if we can help, just to try and get the systems on permanently rather than tenants switching them off” (Housing association, case study 4). </w:t>
      </w:r>
    </w:p>
    <w:p w:rsidR="006928F9" w:rsidRDefault="006928F9" w:rsidP="003C39DB">
      <w:pPr>
        <w:pStyle w:val="NoSpacing"/>
        <w:spacing w:line="276" w:lineRule="auto"/>
        <w:rPr>
          <w:rFonts w:ascii="Times New Roman" w:eastAsia="Arial Unicode MS" w:hAnsi="Times New Roman" w:cs="Times New Roman"/>
          <w:sz w:val="20"/>
          <w:szCs w:val="20"/>
          <w:u w:val="single"/>
        </w:rPr>
      </w:pPr>
    </w:p>
    <w:p w:rsidR="0044390C" w:rsidRPr="0044390C" w:rsidRDefault="0044390C" w:rsidP="00153134">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 results suggest significant issues with the perception of </w:t>
      </w:r>
      <w:r w:rsidR="00A012C1">
        <w:rPr>
          <w:rFonts w:ascii="Times New Roman" w:eastAsia="Arial Unicode MS" w:hAnsi="Times New Roman" w:cs="Times New Roman"/>
          <w:sz w:val="20"/>
          <w:szCs w:val="20"/>
        </w:rPr>
        <w:t xml:space="preserve">MVHR systems among tenants, including the need for further education of the importance of ventilation in airtight dwellings. It was generally recognised by building professionals that tenants lacked the knowledge to operate and maintain these systems effectively. For instance, respondents explained; </w:t>
      </w:r>
    </w:p>
    <w:p w:rsidR="0059245A" w:rsidRPr="003C39DB" w:rsidRDefault="0059245A" w:rsidP="003C39DB">
      <w:pPr>
        <w:pStyle w:val="NoSpacing"/>
        <w:spacing w:line="276" w:lineRule="auto"/>
        <w:rPr>
          <w:rFonts w:ascii="Times New Roman" w:eastAsia="Arial Unicode MS" w:hAnsi="Times New Roman" w:cs="Times New Roman"/>
          <w:sz w:val="20"/>
          <w:szCs w:val="20"/>
          <w:u w:val="single"/>
        </w:rPr>
      </w:pPr>
    </w:p>
    <w:p w:rsidR="00784092" w:rsidRPr="003C39DB" w:rsidRDefault="0078409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“You need a certain level of- what’s the right word- not even e</w:t>
      </w:r>
      <w:r w:rsidR="0002654E" w:rsidRPr="003C39DB">
        <w:rPr>
          <w:rFonts w:ascii="Times New Roman" w:eastAsia="Arial Unicode MS" w:hAnsi="Times New Roman" w:cs="Times New Roman"/>
          <w:i/>
          <w:sz w:val="20"/>
          <w:szCs w:val="20"/>
        </w:rPr>
        <w:t>xpertise, but sort of awareness</w:t>
      </w:r>
      <w:r w:rsidRPr="003C39DB">
        <w:rPr>
          <w:rFonts w:ascii="Times New Roman" w:eastAsia="Arial Unicode MS" w:hAnsi="Times New Roman" w:cs="Times New Roman"/>
          <w:i/>
          <w:sz w:val="20"/>
          <w:szCs w:val="20"/>
        </w:rPr>
        <w:t xml:space="preserve"> of the systems and how you have to operate them- which I think, s</w:t>
      </w:r>
      <w:r w:rsidR="0002654E" w:rsidRPr="003C39DB">
        <w:rPr>
          <w:rFonts w:ascii="Times New Roman" w:eastAsia="Arial Unicode MS" w:hAnsi="Times New Roman" w:cs="Times New Roman"/>
          <w:i/>
          <w:sz w:val="20"/>
          <w:szCs w:val="20"/>
        </w:rPr>
        <w:t>o that is part of the issue</w:t>
      </w:r>
      <w:r w:rsidRPr="003C39DB">
        <w:rPr>
          <w:rFonts w:ascii="Times New Roman" w:eastAsia="Arial Unicode MS" w:hAnsi="Times New Roman" w:cs="Times New Roman"/>
          <w:i/>
          <w:sz w:val="20"/>
          <w:szCs w:val="20"/>
        </w:rPr>
        <w:t xml:space="preserve">” (Architect, case study 1). </w:t>
      </w:r>
    </w:p>
    <w:p w:rsidR="0059245A" w:rsidRPr="003C39DB" w:rsidRDefault="0078409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color w:val="000000"/>
          <w:sz w:val="20"/>
          <w:szCs w:val="20"/>
        </w:rPr>
      </w:pPr>
      <w:r w:rsidRPr="003C39DB">
        <w:rPr>
          <w:rFonts w:ascii="Times New Roman" w:eastAsia="Arial Unicode MS" w:hAnsi="Times New Roman" w:cs="Times New Roman"/>
          <w:i/>
          <w:color w:val="000000"/>
          <w:sz w:val="20"/>
          <w:szCs w:val="20"/>
        </w:rPr>
        <w:t xml:space="preserve">“If they feel any cold draught or anything at all then they will block it up because they don’t understand what they are trying to do” (M&amp;E consultant, case study 1). </w:t>
      </w:r>
    </w:p>
    <w:p w:rsidR="00784092" w:rsidRPr="003C39DB" w:rsidRDefault="0078409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 think it is the education of it; them getting used to it” (Housing association, case study 2). </w:t>
      </w:r>
    </w:p>
    <w:p w:rsidR="0059245A" w:rsidRDefault="00766FDB" w:rsidP="003C39DB">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This suggests the need for greater training of building occupants in energy efficient social housing. However the housing associations explained </w:t>
      </w:r>
      <w:r w:rsidR="004B43DD" w:rsidRPr="003C39DB">
        <w:rPr>
          <w:rFonts w:ascii="Times New Roman" w:eastAsia="Arial Unicode MS" w:hAnsi="Times New Roman" w:cs="Times New Roman"/>
          <w:sz w:val="20"/>
          <w:szCs w:val="20"/>
        </w:rPr>
        <w:t xml:space="preserve">extensive </w:t>
      </w:r>
      <w:r w:rsidRPr="003C39DB">
        <w:rPr>
          <w:rFonts w:ascii="Times New Roman" w:eastAsia="Arial Unicode MS" w:hAnsi="Times New Roman" w:cs="Times New Roman"/>
          <w:sz w:val="20"/>
          <w:szCs w:val="20"/>
        </w:rPr>
        <w:t>training activities were conducted w</w:t>
      </w:r>
      <w:r w:rsidR="00D31340" w:rsidRPr="003C39DB">
        <w:rPr>
          <w:rFonts w:ascii="Times New Roman" w:eastAsia="Arial Unicode MS" w:hAnsi="Times New Roman" w:cs="Times New Roman"/>
          <w:sz w:val="20"/>
          <w:szCs w:val="20"/>
        </w:rPr>
        <w:t xml:space="preserve">ith the tenants </w:t>
      </w:r>
      <w:r w:rsidR="004B43DD" w:rsidRPr="003C39DB">
        <w:rPr>
          <w:rFonts w:ascii="Times New Roman" w:eastAsia="Arial Unicode MS" w:hAnsi="Times New Roman" w:cs="Times New Roman"/>
          <w:sz w:val="20"/>
          <w:szCs w:val="20"/>
        </w:rPr>
        <w:t xml:space="preserve">during handover, </w:t>
      </w:r>
      <w:r w:rsidR="003D3A25" w:rsidRPr="003C39DB">
        <w:rPr>
          <w:rFonts w:ascii="Times New Roman" w:eastAsia="Arial Unicode MS" w:hAnsi="Times New Roman" w:cs="Times New Roman"/>
          <w:sz w:val="20"/>
          <w:szCs w:val="20"/>
        </w:rPr>
        <w:t xml:space="preserve">including </w:t>
      </w:r>
      <w:r w:rsidRPr="003C39DB">
        <w:rPr>
          <w:rFonts w:ascii="Times New Roman" w:eastAsia="Arial Unicode MS" w:hAnsi="Times New Roman" w:cs="Times New Roman"/>
          <w:sz w:val="20"/>
          <w:szCs w:val="20"/>
        </w:rPr>
        <w:t>d</w:t>
      </w:r>
      <w:r w:rsidR="004B43DD" w:rsidRPr="003C39DB">
        <w:rPr>
          <w:rFonts w:ascii="Times New Roman" w:eastAsia="Arial Unicode MS" w:hAnsi="Times New Roman" w:cs="Times New Roman"/>
          <w:sz w:val="20"/>
          <w:szCs w:val="20"/>
        </w:rPr>
        <w:t>emonstrations and the provision</w:t>
      </w:r>
      <w:r w:rsidRPr="003C39DB">
        <w:rPr>
          <w:rFonts w:ascii="Times New Roman" w:eastAsia="Arial Unicode MS" w:hAnsi="Times New Roman" w:cs="Times New Roman"/>
          <w:sz w:val="20"/>
          <w:szCs w:val="20"/>
        </w:rPr>
        <w:t xml:space="preserve"> </w:t>
      </w:r>
      <w:r w:rsidR="00D31340" w:rsidRPr="003C39DB">
        <w:rPr>
          <w:rFonts w:ascii="Times New Roman" w:eastAsia="Arial Unicode MS" w:hAnsi="Times New Roman" w:cs="Times New Roman"/>
          <w:sz w:val="20"/>
          <w:szCs w:val="20"/>
        </w:rPr>
        <w:t>of t</w:t>
      </w:r>
      <w:r w:rsidR="004B43DD" w:rsidRPr="003C39DB">
        <w:rPr>
          <w:rFonts w:ascii="Times New Roman" w:eastAsia="Arial Unicode MS" w:hAnsi="Times New Roman" w:cs="Times New Roman"/>
          <w:sz w:val="20"/>
          <w:szCs w:val="20"/>
        </w:rPr>
        <w:t>enant</w:t>
      </w:r>
      <w:r w:rsidR="00D31340" w:rsidRPr="003C39DB">
        <w:rPr>
          <w:rFonts w:ascii="Times New Roman" w:eastAsia="Arial Unicode MS" w:hAnsi="Times New Roman" w:cs="Times New Roman"/>
          <w:sz w:val="20"/>
          <w:szCs w:val="20"/>
        </w:rPr>
        <w:t xml:space="preserve"> packs</w:t>
      </w:r>
      <w:r w:rsidR="004B43DD" w:rsidRPr="003C39DB">
        <w:rPr>
          <w:rFonts w:ascii="Times New Roman" w:eastAsia="Arial Unicode MS" w:hAnsi="Times New Roman" w:cs="Times New Roman"/>
          <w:sz w:val="20"/>
          <w:szCs w:val="20"/>
        </w:rPr>
        <w:t>. N</w:t>
      </w:r>
      <w:r w:rsidRPr="003C39DB">
        <w:rPr>
          <w:rFonts w:ascii="Times New Roman" w:eastAsia="Arial Unicode MS" w:hAnsi="Times New Roman" w:cs="Times New Roman"/>
          <w:sz w:val="20"/>
          <w:szCs w:val="20"/>
        </w:rPr>
        <w:t xml:space="preserve">umerous visits </w:t>
      </w:r>
      <w:r w:rsidR="004B43DD" w:rsidRPr="003C39DB">
        <w:rPr>
          <w:rFonts w:ascii="Times New Roman" w:eastAsia="Arial Unicode MS" w:hAnsi="Times New Roman" w:cs="Times New Roman"/>
          <w:sz w:val="20"/>
          <w:szCs w:val="20"/>
        </w:rPr>
        <w:t xml:space="preserve">were also conducted in a number of case studies </w:t>
      </w:r>
      <w:r w:rsidRPr="003C39DB">
        <w:rPr>
          <w:rFonts w:ascii="Times New Roman" w:eastAsia="Arial Unicode MS" w:hAnsi="Times New Roman" w:cs="Times New Roman"/>
          <w:sz w:val="20"/>
          <w:szCs w:val="20"/>
        </w:rPr>
        <w:t xml:space="preserve">after occupancy. </w:t>
      </w:r>
      <w:r w:rsidR="005C7F74" w:rsidRPr="003C39DB">
        <w:rPr>
          <w:rFonts w:ascii="Times New Roman" w:eastAsia="Arial Unicode MS" w:hAnsi="Times New Roman" w:cs="Times New Roman"/>
          <w:sz w:val="20"/>
          <w:szCs w:val="20"/>
        </w:rPr>
        <w:t>Yet</w:t>
      </w:r>
      <w:r w:rsidR="003D3A25" w:rsidRPr="003C39DB">
        <w:rPr>
          <w:rFonts w:ascii="Times New Roman" w:eastAsia="Arial Unicode MS" w:hAnsi="Times New Roman" w:cs="Times New Roman"/>
          <w:sz w:val="20"/>
          <w:szCs w:val="20"/>
        </w:rPr>
        <w:t xml:space="preserve"> in most cases,</w:t>
      </w:r>
      <w:r w:rsidR="005C7F74" w:rsidRPr="003C39DB">
        <w:rPr>
          <w:rFonts w:ascii="Times New Roman" w:eastAsia="Arial Unicode MS" w:hAnsi="Times New Roman" w:cs="Times New Roman"/>
          <w:sz w:val="20"/>
          <w:szCs w:val="20"/>
        </w:rPr>
        <w:t xml:space="preserve"> this did not prevent </w:t>
      </w:r>
      <w:r w:rsidR="00A012C1">
        <w:rPr>
          <w:rFonts w:ascii="Times New Roman" w:eastAsia="Arial Unicode MS" w:hAnsi="Times New Roman" w:cs="Times New Roman"/>
          <w:sz w:val="20"/>
          <w:szCs w:val="20"/>
        </w:rPr>
        <w:t>occupant interference</w:t>
      </w:r>
      <w:r w:rsidR="005C7F74" w:rsidRPr="003C39DB">
        <w:rPr>
          <w:rFonts w:ascii="Times New Roman" w:eastAsia="Arial Unicode MS" w:hAnsi="Times New Roman" w:cs="Times New Roman"/>
          <w:sz w:val="20"/>
          <w:szCs w:val="20"/>
        </w:rPr>
        <w:t xml:space="preserve"> with the MVHR system. </w:t>
      </w:r>
    </w:p>
    <w:p w:rsidR="00DA5DD3" w:rsidRPr="003C39DB" w:rsidRDefault="00DA5DD3" w:rsidP="003C39DB">
      <w:pPr>
        <w:pStyle w:val="NoSpacing"/>
        <w:spacing w:line="276" w:lineRule="auto"/>
        <w:jc w:val="both"/>
        <w:rPr>
          <w:rFonts w:ascii="Times New Roman" w:eastAsia="Arial Unicode MS" w:hAnsi="Times New Roman" w:cs="Times New Roman"/>
          <w:sz w:val="20"/>
          <w:szCs w:val="20"/>
        </w:rPr>
      </w:pPr>
    </w:p>
    <w:p w:rsidR="005C7F74" w:rsidRPr="003C39DB" w:rsidRDefault="005C7F74" w:rsidP="003C39DB">
      <w:pPr>
        <w:pStyle w:val="NoSpacing"/>
        <w:spacing w:line="276" w:lineRule="auto"/>
        <w:jc w:val="both"/>
        <w:rPr>
          <w:rFonts w:ascii="Times New Roman" w:eastAsia="Arial Unicode MS" w:hAnsi="Times New Roman" w:cs="Times New Roman"/>
          <w:sz w:val="20"/>
          <w:szCs w:val="20"/>
        </w:rPr>
      </w:pPr>
    </w:p>
    <w:p w:rsidR="007718D5" w:rsidRPr="00DA5DD3" w:rsidRDefault="007718D5" w:rsidP="00F438D9">
      <w:pPr>
        <w:pStyle w:val="NoSpacing"/>
        <w:numPr>
          <w:ilvl w:val="1"/>
          <w:numId w:val="9"/>
        </w:numPr>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Occupant control of MVHR</w:t>
      </w:r>
    </w:p>
    <w:p w:rsidR="00A5183D" w:rsidRPr="003C39DB" w:rsidRDefault="00A5183D" w:rsidP="003C39DB">
      <w:pPr>
        <w:pStyle w:val="NoSpacing"/>
        <w:spacing w:line="276" w:lineRule="auto"/>
        <w:rPr>
          <w:rFonts w:ascii="Times New Roman" w:eastAsia="Arial Unicode MS" w:hAnsi="Times New Roman" w:cs="Times New Roman"/>
          <w:sz w:val="20"/>
          <w:szCs w:val="20"/>
          <w:u w:val="single"/>
        </w:rPr>
      </w:pPr>
    </w:p>
    <w:p w:rsidR="006928F9" w:rsidRPr="003C39DB" w:rsidRDefault="00FC6DFD" w:rsidP="003C39DB">
      <w:pPr>
        <w:pStyle w:val="NoSpacing"/>
        <w:spacing w:after="240"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There was mixed opinion among building professionals regarding the degree of control tenants should have over the operation of the MVHR system. </w:t>
      </w:r>
      <w:r w:rsidR="00AC10D9" w:rsidRPr="003C39DB">
        <w:rPr>
          <w:rFonts w:ascii="Times New Roman" w:eastAsia="Arial Unicode MS" w:hAnsi="Times New Roman" w:cs="Times New Roman"/>
          <w:sz w:val="20"/>
          <w:szCs w:val="20"/>
        </w:rPr>
        <w:t>In some case studies, occupant control was limited as a result o</w:t>
      </w:r>
      <w:r w:rsidR="006C6A68">
        <w:rPr>
          <w:rFonts w:ascii="Times New Roman" w:eastAsia="Arial Unicode MS" w:hAnsi="Times New Roman" w:cs="Times New Roman"/>
          <w:sz w:val="20"/>
          <w:szCs w:val="20"/>
        </w:rPr>
        <w:t>f fears of occupant interference. For example, in case study 3, respondents explained;</w:t>
      </w:r>
      <w:r w:rsidR="00AC10D9" w:rsidRPr="003C39DB">
        <w:rPr>
          <w:rFonts w:ascii="Times New Roman" w:eastAsia="Arial Unicode MS" w:hAnsi="Times New Roman" w:cs="Times New Roman"/>
          <w:sz w:val="20"/>
          <w:szCs w:val="20"/>
        </w:rPr>
        <w:t xml:space="preserve"> </w:t>
      </w:r>
    </w:p>
    <w:p w:rsidR="00DC7C88" w:rsidRPr="00867FA4" w:rsidRDefault="006C6A68" w:rsidP="00867FA4">
      <w:pPr>
        <w:pStyle w:val="NoSpacing"/>
        <w:spacing w:after="240" w:line="276" w:lineRule="auto"/>
        <w:ind w:left="720"/>
        <w:jc w:val="both"/>
        <w:rPr>
          <w:rFonts w:ascii="Times New Roman" w:eastAsia="Arial Unicode MS" w:hAnsi="Times New Roman" w:cs="Times New Roman"/>
          <w:i/>
          <w:sz w:val="20"/>
          <w:szCs w:val="20"/>
        </w:rPr>
      </w:pPr>
      <w:r>
        <w:rPr>
          <w:rFonts w:ascii="Times New Roman" w:eastAsia="Arial Unicode MS" w:hAnsi="Times New Roman" w:cs="Times New Roman"/>
          <w:i/>
          <w:sz w:val="20"/>
          <w:szCs w:val="20"/>
        </w:rPr>
        <w:t>“W</w:t>
      </w:r>
      <w:r w:rsidR="006928F9" w:rsidRPr="003C39DB">
        <w:rPr>
          <w:rFonts w:ascii="Times New Roman" w:eastAsia="Arial Unicode MS" w:hAnsi="Times New Roman" w:cs="Times New Roman"/>
          <w:i/>
          <w:sz w:val="20"/>
          <w:szCs w:val="20"/>
        </w:rPr>
        <w:t>e have generally tried to avoid tenants getting involved with the systems in case they go in and- you know think the exhaust is too noisy and turn the speed away down and that affects the whole ventilation within the property, so we have tried to keep it in an area where they don’t get access to it</w:t>
      </w:r>
      <w:r w:rsidR="00AC10D9" w:rsidRPr="003C39DB">
        <w:rPr>
          <w:rFonts w:ascii="Times New Roman" w:eastAsia="Arial Unicode MS" w:hAnsi="Times New Roman" w:cs="Times New Roman"/>
          <w:i/>
          <w:sz w:val="20"/>
          <w:szCs w:val="20"/>
        </w:rPr>
        <w:t>”</w:t>
      </w:r>
      <w:r w:rsidR="00FC6DFD">
        <w:rPr>
          <w:rFonts w:ascii="Times New Roman" w:eastAsia="Arial Unicode MS" w:hAnsi="Times New Roman" w:cs="Times New Roman"/>
          <w:i/>
          <w:sz w:val="20"/>
          <w:szCs w:val="20"/>
        </w:rPr>
        <w:t xml:space="preserve"> (M&amp;E consultant, case study 3)</w:t>
      </w:r>
      <w:r w:rsidR="00AC10D9" w:rsidRPr="003C39DB">
        <w:rPr>
          <w:rFonts w:ascii="Times New Roman" w:eastAsia="Arial Unicode MS" w:hAnsi="Times New Roman" w:cs="Times New Roman"/>
          <w:i/>
          <w:sz w:val="20"/>
          <w:szCs w:val="20"/>
        </w:rPr>
        <w:t xml:space="preserve">. </w:t>
      </w:r>
    </w:p>
    <w:p w:rsidR="00AC10D9" w:rsidRPr="003C39DB" w:rsidRDefault="00AC10D9"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color w:val="000000"/>
          <w:sz w:val="20"/>
          <w:szCs w:val="20"/>
        </w:rPr>
      </w:pPr>
      <w:r w:rsidRPr="003C39DB">
        <w:rPr>
          <w:rFonts w:ascii="Times New Roman" w:eastAsia="Arial Unicode MS" w:hAnsi="Times New Roman" w:cs="Times New Roman"/>
          <w:i/>
          <w:color w:val="000000"/>
          <w:sz w:val="20"/>
          <w:szCs w:val="20"/>
        </w:rPr>
        <w:t xml:space="preserve">“It is alright if you have someone who is willing to control it but giving too many controls to tenant’s can have problems as well as advantages depending on how they use them” (Housing association, case study 3). </w:t>
      </w:r>
    </w:p>
    <w:p w:rsidR="00AC10D9" w:rsidRPr="003C39DB" w:rsidRDefault="000C4415" w:rsidP="003C39DB">
      <w:pPr>
        <w:pStyle w:val="NoSpacing"/>
        <w:spacing w:after="240"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Similarly, in case study 2</w:t>
      </w:r>
      <w:r w:rsidR="003D3A25" w:rsidRPr="003C39DB">
        <w:rPr>
          <w:rFonts w:ascii="Times New Roman" w:eastAsia="Arial Unicode MS" w:hAnsi="Times New Roman" w:cs="Times New Roman"/>
          <w:sz w:val="20"/>
          <w:szCs w:val="20"/>
        </w:rPr>
        <w:t>,</w:t>
      </w:r>
      <w:r w:rsidR="00AC10D9" w:rsidRPr="003C39DB">
        <w:rPr>
          <w:rFonts w:ascii="Times New Roman" w:eastAsia="Arial Unicode MS" w:hAnsi="Times New Roman" w:cs="Times New Roman"/>
          <w:sz w:val="20"/>
          <w:szCs w:val="20"/>
        </w:rPr>
        <w:t xml:space="preserve"> occupant control of the MVHR system was limited</w:t>
      </w:r>
      <w:r w:rsidRPr="003C39DB">
        <w:rPr>
          <w:rFonts w:ascii="Times New Roman" w:eastAsia="Arial Unicode MS" w:hAnsi="Times New Roman" w:cs="Times New Roman"/>
          <w:sz w:val="20"/>
          <w:szCs w:val="20"/>
        </w:rPr>
        <w:t xml:space="preserve"> in order to simplify operation for the building tenants. The housing association explained that occupants struggle if systems are made too complicated, thus controls were limited to a simple button or dial. The Passivhaus consultant of case study 2 suggested, </w:t>
      </w:r>
    </w:p>
    <w:p w:rsidR="009F030D" w:rsidRPr="003C39DB" w:rsidRDefault="009F030D"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color w:val="000000"/>
          <w:sz w:val="20"/>
          <w:szCs w:val="20"/>
        </w:rPr>
        <w:lastRenderedPageBreak/>
        <w:t>“</w:t>
      </w:r>
      <w:r w:rsidRPr="003C39DB">
        <w:rPr>
          <w:rFonts w:ascii="Times New Roman" w:eastAsia="Arial Unicode MS" w:hAnsi="Times New Roman" w:cs="Times New Roman"/>
          <w:i/>
          <w:sz w:val="20"/>
          <w:szCs w:val="20"/>
        </w:rPr>
        <w:t>The most robust MVHR systems are those that effectively the occupants don’t normally need to think about them. By that I actually mean they leave it running at one ventilation speed apart from when they start cooking and then they think it is time to press the boost to raise the ventilation for half an hour- that is robust and simple</w:t>
      </w:r>
      <w:r w:rsidR="000C4415" w:rsidRPr="003C39DB">
        <w:rPr>
          <w:rFonts w:ascii="Times New Roman" w:eastAsia="Arial Unicode MS" w:hAnsi="Times New Roman" w:cs="Times New Roman"/>
          <w:i/>
          <w:sz w:val="20"/>
          <w:szCs w:val="20"/>
        </w:rPr>
        <w:t xml:space="preserve">”. </w:t>
      </w:r>
    </w:p>
    <w:p w:rsidR="00DA5DD3" w:rsidRDefault="00CB3064" w:rsidP="00DA5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i/>
          <w:sz w:val="20"/>
          <w:szCs w:val="20"/>
        </w:rPr>
      </w:pPr>
      <w:r w:rsidRPr="003C39DB">
        <w:rPr>
          <w:rFonts w:ascii="Times New Roman" w:eastAsia="Arial Unicode MS" w:hAnsi="Times New Roman" w:cs="Times New Roman"/>
          <w:sz w:val="20"/>
          <w:szCs w:val="20"/>
        </w:rPr>
        <w:t>In case study 4, tenants had much more control over the running of the MVHR system</w:t>
      </w:r>
      <w:r w:rsidR="00CF7CBF" w:rsidRPr="003C39DB">
        <w:rPr>
          <w:rFonts w:ascii="Times New Roman" w:eastAsia="Arial Unicode MS" w:hAnsi="Times New Roman" w:cs="Times New Roman"/>
          <w:sz w:val="20"/>
          <w:szCs w:val="20"/>
        </w:rPr>
        <w:t>, including access to a five speed controller to adjust the air flow</w:t>
      </w:r>
      <w:r w:rsidRPr="003C39DB">
        <w:rPr>
          <w:rFonts w:ascii="Times New Roman" w:eastAsia="Arial Unicode MS" w:hAnsi="Times New Roman" w:cs="Times New Roman"/>
          <w:sz w:val="20"/>
          <w:szCs w:val="20"/>
        </w:rPr>
        <w:t xml:space="preserve">. However, as explained by the M&amp;E consultant, the settings provided tenants with the </w:t>
      </w:r>
      <w:r w:rsidRPr="006C6A68">
        <w:rPr>
          <w:rFonts w:ascii="Times New Roman" w:eastAsia="Arial Unicode MS" w:hAnsi="Times New Roman" w:cs="Times New Roman"/>
          <w:sz w:val="20"/>
          <w:szCs w:val="20"/>
        </w:rPr>
        <w:t xml:space="preserve">ability to run the ventilation system at the minimum level, which is lower than that required </w:t>
      </w:r>
      <w:r w:rsidR="00407A77" w:rsidRPr="006C6A68">
        <w:rPr>
          <w:rFonts w:ascii="Times New Roman" w:eastAsia="Arial Unicode MS" w:hAnsi="Times New Roman" w:cs="Times New Roman"/>
          <w:sz w:val="20"/>
          <w:szCs w:val="20"/>
        </w:rPr>
        <w:t>by</w:t>
      </w:r>
      <w:r w:rsidRPr="006C6A68">
        <w:rPr>
          <w:rFonts w:ascii="Times New Roman" w:eastAsia="Arial Unicode MS" w:hAnsi="Times New Roman" w:cs="Times New Roman"/>
          <w:sz w:val="20"/>
          <w:szCs w:val="20"/>
        </w:rPr>
        <w:t xml:space="preserve"> building regulations</w:t>
      </w:r>
      <w:r w:rsidR="00991A5F">
        <w:rPr>
          <w:rFonts w:ascii="Times New Roman" w:eastAsia="Arial Unicode MS" w:hAnsi="Times New Roman" w:cs="Times New Roman"/>
          <w:sz w:val="20"/>
          <w:szCs w:val="20"/>
        </w:rPr>
        <w:t>;</w:t>
      </w:r>
      <w:r w:rsidR="006C6A68">
        <w:rPr>
          <w:rFonts w:ascii="Times New Roman" w:eastAsia="Arial Unicode MS" w:hAnsi="Times New Roman" w:cs="Times New Roman"/>
          <w:sz w:val="20"/>
          <w:szCs w:val="20"/>
        </w:rPr>
        <w:t xml:space="preserve"> </w:t>
      </w:r>
      <w:r w:rsidRPr="006C6A68">
        <w:rPr>
          <w:rFonts w:ascii="Times New Roman" w:eastAsia="Arial Unicode MS" w:hAnsi="Times New Roman" w:cs="Times New Roman"/>
          <w:sz w:val="20"/>
          <w:szCs w:val="20"/>
        </w:rPr>
        <w:t>“It would be too low, but if they are happy with it, they can set it, they can d</w:t>
      </w:r>
      <w:r w:rsidR="00991A5F">
        <w:rPr>
          <w:rFonts w:ascii="Times New Roman" w:eastAsia="Arial Unicode MS" w:hAnsi="Times New Roman" w:cs="Times New Roman"/>
          <w:sz w:val="20"/>
          <w:szCs w:val="20"/>
        </w:rPr>
        <w:t>o whatever they want. After the…</w:t>
      </w:r>
      <w:r w:rsidRPr="006C6A68">
        <w:rPr>
          <w:rFonts w:ascii="Times New Roman" w:eastAsia="Arial Unicode MS" w:hAnsi="Times New Roman" w:cs="Times New Roman"/>
          <w:sz w:val="20"/>
          <w:szCs w:val="20"/>
        </w:rPr>
        <w:t xml:space="preserve"> when they are in the building- whatever way they want to use it, they can do it”.</w:t>
      </w:r>
      <w:r w:rsidRPr="003C39DB">
        <w:rPr>
          <w:rFonts w:ascii="Times New Roman" w:eastAsia="Arial Unicode MS" w:hAnsi="Times New Roman" w:cs="Times New Roman"/>
          <w:i/>
          <w:sz w:val="20"/>
          <w:szCs w:val="20"/>
        </w:rPr>
        <w:t xml:space="preserve"> </w:t>
      </w:r>
    </w:p>
    <w:p w:rsidR="00DA5DD3" w:rsidRPr="003C39DB" w:rsidRDefault="00DA5DD3" w:rsidP="00DA5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Arial Unicode MS" w:hAnsi="Times New Roman" w:cs="Times New Roman"/>
          <w:i/>
          <w:sz w:val="20"/>
          <w:szCs w:val="20"/>
        </w:rPr>
      </w:pPr>
    </w:p>
    <w:p w:rsidR="007718D5" w:rsidRPr="00DA5DD3" w:rsidRDefault="007718D5" w:rsidP="00F438D9">
      <w:pPr>
        <w:pStyle w:val="NoSpacing"/>
        <w:numPr>
          <w:ilvl w:val="1"/>
          <w:numId w:val="9"/>
        </w:numPr>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Importance of occupant engagement</w:t>
      </w:r>
    </w:p>
    <w:p w:rsidR="00890EE0" w:rsidRPr="003C39DB" w:rsidRDefault="00890EE0" w:rsidP="003C39DB">
      <w:pPr>
        <w:pStyle w:val="NoSpacing"/>
        <w:spacing w:line="276" w:lineRule="auto"/>
        <w:rPr>
          <w:rFonts w:ascii="Times New Roman" w:eastAsia="Arial Unicode MS" w:hAnsi="Times New Roman" w:cs="Times New Roman"/>
          <w:sz w:val="20"/>
          <w:szCs w:val="20"/>
          <w:u w:val="single"/>
        </w:rPr>
      </w:pPr>
    </w:p>
    <w:p w:rsidR="00844DB2" w:rsidRPr="003C39DB" w:rsidRDefault="00407A77" w:rsidP="003C39DB">
      <w:pPr>
        <w:pStyle w:val="NoSpacing"/>
        <w:spacing w:after="240"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Ultimately, it </w:t>
      </w:r>
      <w:r w:rsidR="00844DB2" w:rsidRPr="003C39DB">
        <w:rPr>
          <w:rFonts w:ascii="Times New Roman" w:eastAsia="Arial Unicode MS" w:hAnsi="Times New Roman" w:cs="Times New Roman"/>
          <w:sz w:val="20"/>
          <w:szCs w:val="20"/>
        </w:rPr>
        <w:t xml:space="preserve">comes down to how the occupants engage with the MVHR system. </w:t>
      </w:r>
      <w:r w:rsidR="004408C2" w:rsidRPr="003C39DB">
        <w:rPr>
          <w:rFonts w:ascii="Times New Roman" w:eastAsia="Arial Unicode MS" w:hAnsi="Times New Roman" w:cs="Times New Roman"/>
          <w:sz w:val="20"/>
          <w:szCs w:val="20"/>
        </w:rPr>
        <w:t>As suggested by building professionals:</w:t>
      </w:r>
    </w:p>
    <w:p w:rsidR="00844DB2" w:rsidRPr="003C39DB" w:rsidRDefault="00844DB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“Even if you try and put in something to do with air quality, the occupant will be the occupant and they will do what they want to do in the house, and you know, that’s their </w:t>
      </w:r>
      <w:r w:rsidR="000A0EC1" w:rsidRPr="003C39DB">
        <w:rPr>
          <w:rFonts w:ascii="Times New Roman" w:eastAsia="Arial Unicode MS" w:hAnsi="Times New Roman" w:cs="Times New Roman"/>
          <w:i/>
          <w:sz w:val="20"/>
          <w:szCs w:val="20"/>
        </w:rPr>
        <w:t>prerogative</w:t>
      </w:r>
      <w:r w:rsidRPr="003C39DB">
        <w:rPr>
          <w:rFonts w:ascii="Times New Roman" w:eastAsia="Arial Unicode MS" w:hAnsi="Times New Roman" w:cs="Times New Roman"/>
          <w:i/>
          <w:sz w:val="20"/>
          <w:szCs w:val="20"/>
        </w:rPr>
        <w:t xml:space="preserve">, that’s their house and that’s evident, and we can’t- we are not big brother” (Housing association, case study 4). </w:t>
      </w:r>
    </w:p>
    <w:p w:rsidR="00844DB2" w:rsidRPr="003C39DB" w:rsidRDefault="00844DB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“The occupant’s do what they do. It is one of these one</w:t>
      </w:r>
      <w:r w:rsidR="004408C2" w:rsidRPr="003C39DB">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s that clearly, predicting human behaviour is always going to be at the very least problematic” (Passivhaus consultant, case study 2). </w:t>
      </w:r>
    </w:p>
    <w:p w:rsidR="00DA5DD3" w:rsidRDefault="004408C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F</w:t>
      </w:r>
      <w:r w:rsidR="005C4D8E" w:rsidRPr="003C39DB">
        <w:rPr>
          <w:rFonts w:ascii="Times New Roman" w:eastAsia="Arial Unicode MS" w:hAnsi="Times New Roman" w:cs="Times New Roman"/>
          <w:sz w:val="20"/>
          <w:szCs w:val="20"/>
        </w:rPr>
        <w:t xml:space="preserve">urther research and development </w:t>
      </w:r>
      <w:r w:rsidRPr="003C39DB">
        <w:rPr>
          <w:rFonts w:ascii="Times New Roman" w:eastAsia="Arial Unicode MS" w:hAnsi="Times New Roman" w:cs="Times New Roman"/>
          <w:sz w:val="20"/>
          <w:szCs w:val="20"/>
        </w:rPr>
        <w:t>therefore may be</w:t>
      </w:r>
      <w:r w:rsidR="005C4D8E" w:rsidRPr="003C39DB">
        <w:rPr>
          <w:rFonts w:ascii="Times New Roman" w:eastAsia="Arial Unicode MS" w:hAnsi="Times New Roman" w:cs="Times New Roman"/>
          <w:sz w:val="20"/>
          <w:szCs w:val="20"/>
        </w:rPr>
        <w:t xml:space="preserve"> required to advance MVHR systems as devices that </w:t>
      </w:r>
      <w:r w:rsidR="00286768" w:rsidRPr="003C39DB">
        <w:rPr>
          <w:rFonts w:ascii="Times New Roman" w:eastAsia="Arial Unicode MS" w:hAnsi="Times New Roman" w:cs="Times New Roman"/>
          <w:sz w:val="20"/>
          <w:szCs w:val="20"/>
        </w:rPr>
        <w:t>effectively</w:t>
      </w:r>
      <w:r w:rsidR="0017512F" w:rsidRPr="003C39DB">
        <w:rPr>
          <w:rFonts w:ascii="Times New Roman" w:eastAsia="Arial Unicode MS" w:hAnsi="Times New Roman" w:cs="Times New Roman"/>
          <w:sz w:val="20"/>
          <w:szCs w:val="20"/>
        </w:rPr>
        <w:t xml:space="preserve"> </w:t>
      </w:r>
      <w:r w:rsidR="00286768" w:rsidRPr="003C39DB">
        <w:rPr>
          <w:rFonts w:ascii="Times New Roman" w:eastAsia="Arial Unicode MS" w:hAnsi="Times New Roman" w:cs="Times New Roman"/>
          <w:sz w:val="20"/>
          <w:szCs w:val="20"/>
        </w:rPr>
        <w:t xml:space="preserve">engage </w:t>
      </w:r>
      <w:r w:rsidR="006C6A68">
        <w:rPr>
          <w:rFonts w:ascii="Times New Roman" w:eastAsia="Arial Unicode MS" w:hAnsi="Times New Roman" w:cs="Times New Roman"/>
          <w:sz w:val="20"/>
          <w:szCs w:val="20"/>
        </w:rPr>
        <w:t>with</w:t>
      </w:r>
      <w:r w:rsidR="00286768" w:rsidRPr="003C39DB">
        <w:rPr>
          <w:rFonts w:ascii="Times New Roman" w:eastAsia="Arial Unicode MS" w:hAnsi="Times New Roman" w:cs="Times New Roman"/>
          <w:sz w:val="20"/>
          <w:szCs w:val="20"/>
        </w:rPr>
        <w:t xml:space="preserve"> occupants and </w:t>
      </w:r>
      <w:r w:rsidR="0017512F" w:rsidRPr="003C39DB">
        <w:rPr>
          <w:rFonts w:ascii="Times New Roman" w:eastAsia="Arial Unicode MS" w:hAnsi="Times New Roman" w:cs="Times New Roman"/>
          <w:sz w:val="20"/>
          <w:szCs w:val="20"/>
        </w:rPr>
        <w:t>adapt to the</w:t>
      </w:r>
      <w:r w:rsidR="00286768" w:rsidRPr="003C39DB">
        <w:rPr>
          <w:rFonts w:ascii="Times New Roman" w:eastAsia="Arial Unicode MS" w:hAnsi="Times New Roman" w:cs="Times New Roman"/>
          <w:sz w:val="20"/>
          <w:szCs w:val="20"/>
        </w:rPr>
        <w:t xml:space="preserve">ir changing </w:t>
      </w:r>
      <w:r w:rsidR="0017512F" w:rsidRPr="003C39DB">
        <w:rPr>
          <w:rFonts w:ascii="Times New Roman" w:eastAsia="Arial Unicode MS" w:hAnsi="Times New Roman" w:cs="Times New Roman"/>
          <w:sz w:val="20"/>
          <w:szCs w:val="20"/>
        </w:rPr>
        <w:t>needs</w:t>
      </w:r>
      <w:r w:rsidR="005C4D8E" w:rsidRPr="003C39DB">
        <w:rPr>
          <w:rFonts w:ascii="Times New Roman" w:eastAsia="Arial Unicode MS" w:hAnsi="Times New Roman" w:cs="Times New Roman"/>
          <w:sz w:val="20"/>
          <w:szCs w:val="20"/>
        </w:rPr>
        <w:t>. As described by</w:t>
      </w:r>
      <w:r w:rsidR="006C6A68">
        <w:rPr>
          <w:rFonts w:ascii="Times New Roman" w:eastAsia="Arial Unicode MS" w:hAnsi="Times New Roman" w:cs="Times New Roman"/>
          <w:sz w:val="20"/>
          <w:szCs w:val="20"/>
        </w:rPr>
        <w:t xml:space="preserve"> the architect of case study 1, </w:t>
      </w:r>
      <w:r w:rsidR="005C4D8E" w:rsidRPr="006C6A68">
        <w:rPr>
          <w:rFonts w:ascii="Times New Roman" w:eastAsia="Arial Unicode MS" w:hAnsi="Times New Roman" w:cs="Times New Roman"/>
          <w:sz w:val="20"/>
          <w:szCs w:val="20"/>
        </w:rPr>
        <w:t>“</w:t>
      </w:r>
      <w:r w:rsidR="00991A5F">
        <w:rPr>
          <w:rFonts w:ascii="Times New Roman" w:eastAsia="Arial Unicode MS" w:hAnsi="Times New Roman" w:cs="Times New Roman"/>
          <w:sz w:val="20"/>
          <w:szCs w:val="20"/>
        </w:rPr>
        <w:t>y</w:t>
      </w:r>
      <w:r w:rsidR="005C4D8E" w:rsidRPr="006C6A68">
        <w:rPr>
          <w:rFonts w:ascii="Times New Roman" w:eastAsia="Arial Unicode MS" w:hAnsi="Times New Roman" w:cs="Times New Roman"/>
          <w:sz w:val="20"/>
          <w:szCs w:val="20"/>
        </w:rPr>
        <w:t>ou</w:t>
      </w:r>
      <w:r w:rsidR="00075B8D" w:rsidRPr="006C6A68">
        <w:rPr>
          <w:rFonts w:ascii="Times New Roman" w:eastAsia="Arial Unicode MS" w:hAnsi="Times New Roman" w:cs="Times New Roman"/>
          <w:sz w:val="20"/>
          <w:szCs w:val="20"/>
        </w:rPr>
        <w:t xml:space="preserve"> a</w:t>
      </w:r>
      <w:r w:rsidR="005C4D8E" w:rsidRPr="006C6A68">
        <w:rPr>
          <w:rFonts w:ascii="Times New Roman" w:eastAsia="Arial Unicode MS" w:hAnsi="Times New Roman" w:cs="Times New Roman"/>
          <w:sz w:val="20"/>
          <w:szCs w:val="20"/>
        </w:rPr>
        <w:t>r</w:t>
      </w:r>
      <w:r w:rsidR="00075B8D" w:rsidRPr="006C6A68">
        <w:rPr>
          <w:rFonts w:ascii="Times New Roman" w:eastAsia="Arial Unicode MS" w:hAnsi="Times New Roman" w:cs="Times New Roman"/>
          <w:sz w:val="20"/>
          <w:szCs w:val="20"/>
        </w:rPr>
        <w:t>e</w:t>
      </w:r>
      <w:r w:rsidR="005C4D8E" w:rsidRPr="006C6A68">
        <w:rPr>
          <w:rFonts w:ascii="Times New Roman" w:eastAsia="Arial Unicode MS" w:hAnsi="Times New Roman" w:cs="Times New Roman"/>
          <w:sz w:val="20"/>
          <w:szCs w:val="20"/>
        </w:rPr>
        <w:t xml:space="preserve"> trying to match the environment with the people, you know, in the end”.</w:t>
      </w:r>
      <w:r w:rsidR="005C4D8E" w:rsidRPr="003C39DB">
        <w:rPr>
          <w:rFonts w:ascii="Times New Roman" w:eastAsia="Arial Unicode MS" w:hAnsi="Times New Roman" w:cs="Times New Roman"/>
          <w:i/>
          <w:sz w:val="20"/>
          <w:szCs w:val="20"/>
        </w:rPr>
        <w:t xml:space="preserve"> </w:t>
      </w:r>
      <w:r w:rsidRPr="003C39DB">
        <w:rPr>
          <w:rFonts w:ascii="Times New Roman" w:eastAsia="Arial Unicode MS" w:hAnsi="Times New Roman" w:cs="Times New Roman"/>
          <w:sz w:val="20"/>
          <w:szCs w:val="20"/>
        </w:rPr>
        <w:t>However, if o</w:t>
      </w:r>
      <w:r w:rsidR="00075B8D" w:rsidRPr="003C39DB">
        <w:rPr>
          <w:rFonts w:ascii="Times New Roman" w:eastAsia="Arial Unicode MS" w:hAnsi="Times New Roman" w:cs="Times New Roman"/>
          <w:sz w:val="20"/>
          <w:szCs w:val="20"/>
        </w:rPr>
        <w:t xml:space="preserve">ccupant behaviour is </w:t>
      </w:r>
      <w:r w:rsidRPr="003C39DB">
        <w:rPr>
          <w:rFonts w:ascii="Times New Roman" w:eastAsia="Arial Unicode MS" w:hAnsi="Times New Roman" w:cs="Times New Roman"/>
          <w:sz w:val="20"/>
          <w:szCs w:val="20"/>
        </w:rPr>
        <w:t>indeed</w:t>
      </w:r>
      <w:r w:rsidR="00075B8D" w:rsidRPr="003C39DB">
        <w:rPr>
          <w:rFonts w:ascii="Times New Roman" w:eastAsia="Arial Unicode MS" w:hAnsi="Times New Roman" w:cs="Times New Roman"/>
          <w:sz w:val="20"/>
          <w:szCs w:val="20"/>
        </w:rPr>
        <w:t xml:space="preserve"> unpredictable, </w:t>
      </w:r>
      <w:r w:rsidRPr="003C39DB">
        <w:rPr>
          <w:rFonts w:ascii="Times New Roman" w:eastAsia="Arial Unicode MS" w:hAnsi="Times New Roman" w:cs="Times New Roman"/>
          <w:sz w:val="20"/>
          <w:szCs w:val="20"/>
        </w:rPr>
        <w:t xml:space="preserve">this </w:t>
      </w:r>
      <w:r w:rsidR="006C6A68">
        <w:rPr>
          <w:rFonts w:ascii="Times New Roman" w:eastAsia="Arial Unicode MS" w:hAnsi="Times New Roman" w:cs="Times New Roman"/>
          <w:sz w:val="20"/>
          <w:szCs w:val="20"/>
        </w:rPr>
        <w:t>questions the suitability of controlled environments</w:t>
      </w:r>
      <w:r w:rsidR="00075B8D" w:rsidRPr="003C39DB">
        <w:rPr>
          <w:rFonts w:ascii="Times New Roman" w:eastAsia="Arial Unicode MS" w:hAnsi="Times New Roman" w:cs="Times New Roman"/>
          <w:sz w:val="20"/>
          <w:szCs w:val="20"/>
        </w:rPr>
        <w:t xml:space="preserve"> which are designed to accommodate </w:t>
      </w:r>
      <w:r w:rsidR="007A08DB" w:rsidRPr="003C39DB">
        <w:rPr>
          <w:rFonts w:ascii="Times New Roman" w:eastAsia="Arial Unicode MS" w:hAnsi="Times New Roman" w:cs="Times New Roman"/>
          <w:sz w:val="20"/>
          <w:szCs w:val="20"/>
        </w:rPr>
        <w:t xml:space="preserve">a limited </w:t>
      </w:r>
      <w:r w:rsidR="00407A77" w:rsidRPr="003C39DB">
        <w:rPr>
          <w:rFonts w:ascii="Times New Roman" w:eastAsia="Arial Unicode MS" w:hAnsi="Times New Roman" w:cs="Times New Roman"/>
          <w:sz w:val="20"/>
          <w:szCs w:val="20"/>
        </w:rPr>
        <w:t>degree</w:t>
      </w:r>
      <w:r w:rsidR="007A08DB" w:rsidRPr="003C39DB">
        <w:rPr>
          <w:rFonts w:ascii="Times New Roman" w:eastAsia="Arial Unicode MS" w:hAnsi="Times New Roman" w:cs="Times New Roman"/>
          <w:sz w:val="20"/>
          <w:szCs w:val="20"/>
        </w:rPr>
        <w:t xml:space="preserve"> of variability</w:t>
      </w:r>
      <w:r w:rsidR="0017512F" w:rsidRPr="003C39DB">
        <w:rPr>
          <w:rFonts w:ascii="Times New Roman" w:eastAsia="Arial Unicode MS" w:hAnsi="Times New Roman" w:cs="Times New Roman"/>
          <w:sz w:val="20"/>
          <w:szCs w:val="20"/>
        </w:rPr>
        <w:t xml:space="preserve">. </w:t>
      </w:r>
    </w:p>
    <w:p w:rsidR="007718D5" w:rsidRPr="003C39DB" w:rsidRDefault="004408C2" w:rsidP="00DA5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 </w:t>
      </w:r>
    </w:p>
    <w:p w:rsidR="00AC0638" w:rsidRPr="00AC0638" w:rsidRDefault="00AC0638" w:rsidP="00AC0638">
      <w:pPr>
        <w:pStyle w:val="NoSpacing"/>
        <w:numPr>
          <w:ilvl w:val="0"/>
          <w:numId w:val="9"/>
        </w:numPr>
        <w:spacing w:line="276" w:lineRule="auto"/>
        <w:rPr>
          <w:rFonts w:ascii="Times New Roman" w:eastAsia="Arial Unicode MS" w:hAnsi="Times New Roman" w:cs="Times New Roman"/>
          <w:b/>
          <w:sz w:val="20"/>
          <w:szCs w:val="20"/>
        </w:rPr>
      </w:pPr>
      <w:r w:rsidRPr="00AC0638">
        <w:rPr>
          <w:rFonts w:ascii="Times New Roman" w:eastAsia="Arial Unicode MS" w:hAnsi="Times New Roman" w:cs="Times New Roman"/>
          <w:b/>
          <w:sz w:val="20"/>
          <w:szCs w:val="20"/>
        </w:rPr>
        <w:t>Apprehensions of energy efficient design strategies</w:t>
      </w:r>
      <w:r>
        <w:rPr>
          <w:rFonts w:ascii="Times New Roman" w:eastAsia="Arial Unicode MS" w:hAnsi="Times New Roman" w:cs="Times New Roman"/>
          <w:b/>
          <w:sz w:val="20"/>
          <w:szCs w:val="20"/>
        </w:rPr>
        <w:t xml:space="preserve"> in social housing</w:t>
      </w:r>
    </w:p>
    <w:p w:rsidR="00AC0638" w:rsidRDefault="00AC0638" w:rsidP="00AC0638">
      <w:pPr>
        <w:pStyle w:val="NoSpacing"/>
        <w:spacing w:line="276" w:lineRule="auto"/>
        <w:ind w:left="360"/>
        <w:rPr>
          <w:rFonts w:ascii="Times New Roman" w:eastAsia="Arial Unicode MS" w:hAnsi="Times New Roman" w:cs="Times New Roman"/>
          <w:i/>
          <w:sz w:val="20"/>
          <w:szCs w:val="20"/>
        </w:rPr>
      </w:pPr>
    </w:p>
    <w:p w:rsidR="00294142" w:rsidRPr="00DA5DD3" w:rsidRDefault="00294142" w:rsidP="00F438D9">
      <w:pPr>
        <w:pStyle w:val="NoSpacing"/>
        <w:numPr>
          <w:ilvl w:val="1"/>
          <w:numId w:val="9"/>
        </w:numPr>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Suitability of MVHR in social housing</w:t>
      </w:r>
    </w:p>
    <w:p w:rsidR="0068709D" w:rsidRPr="003C39DB" w:rsidRDefault="0068709D" w:rsidP="003C39DB">
      <w:pPr>
        <w:pStyle w:val="NoSpacing"/>
        <w:spacing w:line="276" w:lineRule="auto"/>
        <w:jc w:val="both"/>
        <w:rPr>
          <w:rFonts w:ascii="Times New Roman" w:eastAsia="Arial Unicode MS" w:hAnsi="Times New Roman" w:cs="Times New Roman"/>
          <w:b/>
          <w:i/>
          <w:sz w:val="20"/>
          <w:szCs w:val="20"/>
        </w:rPr>
      </w:pPr>
    </w:p>
    <w:p w:rsidR="0068709D" w:rsidRPr="003C39DB" w:rsidRDefault="00D457F8"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Apprehensions of the</w:t>
      </w:r>
      <w:r w:rsidR="0068709D" w:rsidRPr="003C39DB">
        <w:rPr>
          <w:rFonts w:ascii="Times New Roman" w:eastAsia="Arial Unicode MS" w:hAnsi="Times New Roman" w:cs="Times New Roman"/>
          <w:sz w:val="20"/>
          <w:szCs w:val="20"/>
        </w:rPr>
        <w:t xml:space="preserve"> suitability of MVHR systems in energy efficient social housing </w:t>
      </w:r>
      <w:r>
        <w:rPr>
          <w:rFonts w:ascii="Times New Roman" w:eastAsia="Arial Unicode MS" w:hAnsi="Times New Roman" w:cs="Times New Roman"/>
          <w:sz w:val="20"/>
          <w:szCs w:val="20"/>
        </w:rPr>
        <w:t>were highlighted</w:t>
      </w:r>
      <w:r w:rsidR="0068709D" w:rsidRPr="003C39DB">
        <w:rPr>
          <w:rFonts w:ascii="Times New Roman" w:eastAsia="Arial Unicode MS" w:hAnsi="Times New Roman" w:cs="Times New Roman"/>
          <w:sz w:val="20"/>
          <w:szCs w:val="20"/>
        </w:rPr>
        <w:t xml:space="preserve"> by</w:t>
      </w:r>
      <w:r w:rsidR="00DD3E1D">
        <w:rPr>
          <w:rFonts w:ascii="Times New Roman" w:eastAsia="Arial Unicode MS" w:hAnsi="Times New Roman" w:cs="Times New Roman"/>
          <w:sz w:val="20"/>
          <w:szCs w:val="20"/>
        </w:rPr>
        <w:t xml:space="preserve"> many</w:t>
      </w:r>
      <w:r w:rsidR="0068709D" w:rsidRPr="003C39DB">
        <w:rPr>
          <w:rFonts w:ascii="Times New Roman" w:eastAsia="Arial Unicode MS" w:hAnsi="Times New Roman" w:cs="Times New Roman"/>
          <w:sz w:val="20"/>
          <w:szCs w:val="20"/>
        </w:rPr>
        <w:t xml:space="preserve"> building professionals during the interviews. </w:t>
      </w:r>
      <w:r>
        <w:rPr>
          <w:rFonts w:ascii="Times New Roman" w:eastAsia="Arial Unicode MS" w:hAnsi="Times New Roman" w:cs="Times New Roman"/>
          <w:sz w:val="20"/>
          <w:szCs w:val="20"/>
        </w:rPr>
        <w:t>For example,</w:t>
      </w:r>
      <w:r w:rsidR="0068709D" w:rsidRPr="003C39DB">
        <w:rPr>
          <w:rFonts w:ascii="Times New Roman" w:eastAsia="Arial Unicode MS" w:hAnsi="Times New Roman" w:cs="Times New Roman"/>
          <w:sz w:val="20"/>
          <w:szCs w:val="20"/>
        </w:rPr>
        <w:t xml:space="preserve"> concerns regarding acce</w:t>
      </w:r>
      <w:r>
        <w:rPr>
          <w:rFonts w:ascii="Times New Roman" w:eastAsia="Arial Unicode MS" w:hAnsi="Times New Roman" w:cs="Times New Roman"/>
          <w:sz w:val="20"/>
          <w:szCs w:val="20"/>
        </w:rPr>
        <w:t>ptance from building occupants, maintenance requirements and space constraints were all emphasised;</w:t>
      </w:r>
    </w:p>
    <w:p w:rsidR="0068709D" w:rsidRPr="003C39DB" w:rsidRDefault="0068709D" w:rsidP="003C39DB">
      <w:pPr>
        <w:pStyle w:val="NoSpacing"/>
        <w:spacing w:line="276" w:lineRule="auto"/>
        <w:jc w:val="both"/>
        <w:rPr>
          <w:rFonts w:ascii="Times New Roman" w:eastAsia="Arial Unicode MS" w:hAnsi="Times New Roman" w:cs="Times New Roman"/>
          <w:sz w:val="20"/>
          <w:szCs w:val="20"/>
        </w:rPr>
      </w:pPr>
    </w:p>
    <w:p w:rsidR="0068709D" w:rsidRPr="003C39DB" w:rsidRDefault="0068709D"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“The houses they are building, they are, but I don’t believe that the people within the social housing like them. I think they think they are noisy; I think they think they are- they see their electric b</w:t>
      </w:r>
      <w:r w:rsidR="004263A2" w:rsidRPr="003C39DB">
        <w:rPr>
          <w:rFonts w:ascii="Times New Roman" w:eastAsia="Arial Unicode MS" w:hAnsi="Times New Roman" w:cs="Times New Roman"/>
          <w:i/>
          <w:sz w:val="20"/>
          <w:szCs w:val="20"/>
        </w:rPr>
        <w:t>eing used to run these elements”</w:t>
      </w:r>
      <w:r w:rsidR="00DD3E1D">
        <w:rPr>
          <w:rFonts w:ascii="Times New Roman" w:eastAsia="Arial Unicode MS" w:hAnsi="Times New Roman" w:cs="Times New Roman"/>
          <w:i/>
          <w:sz w:val="20"/>
          <w:szCs w:val="20"/>
        </w:rPr>
        <w:t xml:space="preserve"> (M&amp;E consultant, case study 4)</w:t>
      </w:r>
      <w:r w:rsidR="004263A2" w:rsidRPr="003C39DB">
        <w:rPr>
          <w:rFonts w:ascii="Times New Roman" w:eastAsia="Arial Unicode MS" w:hAnsi="Times New Roman" w:cs="Times New Roman"/>
          <w:i/>
          <w:sz w:val="20"/>
          <w:szCs w:val="20"/>
        </w:rPr>
        <w:t>.</w:t>
      </w:r>
    </w:p>
    <w:p w:rsidR="00DB1388" w:rsidRPr="003C39DB" w:rsidRDefault="00DB1388" w:rsidP="003C39DB">
      <w:pPr>
        <w:pStyle w:val="NoSpacing"/>
        <w:spacing w:line="276" w:lineRule="auto"/>
        <w:jc w:val="both"/>
        <w:rPr>
          <w:rFonts w:ascii="Times New Roman" w:eastAsia="Arial Unicode MS" w:hAnsi="Times New Roman" w:cs="Times New Roman"/>
          <w:sz w:val="20"/>
          <w:szCs w:val="20"/>
        </w:rPr>
      </w:pPr>
    </w:p>
    <w:p w:rsidR="00DB1388" w:rsidRPr="003C39DB" w:rsidRDefault="00DB1388" w:rsidP="003C39DB">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“If you had asked me that a year and a half ago I would have said no, but I think, I think when they are designed and installed properly</w:t>
      </w:r>
      <w:r w:rsidR="00DD3E1D">
        <w:rPr>
          <w:rFonts w:ascii="Times New Roman" w:eastAsia="Arial Unicode MS" w:hAnsi="Times New Roman" w:cs="Times New Roman"/>
          <w:i/>
          <w:sz w:val="20"/>
          <w:szCs w:val="20"/>
        </w:rPr>
        <w:t xml:space="preserve"> (…) </w:t>
      </w:r>
      <w:r w:rsidRPr="003C39DB">
        <w:rPr>
          <w:rFonts w:ascii="Times New Roman" w:eastAsia="Arial Unicode MS" w:hAnsi="Times New Roman" w:cs="Times New Roman"/>
          <w:i/>
          <w:sz w:val="20"/>
          <w:szCs w:val="20"/>
        </w:rPr>
        <w:t>I think it maybe is suitable. But I would kind of reserve judgement until we get the next round of houses handed over”</w:t>
      </w:r>
      <w:r w:rsidR="00DD3E1D">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 xml:space="preserve">. </w:t>
      </w:r>
    </w:p>
    <w:p w:rsidR="0073037B" w:rsidRPr="003C39DB" w:rsidRDefault="0073037B" w:rsidP="003C39DB">
      <w:pPr>
        <w:pStyle w:val="NoSpacing"/>
        <w:spacing w:line="276" w:lineRule="auto"/>
        <w:jc w:val="both"/>
        <w:rPr>
          <w:rFonts w:ascii="Times New Roman" w:eastAsia="Arial Unicode MS" w:hAnsi="Times New Roman" w:cs="Times New Roman"/>
          <w:sz w:val="20"/>
          <w:szCs w:val="20"/>
        </w:rPr>
      </w:pPr>
    </w:p>
    <w:p w:rsidR="00250D5A" w:rsidRPr="003C39DB" w:rsidRDefault="0068709D" w:rsidP="00D457F8">
      <w:pPr>
        <w:pStyle w:val="NoSpacing"/>
        <w:spacing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“In the way that they work</w:t>
      </w:r>
      <w:r w:rsidR="00DD3E1D">
        <w:rPr>
          <w:rFonts w:ascii="Times New Roman" w:eastAsia="Arial Unicode MS" w:hAnsi="Times New Roman" w:cs="Times New Roman"/>
          <w:i/>
          <w:sz w:val="20"/>
          <w:szCs w:val="20"/>
        </w:rPr>
        <w:t>,</w:t>
      </w:r>
      <w:r w:rsidRPr="003C39DB">
        <w:rPr>
          <w:rFonts w:ascii="Times New Roman" w:eastAsia="Arial Unicode MS" w:hAnsi="Times New Roman" w:cs="Times New Roman"/>
          <w:i/>
          <w:sz w:val="20"/>
          <w:szCs w:val="20"/>
        </w:rPr>
        <w:t xml:space="preserve"> yea they are perfectly fine. I think the issue to do with social housing is- the maintenance of them- someone is obviously going to have to keep coming and changing the filters and all the rest, and also where they are going to be located because the</w:t>
      </w:r>
      <w:r w:rsidR="0073037B" w:rsidRPr="003C39DB">
        <w:rPr>
          <w:rFonts w:ascii="Times New Roman" w:eastAsia="Arial Unicode MS" w:hAnsi="Times New Roman" w:cs="Times New Roman"/>
          <w:i/>
          <w:sz w:val="20"/>
          <w:szCs w:val="20"/>
        </w:rPr>
        <w:t>y take up quite a bit of space”</w:t>
      </w:r>
      <w:r w:rsidR="00DD3E1D">
        <w:rPr>
          <w:rFonts w:ascii="Times New Roman" w:eastAsia="Arial Unicode MS" w:hAnsi="Times New Roman" w:cs="Times New Roman"/>
          <w:i/>
          <w:sz w:val="20"/>
          <w:szCs w:val="20"/>
        </w:rPr>
        <w:t xml:space="preserve"> (architect, case study 2)</w:t>
      </w:r>
      <w:r w:rsidR="0073037B" w:rsidRPr="003C39DB">
        <w:rPr>
          <w:rFonts w:ascii="Times New Roman" w:eastAsia="Arial Unicode MS" w:hAnsi="Times New Roman" w:cs="Times New Roman"/>
          <w:i/>
          <w:sz w:val="20"/>
          <w:szCs w:val="20"/>
        </w:rPr>
        <w:t>.</w:t>
      </w:r>
    </w:p>
    <w:p w:rsidR="00D94101" w:rsidRPr="003C39DB" w:rsidRDefault="00D94101" w:rsidP="003C39DB">
      <w:pPr>
        <w:pStyle w:val="NoSpacing"/>
        <w:spacing w:line="276" w:lineRule="auto"/>
        <w:jc w:val="both"/>
        <w:rPr>
          <w:rFonts w:ascii="Times New Roman" w:eastAsia="Arial Unicode MS" w:hAnsi="Times New Roman" w:cs="Times New Roman"/>
          <w:sz w:val="20"/>
          <w:szCs w:val="20"/>
        </w:rPr>
      </w:pPr>
    </w:p>
    <w:p w:rsidR="00E10120" w:rsidRPr="00A5359B" w:rsidRDefault="00E134EB" w:rsidP="00A5359B">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The </w:t>
      </w:r>
      <w:r w:rsidR="00E256A5" w:rsidRPr="003C39DB">
        <w:rPr>
          <w:rFonts w:ascii="Times New Roman" w:eastAsia="Arial Unicode MS" w:hAnsi="Times New Roman" w:cs="Times New Roman"/>
          <w:sz w:val="20"/>
          <w:szCs w:val="20"/>
        </w:rPr>
        <w:t>obligation to use</w:t>
      </w:r>
      <w:r w:rsidRPr="003C39DB">
        <w:rPr>
          <w:rFonts w:ascii="Times New Roman" w:eastAsia="Arial Unicode MS" w:hAnsi="Times New Roman" w:cs="Times New Roman"/>
          <w:sz w:val="20"/>
          <w:szCs w:val="20"/>
        </w:rPr>
        <w:t xml:space="preserve"> MVHR systems in airtight buildings however was highlighted by building </w:t>
      </w:r>
      <w:r w:rsidR="004B43DD" w:rsidRPr="003C39DB">
        <w:rPr>
          <w:rFonts w:ascii="Times New Roman" w:eastAsia="Arial Unicode MS" w:hAnsi="Times New Roman" w:cs="Times New Roman"/>
          <w:sz w:val="20"/>
          <w:szCs w:val="20"/>
        </w:rPr>
        <w:t>professionals</w:t>
      </w:r>
      <w:r w:rsidRPr="003C39DB">
        <w:rPr>
          <w:rFonts w:ascii="Times New Roman" w:eastAsia="Arial Unicode MS" w:hAnsi="Times New Roman" w:cs="Times New Roman"/>
          <w:sz w:val="20"/>
          <w:szCs w:val="20"/>
        </w:rPr>
        <w:t xml:space="preserve">, </w:t>
      </w:r>
      <w:r w:rsidRPr="00DD3E1D">
        <w:rPr>
          <w:rFonts w:ascii="Times New Roman" w:eastAsia="Arial Unicode MS" w:hAnsi="Times New Roman" w:cs="Times New Roman"/>
          <w:sz w:val="20"/>
          <w:szCs w:val="20"/>
        </w:rPr>
        <w:t xml:space="preserve">despite concerns of their fittingness. For instance, the housing association of case study 1 described MVHR </w:t>
      </w:r>
      <w:r w:rsidRPr="00DD3E1D">
        <w:rPr>
          <w:rFonts w:ascii="Times New Roman" w:eastAsia="Arial Unicode MS" w:hAnsi="Times New Roman" w:cs="Times New Roman"/>
          <w:sz w:val="20"/>
          <w:szCs w:val="20"/>
        </w:rPr>
        <w:lastRenderedPageBreak/>
        <w:t xml:space="preserve">systems as “a necessary evil”, explaining </w:t>
      </w:r>
      <w:r w:rsidR="00153134">
        <w:rPr>
          <w:rFonts w:ascii="Times New Roman" w:eastAsia="Arial Unicode MS" w:hAnsi="Times New Roman" w:cs="Times New Roman"/>
          <w:sz w:val="20"/>
          <w:szCs w:val="20"/>
        </w:rPr>
        <w:t xml:space="preserve">they do not particularly like the technology, </w:t>
      </w:r>
      <w:r w:rsidR="00A5359B">
        <w:rPr>
          <w:rFonts w:ascii="Times New Roman" w:eastAsia="Arial Unicode MS" w:hAnsi="Times New Roman" w:cs="Times New Roman"/>
          <w:sz w:val="20"/>
          <w:szCs w:val="20"/>
        </w:rPr>
        <w:t xml:space="preserve">but in </w:t>
      </w:r>
      <w:r w:rsidR="00153134">
        <w:rPr>
          <w:rFonts w:ascii="Times New Roman" w:eastAsia="Arial Unicode MS" w:hAnsi="Times New Roman" w:cs="Times New Roman"/>
          <w:sz w:val="20"/>
          <w:szCs w:val="20"/>
        </w:rPr>
        <w:t>airtight homes</w:t>
      </w:r>
      <w:r w:rsidR="00A5359B">
        <w:rPr>
          <w:rFonts w:ascii="Times New Roman" w:eastAsia="Arial Unicode MS" w:hAnsi="Times New Roman" w:cs="Times New Roman"/>
          <w:sz w:val="20"/>
          <w:szCs w:val="20"/>
        </w:rPr>
        <w:t xml:space="preserve"> they need to go in. Similarly,</w:t>
      </w:r>
      <w:r w:rsidR="004368A1" w:rsidRPr="00DD3E1D">
        <w:rPr>
          <w:rFonts w:ascii="Times New Roman" w:eastAsia="Arial Unicode MS" w:hAnsi="Times New Roman" w:cs="Times New Roman"/>
          <w:sz w:val="20"/>
          <w:szCs w:val="20"/>
        </w:rPr>
        <w:t xml:space="preserve"> the</w:t>
      </w:r>
      <w:r w:rsidR="00A5359B">
        <w:rPr>
          <w:rFonts w:ascii="Times New Roman" w:eastAsia="Arial Unicode MS" w:hAnsi="Times New Roman" w:cs="Times New Roman"/>
          <w:sz w:val="20"/>
          <w:szCs w:val="20"/>
        </w:rPr>
        <w:t xml:space="preserve"> M&amp;E consultant of case study 4 explained, </w:t>
      </w:r>
      <w:r w:rsidR="004368A1" w:rsidRPr="00A5359B">
        <w:rPr>
          <w:rFonts w:ascii="Times New Roman" w:eastAsia="Arial Unicode MS" w:hAnsi="Times New Roman" w:cs="Times New Roman"/>
          <w:sz w:val="20"/>
          <w:szCs w:val="20"/>
        </w:rPr>
        <w:t>“T</w:t>
      </w:r>
      <w:r w:rsidR="004E761A" w:rsidRPr="00A5359B">
        <w:rPr>
          <w:rFonts w:ascii="Times New Roman" w:eastAsia="Arial Unicode MS" w:hAnsi="Times New Roman" w:cs="Times New Roman"/>
          <w:sz w:val="20"/>
          <w:szCs w:val="20"/>
        </w:rPr>
        <w:t>hey are not suitable</w:t>
      </w:r>
      <w:r w:rsidR="004368A1" w:rsidRPr="00A5359B">
        <w:rPr>
          <w:rFonts w:ascii="Times New Roman" w:eastAsia="Arial Unicode MS" w:hAnsi="Times New Roman" w:cs="Times New Roman"/>
          <w:sz w:val="20"/>
          <w:szCs w:val="20"/>
        </w:rPr>
        <w:t xml:space="preserve"> (…) b</w:t>
      </w:r>
      <w:r w:rsidR="00E10120" w:rsidRPr="00A5359B">
        <w:rPr>
          <w:rFonts w:ascii="Times New Roman" w:eastAsia="Arial Unicode MS" w:hAnsi="Times New Roman" w:cs="Times New Roman"/>
          <w:sz w:val="20"/>
          <w:szCs w:val="20"/>
        </w:rPr>
        <w:t xml:space="preserve">ut I don’t know the alternative- I think if you build an airtight building you must put it in, but I do believe that it is not </w:t>
      </w:r>
      <w:r w:rsidR="004368A1" w:rsidRPr="00A5359B">
        <w:rPr>
          <w:rFonts w:ascii="Times New Roman" w:eastAsia="Arial Unicode MS" w:hAnsi="Times New Roman" w:cs="Times New Roman"/>
          <w:sz w:val="20"/>
          <w:szCs w:val="20"/>
        </w:rPr>
        <w:t xml:space="preserve">a great thing for them to have”. </w:t>
      </w:r>
    </w:p>
    <w:p w:rsidR="00E256A5" w:rsidRPr="003C39DB" w:rsidRDefault="00E256A5" w:rsidP="003C39DB">
      <w:pPr>
        <w:pStyle w:val="NoSpacing"/>
        <w:spacing w:line="276" w:lineRule="auto"/>
        <w:jc w:val="both"/>
        <w:rPr>
          <w:rFonts w:ascii="Times New Roman" w:eastAsia="Arial Unicode MS" w:hAnsi="Times New Roman" w:cs="Times New Roman"/>
          <w:i/>
          <w:sz w:val="20"/>
          <w:szCs w:val="20"/>
        </w:rPr>
      </w:pPr>
    </w:p>
    <w:p w:rsidR="004E0927" w:rsidRDefault="00E256A5" w:rsidP="004E0927">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Building professionals also described a reluctance to use MVHR systems in social housing, explaining some housing associations and/or design teams will no longer i</w:t>
      </w:r>
      <w:r w:rsidR="004E0927">
        <w:rPr>
          <w:rFonts w:ascii="Times New Roman" w:eastAsia="Arial Unicode MS" w:hAnsi="Times New Roman" w:cs="Times New Roman"/>
          <w:sz w:val="20"/>
          <w:szCs w:val="20"/>
        </w:rPr>
        <w:t xml:space="preserve">mplement them in their schemes. </w:t>
      </w:r>
    </w:p>
    <w:p w:rsidR="004D40D5" w:rsidRPr="003C39DB" w:rsidRDefault="00E256A5" w:rsidP="004E0927">
      <w:pPr>
        <w:pStyle w:val="NoSpacing"/>
        <w:spacing w:line="276" w:lineRule="auto"/>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 </w:t>
      </w:r>
    </w:p>
    <w:p w:rsidR="004D40D5" w:rsidRPr="003C39DB" w:rsidRDefault="004D40D5"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 know that some housing associations are not putting them in and some design teams are not putting them in these smaller houses” (Architect, case study 3). </w:t>
      </w:r>
    </w:p>
    <w:p w:rsidR="004D40D5" w:rsidRPr="003C39DB" w:rsidRDefault="004E0927"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Pr>
          <w:rFonts w:ascii="Times New Roman" w:eastAsia="Arial Unicode MS" w:hAnsi="Times New Roman" w:cs="Times New Roman"/>
          <w:i/>
          <w:sz w:val="20"/>
          <w:szCs w:val="20"/>
        </w:rPr>
        <w:t>“O</w:t>
      </w:r>
      <w:r w:rsidR="004D40D5" w:rsidRPr="003C39DB">
        <w:rPr>
          <w:rFonts w:ascii="Times New Roman" w:eastAsia="Arial Unicode MS" w:hAnsi="Times New Roman" w:cs="Times New Roman"/>
          <w:i/>
          <w:sz w:val="20"/>
          <w:szCs w:val="20"/>
        </w:rPr>
        <w:t>ne housing association in particular</w:t>
      </w:r>
      <w:r>
        <w:rPr>
          <w:rFonts w:ascii="Times New Roman" w:eastAsia="Arial Unicode MS" w:hAnsi="Times New Roman" w:cs="Times New Roman"/>
          <w:i/>
          <w:sz w:val="20"/>
          <w:szCs w:val="20"/>
        </w:rPr>
        <w:t>,</w:t>
      </w:r>
      <w:r w:rsidR="004D40D5" w:rsidRPr="003C39DB">
        <w:rPr>
          <w:rFonts w:ascii="Times New Roman" w:eastAsia="Arial Unicode MS" w:hAnsi="Times New Roman" w:cs="Times New Roman"/>
          <w:i/>
          <w:sz w:val="20"/>
          <w:szCs w:val="20"/>
        </w:rPr>
        <w:t xml:space="preserve"> as a rule now will not put them in. They have just categorically said we are not having these systems because they have had so many problems with them” (M&amp;E consultant, case study 3).</w:t>
      </w:r>
    </w:p>
    <w:p w:rsidR="004D40D5" w:rsidRPr="003C39DB" w:rsidRDefault="00F82185"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 don’t know what we would do if we were doing another scheme because the department are sort of anti-mechanical ventilation and various other things” (Housing association, case study 3). </w:t>
      </w:r>
    </w:p>
    <w:p w:rsidR="00E256A5" w:rsidRPr="003C39DB" w:rsidRDefault="00E256A5"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Unicode MS" w:hAnsi="Times New Roman" w:cs="Times New Roman"/>
          <w:sz w:val="20"/>
          <w:szCs w:val="20"/>
        </w:rPr>
      </w:pPr>
      <w:r w:rsidRPr="003C39DB">
        <w:rPr>
          <w:rFonts w:ascii="Times New Roman" w:eastAsia="Arial Unicode MS" w:hAnsi="Times New Roman" w:cs="Times New Roman"/>
          <w:sz w:val="20"/>
          <w:szCs w:val="20"/>
        </w:rPr>
        <w:t xml:space="preserve">This is significantly alarming </w:t>
      </w:r>
      <w:r w:rsidR="005A64BD" w:rsidRPr="003C39DB">
        <w:rPr>
          <w:rFonts w:ascii="Times New Roman" w:eastAsia="Arial Unicode MS" w:hAnsi="Times New Roman" w:cs="Times New Roman"/>
          <w:sz w:val="20"/>
          <w:szCs w:val="20"/>
        </w:rPr>
        <w:t>bearing in mind</w:t>
      </w:r>
      <w:r w:rsidRPr="003C39DB">
        <w:rPr>
          <w:rFonts w:ascii="Times New Roman" w:eastAsia="Arial Unicode MS" w:hAnsi="Times New Roman" w:cs="Times New Roman"/>
          <w:sz w:val="20"/>
          <w:szCs w:val="20"/>
        </w:rPr>
        <w:t xml:space="preserve"> the emphasis on energy efficiency</w:t>
      </w:r>
      <w:r w:rsidR="005A64BD" w:rsidRPr="003C39DB">
        <w:rPr>
          <w:rFonts w:ascii="Times New Roman" w:eastAsia="Arial Unicode MS" w:hAnsi="Times New Roman" w:cs="Times New Roman"/>
          <w:sz w:val="20"/>
          <w:szCs w:val="20"/>
        </w:rPr>
        <w:t xml:space="preserve"> and eradication of fuel poverty in social housing. If MVHR systems are not considered suitable, limited alternative ventilation strategies in airtight, super insulated homes exist. </w:t>
      </w:r>
      <w:r w:rsidR="004263A2" w:rsidRPr="003C39DB">
        <w:rPr>
          <w:rFonts w:ascii="Times New Roman" w:eastAsia="Arial Unicode MS" w:hAnsi="Times New Roman" w:cs="Times New Roman"/>
          <w:sz w:val="20"/>
          <w:szCs w:val="20"/>
        </w:rPr>
        <w:t xml:space="preserve">For some building professionals, the complexity of the ventilation system is an issue. </w:t>
      </w:r>
    </w:p>
    <w:p w:rsidR="00B67C26" w:rsidRPr="003C39DB" w:rsidRDefault="00B67C26"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“There is always a balance between keeping the residents happy with where they are living when they maybe aren’t as used to dealing and managing more technology- they just like things simple”</w:t>
      </w:r>
      <w:r w:rsidR="004E0927">
        <w:rPr>
          <w:rFonts w:ascii="Times New Roman" w:eastAsia="Arial Unicode MS" w:hAnsi="Times New Roman" w:cs="Times New Roman"/>
          <w:i/>
          <w:sz w:val="20"/>
          <w:szCs w:val="20"/>
        </w:rPr>
        <w:t xml:space="preserve"> (M&amp;E consultant, case study 3)</w:t>
      </w:r>
      <w:r w:rsidRPr="003C39DB">
        <w:rPr>
          <w:rFonts w:ascii="Times New Roman" w:eastAsia="Arial Unicode MS" w:hAnsi="Times New Roman" w:cs="Times New Roman"/>
          <w:i/>
          <w:sz w:val="20"/>
          <w:szCs w:val="20"/>
        </w:rPr>
        <w:t>.</w:t>
      </w:r>
    </w:p>
    <w:p w:rsidR="00D3505F" w:rsidRPr="003C39DB" w:rsidRDefault="00D3505F" w:rsidP="003C39DB">
      <w:pPr>
        <w:pStyle w:val="NoSpacing"/>
        <w:spacing w:after="240" w:line="276" w:lineRule="auto"/>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“What we find is that our buildings are becoming, for social housing, are becoming less technical than more, so if we can strip eve</w:t>
      </w:r>
      <w:r w:rsidR="00B67C26" w:rsidRPr="003C39DB">
        <w:rPr>
          <w:rFonts w:ascii="Times New Roman" w:eastAsia="Arial Unicode MS" w:hAnsi="Times New Roman" w:cs="Times New Roman"/>
          <w:i/>
          <w:sz w:val="20"/>
          <w:szCs w:val="20"/>
        </w:rPr>
        <w:t>rything back, it is preferable”</w:t>
      </w:r>
      <w:r w:rsidR="004E0927">
        <w:rPr>
          <w:rFonts w:ascii="Times New Roman" w:eastAsia="Arial Unicode MS" w:hAnsi="Times New Roman" w:cs="Times New Roman"/>
          <w:i/>
          <w:sz w:val="20"/>
          <w:szCs w:val="20"/>
        </w:rPr>
        <w:t xml:space="preserve"> (architect, case study 3)</w:t>
      </w:r>
      <w:r w:rsidR="00B67C26" w:rsidRPr="003C39DB">
        <w:rPr>
          <w:rFonts w:ascii="Times New Roman" w:eastAsia="Arial Unicode MS" w:hAnsi="Times New Roman" w:cs="Times New Roman"/>
          <w:i/>
          <w:sz w:val="20"/>
          <w:szCs w:val="20"/>
        </w:rPr>
        <w:t>.</w:t>
      </w:r>
    </w:p>
    <w:p w:rsidR="004F65BD" w:rsidRDefault="004263A2"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“T</w:t>
      </w:r>
      <w:r w:rsidR="00CA17A1" w:rsidRPr="003C39DB">
        <w:rPr>
          <w:rFonts w:ascii="Times New Roman" w:eastAsia="Arial Unicode MS" w:hAnsi="Times New Roman" w:cs="Times New Roman"/>
          <w:i/>
          <w:sz w:val="20"/>
          <w:szCs w:val="20"/>
        </w:rPr>
        <w:t>hey would probably prefer living in a lesser built house without</w:t>
      </w:r>
      <w:r w:rsidR="00B67C26" w:rsidRPr="003C39DB">
        <w:rPr>
          <w:rFonts w:ascii="Times New Roman" w:eastAsia="Arial Unicode MS" w:hAnsi="Times New Roman" w:cs="Times New Roman"/>
          <w:i/>
          <w:sz w:val="20"/>
          <w:szCs w:val="20"/>
        </w:rPr>
        <w:t>-</w:t>
      </w:r>
      <w:r w:rsidR="00CA17A1" w:rsidRPr="003C39DB">
        <w:rPr>
          <w:rFonts w:ascii="Times New Roman" w:eastAsia="Arial Unicode MS" w:hAnsi="Times New Roman" w:cs="Times New Roman"/>
          <w:i/>
          <w:sz w:val="20"/>
          <w:szCs w:val="20"/>
        </w:rPr>
        <w:t xml:space="preserve"> one that had a bit more natural ventilation or a bit more leakage” (M&amp;E consultant, case study 4). </w:t>
      </w:r>
    </w:p>
    <w:p w:rsidR="004D43D4" w:rsidRDefault="004E0927" w:rsidP="00662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Thus </w:t>
      </w:r>
      <w:r w:rsidR="007474EF">
        <w:rPr>
          <w:rFonts w:ascii="Times New Roman" w:eastAsia="Arial Unicode MS" w:hAnsi="Times New Roman" w:cs="Times New Roman"/>
          <w:sz w:val="20"/>
          <w:szCs w:val="20"/>
        </w:rPr>
        <w:t xml:space="preserve">the general opinion among building professionals was that MVHR systems are not suitable in a social housing context; </w:t>
      </w:r>
      <w:r w:rsidR="006907A6">
        <w:rPr>
          <w:rFonts w:ascii="Times New Roman" w:eastAsia="Arial Unicode MS" w:hAnsi="Times New Roman" w:cs="Times New Roman"/>
          <w:sz w:val="20"/>
          <w:szCs w:val="20"/>
        </w:rPr>
        <w:t>but</w:t>
      </w:r>
      <w:r w:rsidR="007474EF">
        <w:rPr>
          <w:rFonts w:ascii="Times New Roman" w:eastAsia="Arial Unicode MS" w:hAnsi="Times New Roman" w:cs="Times New Roman"/>
          <w:sz w:val="20"/>
          <w:szCs w:val="20"/>
        </w:rPr>
        <w:t xml:space="preserve"> there is no real alternative in airtight homes. </w:t>
      </w:r>
      <w:r w:rsidR="004D43D4">
        <w:rPr>
          <w:rFonts w:ascii="Times New Roman" w:eastAsia="Arial Unicode MS" w:hAnsi="Times New Roman" w:cs="Times New Roman"/>
          <w:sz w:val="20"/>
          <w:szCs w:val="20"/>
        </w:rPr>
        <w:t>Passive ventilation strategies are rarely considere</w:t>
      </w:r>
      <w:r w:rsidR="00C81C83">
        <w:rPr>
          <w:rFonts w:ascii="Times New Roman" w:eastAsia="Arial Unicode MS" w:hAnsi="Times New Roman" w:cs="Times New Roman"/>
          <w:sz w:val="20"/>
          <w:szCs w:val="20"/>
        </w:rPr>
        <w:t>d in energy efficient dwellings;</w:t>
      </w:r>
      <w:r w:rsidR="004D43D4">
        <w:rPr>
          <w:rFonts w:ascii="Times New Roman" w:eastAsia="Arial Unicode MS" w:hAnsi="Times New Roman" w:cs="Times New Roman"/>
          <w:sz w:val="20"/>
          <w:szCs w:val="20"/>
        </w:rPr>
        <w:t xml:space="preserve"> despite the fact that they have the ability to </w:t>
      </w:r>
      <w:r w:rsidR="00AC0638">
        <w:rPr>
          <w:rFonts w:ascii="Times New Roman" w:eastAsia="Arial Unicode MS" w:hAnsi="Times New Roman" w:cs="Times New Roman"/>
          <w:sz w:val="20"/>
          <w:szCs w:val="20"/>
        </w:rPr>
        <w:t xml:space="preserve">address these issues </w:t>
      </w:r>
      <w:r w:rsidR="00C81C83">
        <w:rPr>
          <w:rFonts w:ascii="Times New Roman" w:eastAsia="Arial Unicode MS" w:hAnsi="Times New Roman" w:cs="Times New Roman"/>
          <w:sz w:val="20"/>
          <w:szCs w:val="20"/>
        </w:rPr>
        <w:t>through the provision of</w:t>
      </w:r>
      <w:r w:rsidR="004D43D4">
        <w:rPr>
          <w:rFonts w:ascii="Times New Roman" w:eastAsia="Arial Unicode MS" w:hAnsi="Times New Roman" w:cs="Times New Roman"/>
          <w:sz w:val="20"/>
          <w:szCs w:val="20"/>
        </w:rPr>
        <w:t xml:space="preserve"> low/zero energy, robust </w:t>
      </w:r>
      <w:r w:rsidR="00AC0638">
        <w:rPr>
          <w:rFonts w:ascii="Times New Roman" w:eastAsia="Arial Unicode MS" w:hAnsi="Times New Roman" w:cs="Times New Roman"/>
          <w:sz w:val="20"/>
          <w:szCs w:val="20"/>
        </w:rPr>
        <w:t xml:space="preserve">and transparent </w:t>
      </w:r>
      <w:r w:rsidR="00CC5886">
        <w:rPr>
          <w:rFonts w:ascii="Times New Roman" w:eastAsia="Arial Unicode MS" w:hAnsi="Times New Roman" w:cs="Times New Roman"/>
          <w:sz w:val="20"/>
          <w:szCs w:val="20"/>
        </w:rPr>
        <w:t xml:space="preserve">ventilation </w:t>
      </w:r>
      <w:r w:rsidR="004D43D4">
        <w:rPr>
          <w:rFonts w:ascii="Times New Roman" w:eastAsia="Arial Unicode MS" w:hAnsi="Times New Roman" w:cs="Times New Roman"/>
          <w:sz w:val="20"/>
          <w:szCs w:val="20"/>
        </w:rPr>
        <w:t>solutions</w:t>
      </w:r>
      <w:r w:rsidR="00CC5886">
        <w:rPr>
          <w:rFonts w:ascii="Times New Roman" w:eastAsia="Arial Unicode MS" w:hAnsi="Times New Roman" w:cs="Times New Roman"/>
          <w:sz w:val="20"/>
          <w:szCs w:val="20"/>
        </w:rPr>
        <w:t xml:space="preserve">. A number of barriers to the effective adoption of passive ventilation strategies in energy efficient homes </w:t>
      </w:r>
      <w:r w:rsidR="00C81C83">
        <w:rPr>
          <w:rFonts w:ascii="Times New Roman" w:eastAsia="Arial Unicode MS" w:hAnsi="Times New Roman" w:cs="Times New Roman"/>
          <w:sz w:val="20"/>
          <w:szCs w:val="20"/>
        </w:rPr>
        <w:t xml:space="preserve">however </w:t>
      </w:r>
      <w:r w:rsidR="00CC5886">
        <w:rPr>
          <w:rFonts w:ascii="Times New Roman" w:eastAsia="Arial Unicode MS" w:hAnsi="Times New Roman" w:cs="Times New Roman"/>
          <w:sz w:val="20"/>
          <w:szCs w:val="20"/>
        </w:rPr>
        <w:t>were discussed by respondents, as illustrated in the following quotes;</w:t>
      </w:r>
    </w:p>
    <w:p w:rsidR="00CC5886" w:rsidRDefault="00CC5886" w:rsidP="00CC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w:hAnsi="Times New Roman" w:cs="Times New Roman"/>
          <w:i/>
          <w:sz w:val="20"/>
        </w:rPr>
      </w:pPr>
      <w:r w:rsidRPr="00CC5886">
        <w:rPr>
          <w:rFonts w:ascii="Times New Roman" w:eastAsia="Arial" w:hAnsi="Times New Roman" w:cs="Times New Roman"/>
          <w:i/>
          <w:sz w:val="20"/>
        </w:rPr>
        <w:t>“The difficulty, as designers, is actually calculating and controlling the air changes; and also, again, the end</w:t>
      </w:r>
      <w:r>
        <w:rPr>
          <w:rFonts w:ascii="Times New Roman" w:eastAsia="Arial" w:hAnsi="Times New Roman" w:cs="Times New Roman"/>
          <w:i/>
          <w:sz w:val="20"/>
        </w:rPr>
        <w:t xml:space="preserve"> user, the tenant or home owner;</w:t>
      </w:r>
      <w:r w:rsidRPr="00CC5886">
        <w:rPr>
          <w:rFonts w:ascii="Times New Roman" w:eastAsia="Arial" w:hAnsi="Times New Roman" w:cs="Times New Roman"/>
          <w:i/>
          <w:sz w:val="20"/>
        </w:rPr>
        <w:t xml:space="preserve"> they may feel that they just have a big hole </w:t>
      </w:r>
      <w:r w:rsidR="00991A5F">
        <w:rPr>
          <w:rFonts w:ascii="Times New Roman" w:eastAsia="Arial" w:hAnsi="Times New Roman" w:cs="Times New Roman"/>
          <w:i/>
          <w:sz w:val="20"/>
        </w:rPr>
        <w:t>up in their roof space</w:t>
      </w:r>
      <w:r w:rsidRPr="00CC5886">
        <w:rPr>
          <w:rFonts w:ascii="Times New Roman" w:eastAsia="Arial" w:hAnsi="Times New Roman" w:cs="Times New Roman"/>
          <w:i/>
          <w:sz w:val="20"/>
        </w:rPr>
        <w:t xml:space="preserve">” (architect, case study 3). </w:t>
      </w:r>
    </w:p>
    <w:p w:rsidR="00CC5886" w:rsidRDefault="00CC5886" w:rsidP="00CC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hAnsi="Times New Roman" w:cs="Times New Roman"/>
          <w:i/>
          <w:sz w:val="20"/>
          <w:szCs w:val="20"/>
        </w:rPr>
      </w:pPr>
      <w:r w:rsidRPr="00CC5886">
        <w:rPr>
          <w:rFonts w:ascii="Times New Roman" w:hAnsi="Times New Roman" w:cs="Times New Roman"/>
          <w:i/>
          <w:sz w:val="20"/>
          <w:szCs w:val="20"/>
        </w:rPr>
        <w:t>“It is the trade off about how do you recover, you know, it is the heat recovery- it is not the mechanical. The only reason you go for mechanical ventilation is because you want to get the heat recovery, otherwise, natural ventilation is the way to go” (architect, case study 4).</w:t>
      </w:r>
    </w:p>
    <w:p w:rsidR="00CC5886" w:rsidRDefault="00CC5886" w:rsidP="00CC5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hAnsi="Times New Roman" w:cs="Times New Roman"/>
          <w:i/>
          <w:sz w:val="20"/>
          <w:szCs w:val="20"/>
        </w:rPr>
      </w:pPr>
      <w:r w:rsidRPr="00CC5886">
        <w:rPr>
          <w:rFonts w:ascii="Times New Roman" w:hAnsi="Times New Roman" w:cs="Times New Roman"/>
          <w:i/>
          <w:sz w:val="20"/>
          <w:szCs w:val="20"/>
        </w:rPr>
        <w:t>“You would need to have the location right. The mechanical ventilation can deal with an</w:t>
      </w:r>
      <w:r w:rsidR="00991A5F">
        <w:rPr>
          <w:rFonts w:ascii="Times New Roman" w:hAnsi="Times New Roman" w:cs="Times New Roman"/>
          <w:i/>
          <w:sz w:val="20"/>
          <w:szCs w:val="20"/>
        </w:rPr>
        <w:t xml:space="preserve">ywhere but if you were beside </w:t>
      </w:r>
      <w:proofErr w:type="gramStart"/>
      <w:r w:rsidR="00991A5F">
        <w:rPr>
          <w:rFonts w:ascii="Times New Roman" w:hAnsi="Times New Roman" w:cs="Times New Roman"/>
          <w:i/>
          <w:sz w:val="20"/>
          <w:szCs w:val="20"/>
        </w:rPr>
        <w:t xml:space="preserve">a </w:t>
      </w:r>
      <w:r w:rsidRPr="00CC5886">
        <w:rPr>
          <w:rFonts w:ascii="Times New Roman" w:hAnsi="Times New Roman" w:cs="Times New Roman"/>
          <w:i/>
          <w:sz w:val="20"/>
          <w:szCs w:val="20"/>
        </w:rPr>
        <w:t>busy</w:t>
      </w:r>
      <w:proofErr w:type="gramEnd"/>
      <w:r w:rsidRPr="00CC5886">
        <w:rPr>
          <w:rFonts w:ascii="Times New Roman" w:hAnsi="Times New Roman" w:cs="Times New Roman"/>
          <w:i/>
          <w:sz w:val="20"/>
          <w:szCs w:val="20"/>
        </w:rPr>
        <w:t xml:space="preserve"> road maybe natural ventilation wouldn’t really work too well” (M&amp;E consultant, case study 4).</w:t>
      </w:r>
    </w:p>
    <w:p w:rsidR="00BB0972" w:rsidRDefault="00BB0972" w:rsidP="00C8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Architects and service engineers lack the required skills to specify and design advanced passive ventilation strategies in energy efficient dwellings.  </w:t>
      </w:r>
      <w:r w:rsidR="00C81C83">
        <w:rPr>
          <w:rFonts w:ascii="Times New Roman" w:eastAsia="Arial Unicode MS" w:hAnsi="Times New Roman" w:cs="Times New Roman"/>
          <w:sz w:val="20"/>
          <w:szCs w:val="20"/>
        </w:rPr>
        <w:t xml:space="preserve">As explained by </w:t>
      </w:r>
      <w:proofErr w:type="spellStart"/>
      <w:r w:rsidR="00C81C83">
        <w:rPr>
          <w:rFonts w:ascii="Times New Roman" w:eastAsia="Arial Unicode MS" w:hAnsi="Times New Roman" w:cs="Times New Roman"/>
          <w:sz w:val="20"/>
          <w:szCs w:val="20"/>
        </w:rPr>
        <w:t>Roaf</w:t>
      </w:r>
      <w:proofErr w:type="spellEnd"/>
      <w:r w:rsidR="00C81C83">
        <w:rPr>
          <w:rFonts w:ascii="Times New Roman" w:eastAsia="Arial Unicode MS" w:hAnsi="Times New Roman" w:cs="Times New Roman"/>
          <w:sz w:val="20"/>
          <w:szCs w:val="20"/>
        </w:rPr>
        <w:t xml:space="preserve"> </w:t>
      </w:r>
      <w:r w:rsidR="00A528DF">
        <w:rPr>
          <w:rFonts w:ascii="Times New Roman" w:eastAsia="Arial Unicode MS" w:hAnsi="Times New Roman" w:cs="Times New Roman"/>
          <w:sz w:val="20"/>
          <w:szCs w:val="20"/>
        </w:rPr>
        <w:fldChar w:fldCharType="begin"/>
      </w:r>
      <w:r w:rsidR="00A528DF">
        <w:rPr>
          <w:rFonts w:ascii="Times New Roman" w:eastAsia="Arial Unicode MS" w:hAnsi="Times New Roman" w:cs="Times New Roman"/>
          <w:sz w:val="20"/>
          <w:szCs w:val="20"/>
        </w:rPr>
        <w:instrText>ADDIN RW.CITE{{634 Roaf,Sue 2012 /a}}</w:instrText>
      </w:r>
      <w:r w:rsidR="00A528DF">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[32]</w:t>
      </w:r>
      <w:r w:rsidR="00A528DF">
        <w:rPr>
          <w:rFonts w:ascii="Times New Roman" w:eastAsia="Arial Unicode MS" w:hAnsi="Times New Roman" w:cs="Times New Roman"/>
          <w:sz w:val="20"/>
          <w:szCs w:val="20"/>
        </w:rPr>
        <w:fldChar w:fldCharType="end"/>
      </w:r>
      <w:r>
        <w:rPr>
          <w:rFonts w:ascii="Times New Roman" w:eastAsia="Arial Unicode MS" w:hAnsi="Times New Roman" w:cs="Times New Roman"/>
          <w:sz w:val="20"/>
          <w:szCs w:val="20"/>
        </w:rPr>
        <w:t xml:space="preserve">, “Traditional natural ventilation solutions are </w:t>
      </w:r>
      <w:r>
        <w:rPr>
          <w:rFonts w:ascii="Times New Roman" w:eastAsia="Arial Unicode MS" w:hAnsi="Times New Roman" w:cs="Times New Roman"/>
          <w:sz w:val="20"/>
          <w:szCs w:val="20"/>
        </w:rPr>
        <w:lastRenderedPageBreak/>
        <w:t>largely excluded from the often simplistic and steady-state building and system performance models that are widely used in the industry to design buildings”. This needs</w:t>
      </w:r>
      <w:r w:rsidR="00CE770C">
        <w:rPr>
          <w:rFonts w:ascii="Times New Roman" w:eastAsia="Arial Unicode MS" w:hAnsi="Times New Roman" w:cs="Times New Roman"/>
          <w:sz w:val="20"/>
          <w:szCs w:val="20"/>
        </w:rPr>
        <w:t xml:space="preserve"> to be addressed as a priority</w:t>
      </w:r>
      <w:r>
        <w:rPr>
          <w:rFonts w:ascii="Times New Roman" w:eastAsia="Arial Unicode MS" w:hAnsi="Times New Roman" w:cs="Times New Roman"/>
          <w:sz w:val="20"/>
          <w:szCs w:val="20"/>
        </w:rPr>
        <w:t xml:space="preserve"> to provide appropriate alternatives to mechanical ventilation in airtight dwellings. </w:t>
      </w:r>
    </w:p>
    <w:p w:rsidR="00DA5DD3" w:rsidRDefault="00DA5DD3" w:rsidP="00DA5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Arial Unicode MS" w:hAnsi="Times New Roman" w:cs="Times New Roman"/>
          <w:sz w:val="20"/>
          <w:szCs w:val="20"/>
        </w:rPr>
      </w:pPr>
    </w:p>
    <w:p w:rsidR="00E5594F" w:rsidRPr="00DA5DD3" w:rsidRDefault="00E5594F" w:rsidP="00AC0638">
      <w:pPr>
        <w:pStyle w:val="NoSpacing"/>
        <w:numPr>
          <w:ilvl w:val="1"/>
          <w:numId w:val="9"/>
        </w:numPr>
        <w:tabs>
          <w:tab w:val="left" w:pos="426"/>
        </w:tabs>
        <w:spacing w:line="276" w:lineRule="auto"/>
        <w:rPr>
          <w:rFonts w:ascii="Times New Roman" w:eastAsia="Arial Unicode MS" w:hAnsi="Times New Roman" w:cs="Times New Roman"/>
          <w:i/>
          <w:sz w:val="20"/>
          <w:szCs w:val="20"/>
          <w:u w:val="single"/>
        </w:rPr>
      </w:pPr>
      <w:r w:rsidRPr="00DA5DD3">
        <w:rPr>
          <w:rFonts w:ascii="Times New Roman" w:eastAsia="Arial Unicode MS" w:hAnsi="Times New Roman" w:cs="Times New Roman"/>
          <w:i/>
          <w:sz w:val="20"/>
          <w:szCs w:val="20"/>
          <w:u w:val="single"/>
        </w:rPr>
        <w:t xml:space="preserve">Apprehensions of </w:t>
      </w:r>
      <w:r w:rsidR="00AC0638" w:rsidRPr="00DA5DD3">
        <w:rPr>
          <w:rFonts w:ascii="Times New Roman" w:eastAsia="Arial Unicode MS" w:hAnsi="Times New Roman" w:cs="Times New Roman"/>
          <w:i/>
          <w:sz w:val="20"/>
          <w:szCs w:val="20"/>
          <w:u w:val="single"/>
        </w:rPr>
        <w:t>increased airtightness</w:t>
      </w:r>
    </w:p>
    <w:p w:rsidR="00073AEB" w:rsidRPr="003C39DB" w:rsidRDefault="00073AEB" w:rsidP="003C39DB">
      <w:pPr>
        <w:pStyle w:val="NoSpacing"/>
        <w:tabs>
          <w:tab w:val="left" w:pos="426"/>
        </w:tabs>
        <w:spacing w:line="276" w:lineRule="auto"/>
        <w:rPr>
          <w:rFonts w:ascii="Times New Roman" w:eastAsia="Arial Unicode MS" w:hAnsi="Times New Roman" w:cs="Times New Roman"/>
          <w:i/>
          <w:sz w:val="20"/>
          <w:szCs w:val="20"/>
          <w:u w:val="single"/>
        </w:rPr>
      </w:pPr>
    </w:p>
    <w:p w:rsidR="00CE770C" w:rsidRDefault="00CE770C" w:rsidP="003C39DB">
      <w:pPr>
        <w:pStyle w:val="NoSpacing"/>
        <w:tabs>
          <w:tab w:val="left" w:pos="426"/>
        </w:tabs>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Analogous to </w:t>
      </w:r>
      <w:r w:rsidR="00C42B6E">
        <w:rPr>
          <w:rFonts w:ascii="Times New Roman" w:eastAsia="Arial Unicode MS" w:hAnsi="Times New Roman" w:cs="Times New Roman"/>
          <w:sz w:val="20"/>
          <w:szCs w:val="20"/>
        </w:rPr>
        <w:t>apprehensions</w:t>
      </w:r>
      <w:r>
        <w:rPr>
          <w:rFonts w:ascii="Times New Roman" w:eastAsia="Arial Unicode MS" w:hAnsi="Times New Roman" w:cs="Times New Roman"/>
          <w:sz w:val="20"/>
          <w:szCs w:val="20"/>
        </w:rPr>
        <w:t xml:space="preserve"> expressed by building professionals o</w:t>
      </w:r>
      <w:r w:rsidR="00C42B6E">
        <w:rPr>
          <w:rFonts w:ascii="Times New Roman" w:eastAsia="Arial Unicode MS" w:hAnsi="Times New Roman" w:cs="Times New Roman"/>
          <w:sz w:val="20"/>
          <w:szCs w:val="20"/>
        </w:rPr>
        <w:t>n</w:t>
      </w:r>
      <w:r>
        <w:rPr>
          <w:rFonts w:ascii="Times New Roman" w:eastAsia="Arial Unicode MS" w:hAnsi="Times New Roman" w:cs="Times New Roman"/>
          <w:sz w:val="20"/>
          <w:szCs w:val="20"/>
        </w:rPr>
        <w:t xml:space="preserve"> MVHR systems</w:t>
      </w:r>
      <w:r w:rsidR="00A528DF">
        <w:rPr>
          <w:rFonts w:ascii="Times New Roman" w:eastAsia="Arial Unicode MS" w:hAnsi="Times New Roman" w:cs="Times New Roman"/>
          <w:sz w:val="20"/>
          <w:szCs w:val="20"/>
        </w:rPr>
        <w:t>;</w:t>
      </w:r>
      <w:r w:rsidR="00C42B6E">
        <w:rPr>
          <w:rFonts w:ascii="Times New Roman" w:eastAsia="Arial Unicode MS" w:hAnsi="Times New Roman" w:cs="Times New Roman"/>
          <w:sz w:val="20"/>
          <w:szCs w:val="20"/>
        </w:rPr>
        <w:t xml:space="preserve"> respondents emphasised anxieties towards the achievement of high levels of air-tightness in energy efficient</w:t>
      </w:r>
      <w:r w:rsidR="00CE0192">
        <w:rPr>
          <w:rFonts w:ascii="Times New Roman" w:eastAsia="Arial Unicode MS" w:hAnsi="Times New Roman" w:cs="Times New Roman"/>
          <w:sz w:val="20"/>
          <w:szCs w:val="20"/>
        </w:rPr>
        <w:t xml:space="preserve"> dwellings, as demonstrated in the following quotes;</w:t>
      </w:r>
    </w:p>
    <w:p w:rsidR="009D1386" w:rsidRPr="003C39DB" w:rsidRDefault="009D1386" w:rsidP="003C39DB">
      <w:pPr>
        <w:pStyle w:val="NoSpacing"/>
        <w:tabs>
          <w:tab w:val="left" w:pos="426"/>
        </w:tabs>
        <w:spacing w:line="276" w:lineRule="auto"/>
        <w:jc w:val="both"/>
        <w:rPr>
          <w:rFonts w:ascii="Times New Roman" w:eastAsia="Arial Unicode MS" w:hAnsi="Times New Roman" w:cs="Times New Roman"/>
          <w:i/>
          <w:sz w:val="20"/>
          <w:szCs w:val="20"/>
        </w:rPr>
      </w:pPr>
    </w:p>
    <w:p w:rsidR="00F315B7" w:rsidRPr="003C39DB" w:rsidRDefault="00F315B7"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“If I was building my own house, I don’t know if I would </w:t>
      </w:r>
      <w:proofErr w:type="gramStart"/>
      <w:r w:rsidRPr="003C39DB">
        <w:rPr>
          <w:rFonts w:ascii="Times New Roman" w:eastAsia="Arial Unicode MS" w:hAnsi="Times New Roman" w:cs="Times New Roman"/>
          <w:i/>
          <w:sz w:val="20"/>
          <w:szCs w:val="20"/>
        </w:rPr>
        <w:t>be wanting</w:t>
      </w:r>
      <w:proofErr w:type="gramEnd"/>
      <w:r w:rsidRPr="003C39DB">
        <w:rPr>
          <w:rFonts w:ascii="Times New Roman" w:eastAsia="Arial Unicode MS" w:hAnsi="Times New Roman" w:cs="Times New Roman"/>
          <w:i/>
          <w:sz w:val="20"/>
          <w:szCs w:val="20"/>
        </w:rPr>
        <w:t xml:space="preserve"> to build it to a 0.8 airtightness- I am just not convinced with that. I think it is good- it is good if you are in the right climate- if you were in Sweden or the North Pole or something, but I just don’t, I am not convinced whether it is the right thing </w:t>
      </w:r>
      <w:r w:rsidR="000601FA" w:rsidRPr="003C39DB">
        <w:rPr>
          <w:rFonts w:ascii="Times New Roman" w:eastAsia="Arial Unicode MS" w:hAnsi="Times New Roman" w:cs="Times New Roman"/>
          <w:i/>
          <w:sz w:val="20"/>
          <w:szCs w:val="20"/>
        </w:rPr>
        <w:t>to do here or not”</w:t>
      </w:r>
      <w:r w:rsidR="009D1386">
        <w:rPr>
          <w:rFonts w:ascii="Times New Roman" w:eastAsia="Arial Unicode MS" w:hAnsi="Times New Roman" w:cs="Times New Roman"/>
          <w:i/>
          <w:sz w:val="20"/>
          <w:szCs w:val="20"/>
        </w:rPr>
        <w:t xml:space="preserve"> (M&amp;E consultant, case study 3)</w:t>
      </w:r>
      <w:r w:rsidR="000601FA" w:rsidRPr="003C39DB">
        <w:rPr>
          <w:rFonts w:ascii="Times New Roman" w:eastAsia="Arial Unicode MS" w:hAnsi="Times New Roman" w:cs="Times New Roman"/>
          <w:i/>
          <w:sz w:val="20"/>
          <w:szCs w:val="20"/>
        </w:rPr>
        <w:t>.</w:t>
      </w:r>
    </w:p>
    <w:p w:rsidR="00F532FE" w:rsidRPr="003C39DB" w:rsidRDefault="00F532FE" w:rsidP="003C3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“I think to get down to levels of 3 or 4 </w:t>
      </w:r>
      <w:proofErr w:type="gramStart"/>
      <w:r w:rsidRPr="003C39DB">
        <w:rPr>
          <w:rFonts w:ascii="Times New Roman" w:eastAsia="Arial Unicode MS" w:hAnsi="Times New Roman" w:cs="Times New Roman"/>
          <w:i/>
          <w:sz w:val="20"/>
          <w:szCs w:val="20"/>
        </w:rPr>
        <w:t>is</w:t>
      </w:r>
      <w:proofErr w:type="gramEnd"/>
      <w:r w:rsidRPr="003C39DB">
        <w:rPr>
          <w:rFonts w:ascii="Times New Roman" w:eastAsia="Arial Unicode MS" w:hAnsi="Times New Roman" w:cs="Times New Roman"/>
          <w:i/>
          <w:sz w:val="20"/>
          <w:szCs w:val="20"/>
        </w:rPr>
        <w:t xml:space="preserve"> OK, but on the Passivhaus we were considerably less than that, less than one. So, I think that is a bit much, because then everything that you have to do that goes with that- with the extra ventilation and stuff- I am not sure there is a need to go that far. But again that is personal opinion”</w:t>
      </w:r>
      <w:r w:rsidR="009D1386">
        <w:rPr>
          <w:rFonts w:ascii="Times New Roman" w:eastAsia="Arial Unicode MS" w:hAnsi="Times New Roman" w:cs="Times New Roman"/>
          <w:i/>
          <w:sz w:val="20"/>
          <w:szCs w:val="20"/>
        </w:rPr>
        <w:t xml:space="preserve"> (architect, case study 2)</w:t>
      </w:r>
      <w:r w:rsidRPr="003C39DB">
        <w:rPr>
          <w:rFonts w:ascii="Times New Roman" w:eastAsia="Arial Unicode MS" w:hAnsi="Times New Roman" w:cs="Times New Roman"/>
          <w:i/>
          <w:sz w:val="20"/>
          <w:szCs w:val="20"/>
        </w:rPr>
        <w:t xml:space="preserve">. </w:t>
      </w:r>
    </w:p>
    <w:p w:rsidR="003F600F" w:rsidRPr="003C39DB" w:rsidRDefault="003F600F" w:rsidP="003C39DB">
      <w:pPr>
        <w:tabs>
          <w:tab w:val="left" w:pos="709"/>
          <w:tab w:val="left" w:pos="80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jc w:val="both"/>
        <w:rPr>
          <w:rFonts w:ascii="Times New Roman" w:eastAsia="Arial Unicode MS" w:hAnsi="Times New Roman" w:cs="Times New Roman"/>
          <w:i/>
          <w:sz w:val="20"/>
          <w:szCs w:val="20"/>
        </w:rPr>
      </w:pPr>
      <w:r w:rsidRPr="003C39DB">
        <w:rPr>
          <w:rFonts w:ascii="Times New Roman" w:eastAsia="Arial Unicode MS" w:hAnsi="Times New Roman" w:cs="Times New Roman"/>
          <w:i/>
          <w:sz w:val="20"/>
          <w:szCs w:val="20"/>
        </w:rPr>
        <w:t xml:space="preserve">“The reason we have sealed these houses up is to reduce energy leakage and loss of heat, and so, it is pretty much fundamental that this issue is dealt with in a way that is appropriate for its users because it is not about suffocating people in plastic bags. I mean, you know, which is really what </w:t>
      </w:r>
      <w:r w:rsidR="00C12C38" w:rsidRPr="003C39DB">
        <w:rPr>
          <w:rFonts w:ascii="Times New Roman" w:eastAsia="Arial Unicode MS" w:hAnsi="Times New Roman" w:cs="Times New Roman"/>
          <w:i/>
          <w:sz w:val="20"/>
          <w:szCs w:val="20"/>
        </w:rPr>
        <w:t>you have created- a plastic bag”</w:t>
      </w:r>
      <w:r w:rsidR="009D1386">
        <w:rPr>
          <w:rFonts w:ascii="Times New Roman" w:eastAsia="Arial Unicode MS" w:hAnsi="Times New Roman" w:cs="Times New Roman"/>
          <w:i/>
          <w:sz w:val="20"/>
          <w:szCs w:val="20"/>
        </w:rPr>
        <w:t xml:space="preserve"> (housing charity, case study 1)</w:t>
      </w:r>
      <w:r w:rsidR="00C12C38" w:rsidRPr="003C39DB">
        <w:rPr>
          <w:rFonts w:ascii="Times New Roman" w:eastAsia="Arial Unicode MS" w:hAnsi="Times New Roman" w:cs="Times New Roman"/>
          <w:i/>
          <w:sz w:val="20"/>
          <w:szCs w:val="20"/>
        </w:rPr>
        <w:t>.</w:t>
      </w:r>
    </w:p>
    <w:p w:rsidR="00CC5886" w:rsidRPr="003C39DB" w:rsidRDefault="00CE0192" w:rsidP="003C39DB">
      <w:pPr>
        <w:pStyle w:val="NoSpacing"/>
        <w:tabs>
          <w:tab w:val="left" w:pos="426"/>
        </w:tabs>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This is supported by a study by </w:t>
      </w:r>
      <w:r w:rsidR="007A01C7">
        <w:rPr>
          <w:rFonts w:ascii="Times New Roman" w:eastAsia="Arial Unicode MS" w:hAnsi="Times New Roman" w:cs="Times New Roman"/>
          <w:sz w:val="20"/>
          <w:szCs w:val="20"/>
        </w:rPr>
        <w:t>Davi</w:t>
      </w:r>
      <w:r>
        <w:rPr>
          <w:rFonts w:ascii="Times New Roman" w:eastAsia="Arial Unicode MS" w:hAnsi="Times New Roman" w:cs="Times New Roman"/>
          <w:sz w:val="20"/>
          <w:szCs w:val="20"/>
        </w:rPr>
        <w:t xml:space="preserve">s and </w:t>
      </w:r>
      <w:r w:rsidR="007A01C7">
        <w:rPr>
          <w:rFonts w:ascii="Times New Roman" w:eastAsia="Arial Unicode MS" w:hAnsi="Times New Roman" w:cs="Times New Roman"/>
          <w:sz w:val="20"/>
          <w:szCs w:val="20"/>
        </w:rPr>
        <w:t xml:space="preserve">Harvey </w:t>
      </w:r>
      <w:r w:rsidR="007A01C7">
        <w:rPr>
          <w:rFonts w:ascii="Times New Roman" w:eastAsia="Arial Unicode MS" w:hAnsi="Times New Roman" w:cs="Times New Roman"/>
          <w:sz w:val="20"/>
          <w:szCs w:val="20"/>
        </w:rPr>
        <w:fldChar w:fldCharType="begin"/>
      </w:r>
      <w:r w:rsidR="007A01C7">
        <w:rPr>
          <w:rFonts w:ascii="Times New Roman" w:eastAsia="Arial Unicode MS" w:hAnsi="Times New Roman" w:cs="Times New Roman"/>
          <w:sz w:val="20"/>
          <w:szCs w:val="20"/>
        </w:rPr>
        <w:instrText>ADDIN RW.CITE{{493 Davis,Ian 2008 /a}}</w:instrText>
      </w:r>
      <w:r w:rsidR="007A01C7">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[26]</w:t>
      </w:r>
      <w:r w:rsidR="007A01C7">
        <w:rPr>
          <w:rFonts w:ascii="Times New Roman" w:eastAsia="Arial Unicode MS" w:hAnsi="Times New Roman" w:cs="Times New Roman"/>
          <w:sz w:val="20"/>
          <w:szCs w:val="20"/>
        </w:rPr>
        <w:fldChar w:fldCharType="end"/>
      </w:r>
      <w:r w:rsidR="007A01C7">
        <w:rPr>
          <w:rFonts w:ascii="Times New Roman" w:eastAsia="Arial Unicode MS" w:hAnsi="Times New Roman" w:cs="Times New Roman"/>
          <w:sz w:val="20"/>
          <w:szCs w:val="20"/>
        </w:rPr>
        <w:t>, who found significant co</w:t>
      </w:r>
      <w:r w:rsidR="00833245">
        <w:rPr>
          <w:rFonts w:ascii="Times New Roman" w:eastAsia="Arial Unicode MS" w:hAnsi="Times New Roman" w:cs="Times New Roman"/>
          <w:sz w:val="20"/>
          <w:szCs w:val="20"/>
        </w:rPr>
        <w:t>ncerns among UK housebuilders on</w:t>
      </w:r>
      <w:r w:rsidR="007A01C7">
        <w:rPr>
          <w:rFonts w:ascii="Times New Roman" w:eastAsia="Arial Unicode MS" w:hAnsi="Times New Roman" w:cs="Times New Roman"/>
          <w:sz w:val="20"/>
          <w:szCs w:val="20"/>
        </w:rPr>
        <w:t xml:space="preserve"> the effect of high levels of airtightness on occupant health. They further describe technical challenges of high levels of airtightness such as; “the complexity of ensuring adequate ventilation to meet building regulations, the lack of suitable technology, the increased potential for buildings to overheat and the heightened requirement that will exist for maintenance of the ventilation system” </w:t>
      </w:r>
      <w:r w:rsidR="007A01C7">
        <w:rPr>
          <w:rFonts w:ascii="Times New Roman" w:eastAsia="Arial Unicode MS" w:hAnsi="Times New Roman" w:cs="Times New Roman"/>
          <w:sz w:val="20"/>
          <w:szCs w:val="20"/>
        </w:rPr>
        <w:fldChar w:fldCharType="begin"/>
      </w:r>
      <w:r w:rsidR="007A01C7">
        <w:rPr>
          <w:rFonts w:ascii="Times New Roman" w:eastAsia="Arial Unicode MS" w:hAnsi="Times New Roman" w:cs="Times New Roman"/>
          <w:sz w:val="20"/>
          <w:szCs w:val="20"/>
        </w:rPr>
        <w:instrText>ADDIN RW.CITE{{493 Davis,Ian 2008}}</w:instrText>
      </w:r>
      <w:r w:rsidR="007A01C7">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[26]</w:t>
      </w:r>
      <w:r w:rsidR="007A01C7">
        <w:rPr>
          <w:rFonts w:ascii="Times New Roman" w:eastAsia="Arial Unicode MS" w:hAnsi="Times New Roman" w:cs="Times New Roman"/>
          <w:sz w:val="20"/>
          <w:szCs w:val="20"/>
        </w:rPr>
        <w:fldChar w:fldCharType="end"/>
      </w:r>
      <w:r w:rsidR="007A01C7">
        <w:rPr>
          <w:rFonts w:ascii="Times New Roman" w:eastAsia="Arial Unicode MS" w:hAnsi="Times New Roman" w:cs="Times New Roman"/>
          <w:sz w:val="20"/>
          <w:szCs w:val="20"/>
        </w:rPr>
        <w:t xml:space="preserve">. </w:t>
      </w:r>
      <w:r w:rsidR="00A528DF">
        <w:rPr>
          <w:rFonts w:ascii="Times New Roman" w:eastAsia="Arial Unicode MS" w:hAnsi="Times New Roman" w:cs="Times New Roman"/>
          <w:sz w:val="20"/>
          <w:szCs w:val="20"/>
        </w:rPr>
        <w:t>These c</w:t>
      </w:r>
      <w:r w:rsidR="00833245">
        <w:rPr>
          <w:rFonts w:ascii="Times New Roman" w:eastAsia="Arial Unicode MS" w:hAnsi="Times New Roman" w:cs="Times New Roman"/>
          <w:sz w:val="20"/>
          <w:szCs w:val="20"/>
        </w:rPr>
        <w:t xml:space="preserve">oncerns </w:t>
      </w:r>
      <w:r w:rsidR="00A528DF">
        <w:rPr>
          <w:rFonts w:ascii="Times New Roman" w:eastAsia="Arial Unicode MS" w:hAnsi="Times New Roman" w:cs="Times New Roman"/>
          <w:sz w:val="20"/>
          <w:szCs w:val="20"/>
        </w:rPr>
        <w:t>of energy efficient design strategies have largely been ignored by the UK government, since current regulations actively promote high levels of airtightness and the adoption of MVHR systems in domestic environments. Thus, it is suggested that a fundamental step change in sustainability strategies may be required.</w:t>
      </w:r>
    </w:p>
    <w:p w:rsidR="00163340" w:rsidRPr="003C39DB" w:rsidRDefault="00163340" w:rsidP="003C03FF">
      <w:pPr>
        <w:pStyle w:val="NoSpacing"/>
        <w:spacing w:before="240" w:line="276" w:lineRule="auto"/>
        <w:rPr>
          <w:rFonts w:ascii="Times New Roman" w:eastAsia="Arial Unicode MS" w:hAnsi="Times New Roman" w:cs="Times New Roman"/>
          <w:i/>
          <w:sz w:val="20"/>
          <w:szCs w:val="20"/>
          <w:u w:val="single"/>
        </w:rPr>
      </w:pPr>
    </w:p>
    <w:p w:rsidR="000500C6" w:rsidRPr="003C39DB" w:rsidRDefault="009B5A39" w:rsidP="003C39DB">
      <w:pPr>
        <w:pStyle w:val="NoSpacing"/>
        <w:spacing w:line="276" w:lineRule="auto"/>
        <w:jc w:val="both"/>
        <w:rPr>
          <w:rFonts w:ascii="Times New Roman" w:eastAsia="Arial Unicode MS" w:hAnsi="Times New Roman" w:cs="Times New Roman"/>
          <w:b/>
          <w:sz w:val="20"/>
          <w:szCs w:val="20"/>
        </w:rPr>
      </w:pPr>
      <w:r w:rsidRPr="003C39DB">
        <w:rPr>
          <w:rFonts w:ascii="Times New Roman" w:eastAsia="Arial Unicode MS" w:hAnsi="Times New Roman" w:cs="Times New Roman"/>
          <w:b/>
          <w:sz w:val="20"/>
          <w:szCs w:val="20"/>
        </w:rPr>
        <w:t>Discussion</w:t>
      </w:r>
      <w:r w:rsidR="00C76B39">
        <w:rPr>
          <w:rFonts w:ascii="Times New Roman" w:eastAsia="Arial Unicode MS" w:hAnsi="Times New Roman" w:cs="Times New Roman"/>
          <w:b/>
          <w:sz w:val="20"/>
          <w:szCs w:val="20"/>
        </w:rPr>
        <w:t xml:space="preserve"> and conclusion</w:t>
      </w:r>
      <w:r w:rsidR="003C03FF">
        <w:rPr>
          <w:rFonts w:ascii="Times New Roman" w:eastAsia="Arial Unicode MS" w:hAnsi="Times New Roman" w:cs="Times New Roman"/>
          <w:b/>
          <w:sz w:val="20"/>
          <w:szCs w:val="20"/>
        </w:rPr>
        <w:t>s</w:t>
      </w:r>
    </w:p>
    <w:p w:rsidR="009B5A39" w:rsidRPr="003C39DB" w:rsidRDefault="009B5A39" w:rsidP="003C39DB">
      <w:pPr>
        <w:pStyle w:val="NoSpacing"/>
        <w:spacing w:line="276" w:lineRule="auto"/>
        <w:jc w:val="both"/>
        <w:rPr>
          <w:rFonts w:ascii="Times New Roman" w:eastAsia="Arial Unicode MS" w:hAnsi="Times New Roman" w:cs="Times New Roman"/>
          <w:b/>
          <w:sz w:val="20"/>
          <w:szCs w:val="20"/>
        </w:rPr>
      </w:pPr>
    </w:p>
    <w:p w:rsidR="005964C7" w:rsidRDefault="00261609"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result</w:t>
      </w:r>
      <w:r w:rsidR="00C404A0">
        <w:rPr>
          <w:rFonts w:ascii="Times New Roman" w:eastAsia="Arial Unicode MS" w:hAnsi="Times New Roman" w:cs="Times New Roman"/>
          <w:sz w:val="20"/>
          <w:szCs w:val="20"/>
        </w:rPr>
        <w:t xml:space="preserve">s from this study </w:t>
      </w:r>
      <w:r w:rsidR="008A7BCA">
        <w:rPr>
          <w:rFonts w:ascii="Times New Roman" w:eastAsia="Arial Unicode MS" w:hAnsi="Times New Roman" w:cs="Times New Roman"/>
          <w:sz w:val="20"/>
          <w:szCs w:val="20"/>
        </w:rPr>
        <w:t>suggest</w:t>
      </w:r>
      <w:r w:rsidR="00C404A0">
        <w:rPr>
          <w:rFonts w:ascii="Times New Roman" w:eastAsia="Arial Unicode MS" w:hAnsi="Times New Roman" w:cs="Times New Roman"/>
          <w:sz w:val="20"/>
          <w:szCs w:val="20"/>
        </w:rPr>
        <w:t xml:space="preserve"> indoor air quality is not adequately considered among building professionals in energy efficient social housing projects. </w:t>
      </w:r>
      <w:r w:rsidR="005964C7">
        <w:rPr>
          <w:rFonts w:ascii="Times New Roman" w:eastAsia="Arial Unicode MS" w:hAnsi="Times New Roman" w:cs="Times New Roman"/>
          <w:sz w:val="20"/>
          <w:szCs w:val="20"/>
        </w:rPr>
        <w:t xml:space="preserve">A number of barriers to the effective adoption of </w:t>
      </w:r>
      <w:r w:rsidR="00A2553D">
        <w:rPr>
          <w:rFonts w:ascii="Times New Roman" w:eastAsia="Arial Unicode MS" w:hAnsi="Times New Roman" w:cs="Times New Roman"/>
          <w:sz w:val="20"/>
          <w:szCs w:val="20"/>
        </w:rPr>
        <w:t>indoor air quality</w:t>
      </w:r>
      <w:r w:rsidR="005964C7">
        <w:rPr>
          <w:rFonts w:ascii="Times New Roman" w:eastAsia="Arial Unicode MS" w:hAnsi="Times New Roman" w:cs="Times New Roman"/>
          <w:sz w:val="20"/>
          <w:szCs w:val="20"/>
        </w:rPr>
        <w:t xml:space="preserve"> strategies were identified, including the focus on </w:t>
      </w:r>
      <w:r w:rsidR="006C0308">
        <w:rPr>
          <w:rFonts w:ascii="Times New Roman" w:eastAsia="Arial Unicode MS" w:hAnsi="Times New Roman" w:cs="Times New Roman"/>
          <w:sz w:val="20"/>
          <w:szCs w:val="20"/>
        </w:rPr>
        <w:t>energy efficiency,</w:t>
      </w:r>
      <w:r w:rsidR="005964C7">
        <w:rPr>
          <w:rFonts w:ascii="Times New Roman" w:eastAsia="Arial Unicode MS" w:hAnsi="Times New Roman" w:cs="Times New Roman"/>
          <w:sz w:val="20"/>
          <w:szCs w:val="20"/>
        </w:rPr>
        <w:t xml:space="preserve"> lack of knowledge, perceived costs associated with </w:t>
      </w:r>
      <w:r w:rsidR="00336A9E">
        <w:rPr>
          <w:rFonts w:ascii="Times New Roman" w:eastAsia="Arial Unicode MS" w:hAnsi="Times New Roman" w:cs="Times New Roman"/>
          <w:sz w:val="20"/>
          <w:szCs w:val="20"/>
        </w:rPr>
        <w:t>indoor air quality</w:t>
      </w:r>
      <w:r w:rsidR="005964C7">
        <w:rPr>
          <w:rFonts w:ascii="Times New Roman" w:eastAsia="Arial Unicode MS" w:hAnsi="Times New Roman" w:cs="Times New Roman"/>
          <w:sz w:val="20"/>
          <w:szCs w:val="20"/>
        </w:rPr>
        <w:t xml:space="preserve"> strategies and a fundamental lack of motivation. </w:t>
      </w:r>
      <w:r w:rsidR="00DA7068">
        <w:rPr>
          <w:rFonts w:ascii="Times New Roman" w:eastAsia="Arial Unicode MS" w:hAnsi="Times New Roman" w:cs="Times New Roman"/>
          <w:sz w:val="20"/>
          <w:szCs w:val="20"/>
        </w:rPr>
        <w:t>This is supported by</w:t>
      </w:r>
      <w:r w:rsidR="005964C7">
        <w:rPr>
          <w:rFonts w:ascii="Times New Roman" w:eastAsia="Arial Unicode MS" w:hAnsi="Times New Roman" w:cs="Times New Roman"/>
          <w:sz w:val="20"/>
          <w:szCs w:val="20"/>
        </w:rPr>
        <w:t xml:space="preserve"> Levin </w:t>
      </w:r>
      <w:r w:rsidR="009226A9">
        <w:rPr>
          <w:rFonts w:ascii="Times New Roman" w:eastAsia="Arial Unicode MS" w:hAnsi="Times New Roman" w:cs="Times New Roman"/>
          <w:sz w:val="20"/>
          <w:szCs w:val="20"/>
        </w:rPr>
        <w:fldChar w:fldCharType="begin"/>
      </w:r>
      <w:r w:rsidR="009226A9">
        <w:rPr>
          <w:rFonts w:ascii="Times New Roman" w:eastAsia="Arial Unicode MS" w:hAnsi="Times New Roman" w:cs="Times New Roman"/>
          <w:sz w:val="20"/>
          <w:szCs w:val="20"/>
        </w:rPr>
        <w:instrText>ADDIN RW.CITE{{214 Levin,H. 2005 /a}}</w:instrText>
      </w:r>
      <w:r w:rsidR="009226A9">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[33]</w:t>
      </w:r>
      <w:r w:rsidR="009226A9">
        <w:rPr>
          <w:rFonts w:ascii="Times New Roman" w:eastAsia="Arial Unicode MS" w:hAnsi="Times New Roman" w:cs="Times New Roman"/>
          <w:sz w:val="20"/>
          <w:szCs w:val="20"/>
        </w:rPr>
        <w:fldChar w:fldCharType="end"/>
      </w:r>
      <w:r w:rsidR="005964C7">
        <w:rPr>
          <w:rFonts w:ascii="Times New Roman" w:eastAsia="Arial Unicode MS" w:hAnsi="Times New Roman" w:cs="Times New Roman"/>
          <w:sz w:val="20"/>
          <w:szCs w:val="20"/>
        </w:rPr>
        <w:t xml:space="preserve">, </w:t>
      </w:r>
      <w:r w:rsidR="00DA7068">
        <w:rPr>
          <w:rFonts w:ascii="Times New Roman" w:eastAsia="Arial Unicode MS" w:hAnsi="Times New Roman" w:cs="Times New Roman"/>
          <w:sz w:val="20"/>
          <w:szCs w:val="20"/>
        </w:rPr>
        <w:t>who e</w:t>
      </w:r>
      <w:r w:rsidR="00336A9E">
        <w:rPr>
          <w:rFonts w:ascii="Times New Roman" w:eastAsia="Arial Unicode MS" w:hAnsi="Times New Roman" w:cs="Times New Roman"/>
          <w:sz w:val="20"/>
          <w:szCs w:val="20"/>
        </w:rPr>
        <w:t>xplains the incorporation of indoor air quality</w:t>
      </w:r>
      <w:r w:rsidR="00DA7068">
        <w:rPr>
          <w:rFonts w:ascii="Times New Roman" w:eastAsia="Arial Unicode MS" w:hAnsi="Times New Roman" w:cs="Times New Roman"/>
          <w:sz w:val="20"/>
          <w:szCs w:val="20"/>
        </w:rPr>
        <w:t xml:space="preserve"> strategies in sustainable buildings suffers from a lack of knowledge integration from indoor sciences to practical guidelines for building professionals.</w:t>
      </w:r>
      <w:r w:rsidR="005B615A">
        <w:rPr>
          <w:rFonts w:ascii="Times New Roman" w:eastAsia="Arial Unicode MS" w:hAnsi="Times New Roman" w:cs="Times New Roman"/>
          <w:sz w:val="20"/>
          <w:szCs w:val="20"/>
        </w:rPr>
        <w:t xml:space="preserve"> </w:t>
      </w:r>
    </w:p>
    <w:p w:rsidR="005964C7" w:rsidRDefault="005964C7" w:rsidP="003C39DB">
      <w:pPr>
        <w:pStyle w:val="NoSpacing"/>
        <w:spacing w:line="276" w:lineRule="auto"/>
        <w:jc w:val="both"/>
        <w:rPr>
          <w:rFonts w:ascii="Times New Roman" w:eastAsia="Arial Unicode MS" w:hAnsi="Times New Roman" w:cs="Times New Roman"/>
          <w:sz w:val="20"/>
          <w:szCs w:val="20"/>
        </w:rPr>
      </w:pPr>
    </w:p>
    <w:p w:rsidR="009F2305" w:rsidRDefault="005B615A"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lack of knowledge was particularly evident among the architectural profession. D</w:t>
      </w:r>
      <w:r w:rsidR="00C404A0">
        <w:rPr>
          <w:rFonts w:ascii="Times New Roman" w:eastAsia="Arial Unicode MS" w:hAnsi="Times New Roman" w:cs="Times New Roman"/>
          <w:sz w:val="20"/>
          <w:szCs w:val="20"/>
        </w:rPr>
        <w:t xml:space="preserve">espite the fact that architectural design can have a significant impact on the quality of indoor air, </w:t>
      </w:r>
      <w:r>
        <w:rPr>
          <w:rFonts w:ascii="Times New Roman" w:eastAsia="Arial Unicode MS" w:hAnsi="Times New Roman" w:cs="Times New Roman"/>
          <w:sz w:val="20"/>
          <w:szCs w:val="20"/>
        </w:rPr>
        <w:t xml:space="preserve">the results suggest </w:t>
      </w:r>
      <w:r w:rsidR="00C404A0">
        <w:rPr>
          <w:rFonts w:ascii="Times New Roman" w:eastAsia="Arial Unicode MS" w:hAnsi="Times New Roman" w:cs="Times New Roman"/>
          <w:sz w:val="20"/>
          <w:szCs w:val="20"/>
        </w:rPr>
        <w:t xml:space="preserve">architects do not consider themselves responsible and/or influential to </w:t>
      </w:r>
      <w:r w:rsidR="00336A9E">
        <w:rPr>
          <w:rFonts w:ascii="Times New Roman" w:eastAsia="Arial Unicode MS" w:hAnsi="Times New Roman" w:cs="Times New Roman"/>
          <w:sz w:val="20"/>
          <w:szCs w:val="20"/>
        </w:rPr>
        <w:t xml:space="preserve">indoor air quality. </w:t>
      </w:r>
      <w:r w:rsidR="00643825">
        <w:rPr>
          <w:rFonts w:ascii="Times New Roman" w:eastAsia="Arial Unicode MS" w:hAnsi="Times New Roman" w:cs="Times New Roman"/>
          <w:sz w:val="20"/>
          <w:szCs w:val="20"/>
        </w:rPr>
        <w:t>Respondents</w:t>
      </w:r>
      <w:r>
        <w:rPr>
          <w:rFonts w:ascii="Times New Roman" w:eastAsia="Arial Unicode MS" w:hAnsi="Times New Roman" w:cs="Times New Roman"/>
          <w:sz w:val="20"/>
          <w:szCs w:val="20"/>
        </w:rPr>
        <w:t xml:space="preserve"> explained that t</w:t>
      </w:r>
      <w:r w:rsidR="00872E06">
        <w:rPr>
          <w:rFonts w:ascii="Times New Roman" w:eastAsia="Arial Unicode MS" w:hAnsi="Times New Roman" w:cs="Times New Roman"/>
          <w:sz w:val="20"/>
          <w:szCs w:val="20"/>
        </w:rPr>
        <w:t xml:space="preserve">he nature of design and build contracts and the tradition of sub-contracting </w:t>
      </w:r>
      <w:r w:rsidR="00297D47">
        <w:rPr>
          <w:rFonts w:ascii="Times New Roman" w:eastAsia="Arial Unicode MS" w:hAnsi="Times New Roman" w:cs="Times New Roman"/>
          <w:sz w:val="20"/>
          <w:szCs w:val="20"/>
        </w:rPr>
        <w:t>diminish</w:t>
      </w:r>
      <w:r w:rsidR="00872E06">
        <w:rPr>
          <w:rFonts w:ascii="Times New Roman" w:eastAsia="Arial Unicode MS" w:hAnsi="Times New Roman" w:cs="Times New Roman"/>
          <w:sz w:val="20"/>
          <w:szCs w:val="20"/>
        </w:rPr>
        <w:t xml:space="preserve"> </w:t>
      </w:r>
      <w:r w:rsidR="00643825">
        <w:rPr>
          <w:rFonts w:ascii="Times New Roman" w:eastAsia="Arial Unicode MS" w:hAnsi="Times New Roman" w:cs="Times New Roman"/>
          <w:sz w:val="20"/>
          <w:szCs w:val="20"/>
        </w:rPr>
        <w:t xml:space="preserve">the </w:t>
      </w:r>
      <w:r w:rsidR="00872E06">
        <w:rPr>
          <w:rFonts w:ascii="Times New Roman" w:eastAsia="Arial Unicode MS" w:hAnsi="Times New Roman" w:cs="Times New Roman"/>
          <w:sz w:val="20"/>
          <w:szCs w:val="20"/>
        </w:rPr>
        <w:t xml:space="preserve">architects control over </w:t>
      </w:r>
      <w:r w:rsidR="00336A9E">
        <w:rPr>
          <w:rFonts w:ascii="Times New Roman" w:eastAsia="Arial Unicode MS" w:hAnsi="Times New Roman" w:cs="Times New Roman"/>
          <w:sz w:val="20"/>
          <w:szCs w:val="20"/>
        </w:rPr>
        <w:t>indoor air quality</w:t>
      </w:r>
      <w:r w:rsidR="00872E06">
        <w:rPr>
          <w:rFonts w:ascii="Times New Roman" w:eastAsia="Arial Unicode MS" w:hAnsi="Times New Roman" w:cs="Times New Roman"/>
          <w:sz w:val="20"/>
          <w:szCs w:val="20"/>
        </w:rPr>
        <w:t xml:space="preserve"> factors.</w:t>
      </w:r>
      <w:r w:rsidR="00E3762B">
        <w:rPr>
          <w:rFonts w:ascii="Times New Roman" w:eastAsia="Arial Unicode MS" w:hAnsi="Times New Roman" w:cs="Times New Roman"/>
          <w:sz w:val="20"/>
          <w:szCs w:val="20"/>
        </w:rPr>
        <w:t xml:space="preserve"> </w:t>
      </w:r>
      <w:r w:rsidR="009F2305">
        <w:rPr>
          <w:rFonts w:ascii="Times New Roman" w:eastAsia="Arial Unicode MS" w:hAnsi="Times New Roman" w:cs="Times New Roman"/>
          <w:sz w:val="20"/>
          <w:szCs w:val="20"/>
        </w:rPr>
        <w:t xml:space="preserve">This may result in negligence of </w:t>
      </w:r>
      <w:r w:rsidR="00336A9E">
        <w:rPr>
          <w:rFonts w:ascii="Times New Roman" w:eastAsia="Arial Unicode MS" w:hAnsi="Times New Roman" w:cs="Times New Roman"/>
          <w:sz w:val="20"/>
          <w:szCs w:val="20"/>
        </w:rPr>
        <w:t>indoor air quality</w:t>
      </w:r>
      <w:r w:rsidR="009F2305">
        <w:rPr>
          <w:rFonts w:ascii="Times New Roman" w:eastAsia="Arial Unicode MS" w:hAnsi="Times New Roman" w:cs="Times New Roman"/>
          <w:sz w:val="20"/>
          <w:szCs w:val="20"/>
        </w:rPr>
        <w:t xml:space="preserve"> issues during the design process through confusion of responsibilities among building professionals. Similarly, Sorrell </w:t>
      </w:r>
      <w:r w:rsidR="007649FE">
        <w:rPr>
          <w:rFonts w:ascii="Times New Roman" w:eastAsia="Arial Unicode MS" w:hAnsi="Times New Roman" w:cs="Times New Roman"/>
          <w:sz w:val="20"/>
          <w:szCs w:val="20"/>
        </w:rPr>
        <w:fldChar w:fldCharType="begin"/>
      </w:r>
      <w:r w:rsidR="007649FE">
        <w:rPr>
          <w:rFonts w:ascii="Times New Roman" w:eastAsia="Arial Unicode MS" w:hAnsi="Times New Roman" w:cs="Times New Roman"/>
          <w:sz w:val="20"/>
          <w:szCs w:val="20"/>
        </w:rPr>
        <w:instrText>ADDIN RW.CITE{{635 Sorrell,Steve 2003 /a}}</w:instrText>
      </w:r>
      <w:r w:rsidR="007649FE">
        <w:rPr>
          <w:rFonts w:ascii="Times New Roman" w:eastAsia="Arial Unicode MS" w:hAnsi="Times New Roman" w:cs="Times New Roman"/>
          <w:sz w:val="20"/>
          <w:szCs w:val="20"/>
        </w:rPr>
        <w:fldChar w:fldCharType="separate"/>
      </w:r>
      <w:r w:rsidR="00A97E77" w:rsidRPr="00A97E77">
        <w:rPr>
          <w:rFonts w:ascii="Times New Roman" w:eastAsia="Arial Unicode MS" w:hAnsi="Times New Roman" w:cs="Times New Roman"/>
          <w:sz w:val="20"/>
          <w:szCs w:val="20"/>
        </w:rPr>
        <w:t>[27]</w:t>
      </w:r>
      <w:r w:rsidR="007649FE">
        <w:rPr>
          <w:rFonts w:ascii="Times New Roman" w:eastAsia="Arial Unicode MS" w:hAnsi="Times New Roman" w:cs="Times New Roman"/>
          <w:sz w:val="20"/>
          <w:szCs w:val="20"/>
        </w:rPr>
        <w:fldChar w:fldCharType="end"/>
      </w:r>
      <w:r w:rsidR="009F2305">
        <w:rPr>
          <w:rFonts w:ascii="Times New Roman" w:eastAsia="Arial Unicode MS" w:hAnsi="Times New Roman" w:cs="Times New Roman"/>
          <w:sz w:val="20"/>
          <w:szCs w:val="20"/>
        </w:rPr>
        <w:t xml:space="preserve">, found that the limited knowledge of building services among architects; reinforced by the fragmented nature of the industry </w:t>
      </w:r>
      <w:r w:rsidR="007649FE">
        <w:rPr>
          <w:rFonts w:ascii="Times New Roman" w:eastAsia="Arial Unicode MS" w:hAnsi="Times New Roman" w:cs="Times New Roman"/>
          <w:sz w:val="20"/>
          <w:szCs w:val="20"/>
        </w:rPr>
        <w:lastRenderedPageBreak/>
        <w:t>further</w:t>
      </w:r>
      <w:r w:rsidR="009F2305">
        <w:rPr>
          <w:rFonts w:ascii="Times New Roman" w:eastAsia="Arial Unicode MS" w:hAnsi="Times New Roman" w:cs="Times New Roman"/>
          <w:sz w:val="20"/>
          <w:szCs w:val="20"/>
        </w:rPr>
        <w:t xml:space="preserve"> restricts the delivery of </w:t>
      </w:r>
      <w:r w:rsidR="00611615">
        <w:rPr>
          <w:rFonts w:ascii="Times New Roman" w:eastAsia="Arial Unicode MS" w:hAnsi="Times New Roman" w:cs="Times New Roman"/>
          <w:sz w:val="20"/>
          <w:szCs w:val="20"/>
        </w:rPr>
        <w:t>sustainable</w:t>
      </w:r>
      <w:r w:rsidR="009F2305">
        <w:rPr>
          <w:rFonts w:ascii="Times New Roman" w:eastAsia="Arial Unicode MS" w:hAnsi="Times New Roman" w:cs="Times New Roman"/>
          <w:sz w:val="20"/>
          <w:szCs w:val="20"/>
        </w:rPr>
        <w:t xml:space="preserve"> buildings in the UK construction sector.</w:t>
      </w:r>
      <w:r w:rsidR="00611615">
        <w:rPr>
          <w:rFonts w:ascii="Times New Roman" w:eastAsia="Arial Unicode MS" w:hAnsi="Times New Roman" w:cs="Times New Roman"/>
          <w:sz w:val="20"/>
          <w:szCs w:val="20"/>
        </w:rPr>
        <w:t xml:space="preserve"> Thus more integrated design teams may be required to ensure the delivery of healthy and sustainable social housing schemes. </w:t>
      </w:r>
    </w:p>
    <w:p w:rsidR="006463D1" w:rsidRDefault="006463D1" w:rsidP="003C39DB">
      <w:pPr>
        <w:pStyle w:val="NoSpacing"/>
        <w:spacing w:line="276" w:lineRule="auto"/>
        <w:jc w:val="both"/>
        <w:rPr>
          <w:rFonts w:ascii="Times New Roman" w:eastAsia="Arial Unicode MS" w:hAnsi="Times New Roman" w:cs="Times New Roman"/>
          <w:sz w:val="20"/>
          <w:szCs w:val="20"/>
        </w:rPr>
      </w:pPr>
    </w:p>
    <w:p w:rsidR="000842E3" w:rsidRDefault="000842E3" w:rsidP="003C39DB">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One of the most significant </w:t>
      </w:r>
      <w:r w:rsidR="00334D18">
        <w:rPr>
          <w:rFonts w:ascii="Times New Roman" w:eastAsia="Arial Unicode MS" w:hAnsi="Times New Roman" w:cs="Times New Roman"/>
          <w:sz w:val="20"/>
          <w:szCs w:val="20"/>
        </w:rPr>
        <w:t>findings from</w:t>
      </w:r>
      <w:r>
        <w:rPr>
          <w:rFonts w:ascii="Times New Roman" w:eastAsia="Arial Unicode MS" w:hAnsi="Times New Roman" w:cs="Times New Roman"/>
          <w:sz w:val="20"/>
          <w:szCs w:val="20"/>
        </w:rPr>
        <w:t xml:space="preserve"> the interview process was</w:t>
      </w:r>
      <w:r w:rsidR="00334D18">
        <w:rPr>
          <w:rFonts w:ascii="Times New Roman" w:eastAsia="Arial Unicode MS" w:hAnsi="Times New Roman" w:cs="Times New Roman"/>
          <w:sz w:val="20"/>
          <w:szCs w:val="20"/>
        </w:rPr>
        <w:t xml:space="preserve"> the emphasis </w:t>
      </w:r>
      <w:r w:rsidR="002703EE">
        <w:rPr>
          <w:rFonts w:ascii="Times New Roman" w:eastAsia="Arial Unicode MS" w:hAnsi="Times New Roman" w:cs="Times New Roman"/>
          <w:sz w:val="20"/>
          <w:szCs w:val="20"/>
        </w:rPr>
        <w:t>on</w:t>
      </w:r>
      <w:r w:rsidR="00643825">
        <w:rPr>
          <w:rFonts w:ascii="Times New Roman" w:eastAsia="Arial Unicode MS" w:hAnsi="Times New Roman" w:cs="Times New Roman"/>
          <w:sz w:val="20"/>
          <w:szCs w:val="20"/>
        </w:rPr>
        <w:t xml:space="preserve"> shortcomings</w:t>
      </w:r>
      <w:r w:rsidR="00334D18">
        <w:rPr>
          <w:rFonts w:ascii="Times New Roman" w:eastAsia="Arial Unicode MS" w:hAnsi="Times New Roman" w:cs="Times New Roman"/>
          <w:sz w:val="20"/>
          <w:szCs w:val="20"/>
        </w:rPr>
        <w:t xml:space="preserve"> regarding the implementation of MVHR systems in social housing. Problems were stressed at all stages; including the design, installation, commissioning, performance, operation and maintenance of MVHR systems in practice. </w:t>
      </w:r>
      <w:r w:rsidR="00083A0D">
        <w:rPr>
          <w:rFonts w:ascii="Times New Roman" w:eastAsia="Arial Unicode MS" w:hAnsi="Times New Roman" w:cs="Times New Roman"/>
          <w:sz w:val="20"/>
          <w:szCs w:val="20"/>
        </w:rPr>
        <w:t>A fundamental lack of skills and knowledge were identified across all sectors</w:t>
      </w:r>
      <w:r w:rsidR="00643825">
        <w:rPr>
          <w:rFonts w:ascii="Times New Roman" w:eastAsia="Arial Unicode MS" w:hAnsi="Times New Roman" w:cs="Times New Roman"/>
          <w:sz w:val="20"/>
          <w:szCs w:val="20"/>
        </w:rPr>
        <w:t xml:space="preserve">, which suggests an urgent need for training to ensure </w:t>
      </w:r>
      <w:r w:rsidR="004862E2">
        <w:rPr>
          <w:rFonts w:ascii="Times New Roman" w:eastAsia="Arial Unicode MS" w:hAnsi="Times New Roman" w:cs="Times New Roman"/>
          <w:sz w:val="20"/>
          <w:szCs w:val="20"/>
        </w:rPr>
        <w:t xml:space="preserve">shortcomings experienced in </w:t>
      </w:r>
      <w:r w:rsidR="00643825">
        <w:rPr>
          <w:rFonts w:ascii="Times New Roman" w:eastAsia="Arial Unicode MS" w:hAnsi="Times New Roman" w:cs="Times New Roman"/>
          <w:sz w:val="20"/>
          <w:szCs w:val="20"/>
        </w:rPr>
        <w:t xml:space="preserve">the case study projects are not repeated in future </w:t>
      </w:r>
      <w:r w:rsidR="00100DED">
        <w:rPr>
          <w:rFonts w:ascii="Times New Roman" w:eastAsia="Arial Unicode MS" w:hAnsi="Times New Roman" w:cs="Times New Roman"/>
          <w:sz w:val="20"/>
          <w:szCs w:val="20"/>
        </w:rPr>
        <w:t xml:space="preserve">social </w:t>
      </w:r>
      <w:r w:rsidR="00643825">
        <w:rPr>
          <w:rFonts w:ascii="Times New Roman" w:eastAsia="Arial Unicode MS" w:hAnsi="Times New Roman" w:cs="Times New Roman"/>
          <w:sz w:val="20"/>
          <w:szCs w:val="20"/>
        </w:rPr>
        <w:t xml:space="preserve">housing schemes. </w:t>
      </w:r>
      <w:r w:rsidR="00AA438C">
        <w:rPr>
          <w:rFonts w:ascii="Times New Roman" w:eastAsia="Arial Unicode MS" w:hAnsi="Times New Roman" w:cs="Times New Roman"/>
          <w:sz w:val="20"/>
          <w:szCs w:val="20"/>
        </w:rPr>
        <w:t xml:space="preserve">This may require </w:t>
      </w:r>
      <w:r w:rsidR="00CA4B8C">
        <w:rPr>
          <w:rFonts w:ascii="Times New Roman" w:eastAsia="Arial Unicode MS" w:hAnsi="Times New Roman" w:cs="Times New Roman"/>
          <w:sz w:val="20"/>
          <w:szCs w:val="20"/>
        </w:rPr>
        <w:t>legislation</w:t>
      </w:r>
      <w:r w:rsidR="00AA438C">
        <w:rPr>
          <w:rFonts w:ascii="Times New Roman" w:eastAsia="Arial Unicode MS" w:hAnsi="Times New Roman" w:cs="Times New Roman"/>
          <w:sz w:val="20"/>
          <w:szCs w:val="20"/>
        </w:rPr>
        <w:t xml:space="preserve"> </w:t>
      </w:r>
      <w:r w:rsidR="00CA4B8C">
        <w:rPr>
          <w:rFonts w:ascii="Times New Roman" w:eastAsia="Arial Unicode MS" w:hAnsi="Times New Roman" w:cs="Times New Roman"/>
          <w:sz w:val="20"/>
          <w:szCs w:val="20"/>
        </w:rPr>
        <w:t xml:space="preserve">ensuring all building professionals </w:t>
      </w:r>
      <w:r w:rsidR="009F5F90">
        <w:rPr>
          <w:rFonts w:ascii="Times New Roman" w:eastAsia="Arial Unicode MS" w:hAnsi="Times New Roman" w:cs="Times New Roman"/>
          <w:sz w:val="20"/>
          <w:szCs w:val="20"/>
        </w:rPr>
        <w:t>responsible for</w:t>
      </w:r>
      <w:r w:rsidR="00CA4B8C">
        <w:rPr>
          <w:rFonts w:ascii="Times New Roman" w:eastAsia="Arial Unicode MS" w:hAnsi="Times New Roman" w:cs="Times New Roman"/>
          <w:sz w:val="20"/>
          <w:szCs w:val="20"/>
        </w:rPr>
        <w:t xml:space="preserve"> the design, installation and commissioning of MVHR systems</w:t>
      </w:r>
      <w:r w:rsidR="00510C4A">
        <w:rPr>
          <w:rFonts w:ascii="Times New Roman" w:eastAsia="Arial Unicode MS" w:hAnsi="Times New Roman" w:cs="Times New Roman"/>
          <w:sz w:val="20"/>
          <w:szCs w:val="20"/>
        </w:rPr>
        <w:t xml:space="preserve"> </w:t>
      </w:r>
      <w:r w:rsidR="00CA4B8C">
        <w:rPr>
          <w:rFonts w:ascii="Times New Roman" w:eastAsia="Arial Unicode MS" w:hAnsi="Times New Roman" w:cs="Times New Roman"/>
          <w:sz w:val="20"/>
          <w:szCs w:val="20"/>
        </w:rPr>
        <w:t>have achieved adequate qualification</w:t>
      </w:r>
      <w:r w:rsidR="00510C4A">
        <w:rPr>
          <w:rFonts w:ascii="Times New Roman" w:eastAsia="Arial Unicode MS" w:hAnsi="Times New Roman" w:cs="Times New Roman"/>
          <w:sz w:val="20"/>
          <w:szCs w:val="20"/>
        </w:rPr>
        <w:t xml:space="preserve"> and/or training</w:t>
      </w:r>
      <w:r w:rsidR="00CA4B8C">
        <w:rPr>
          <w:rFonts w:ascii="Times New Roman" w:eastAsia="Arial Unicode MS" w:hAnsi="Times New Roman" w:cs="Times New Roman"/>
          <w:sz w:val="20"/>
          <w:szCs w:val="20"/>
        </w:rPr>
        <w:t xml:space="preserve"> prior to </w:t>
      </w:r>
      <w:r w:rsidR="009F5F90">
        <w:rPr>
          <w:rFonts w:ascii="Times New Roman" w:eastAsia="Arial Unicode MS" w:hAnsi="Times New Roman" w:cs="Times New Roman"/>
          <w:sz w:val="20"/>
          <w:szCs w:val="20"/>
        </w:rPr>
        <w:t>their involvement</w:t>
      </w:r>
      <w:r w:rsidR="009560D8">
        <w:rPr>
          <w:rFonts w:ascii="Times New Roman" w:eastAsia="Arial Unicode MS" w:hAnsi="Times New Roman" w:cs="Times New Roman"/>
          <w:sz w:val="20"/>
          <w:szCs w:val="20"/>
        </w:rPr>
        <w:t xml:space="preserve"> in housing schemes</w:t>
      </w:r>
      <w:r w:rsidR="00CA4B8C">
        <w:rPr>
          <w:rFonts w:ascii="Times New Roman" w:eastAsia="Arial Unicode MS" w:hAnsi="Times New Roman" w:cs="Times New Roman"/>
          <w:sz w:val="20"/>
          <w:szCs w:val="20"/>
        </w:rPr>
        <w:t xml:space="preserve">. </w:t>
      </w:r>
    </w:p>
    <w:p w:rsidR="00ED5F3D" w:rsidRDefault="00ED5F3D" w:rsidP="003C39DB">
      <w:pPr>
        <w:pStyle w:val="NoSpacing"/>
        <w:spacing w:line="276" w:lineRule="auto"/>
        <w:jc w:val="both"/>
        <w:rPr>
          <w:rFonts w:ascii="Times New Roman" w:eastAsia="Arial Unicode MS" w:hAnsi="Times New Roman" w:cs="Times New Roman"/>
          <w:sz w:val="20"/>
          <w:szCs w:val="20"/>
        </w:rPr>
      </w:pPr>
    </w:p>
    <w:p w:rsidR="00C76B39" w:rsidRDefault="00F35203" w:rsidP="00F35203">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In addition, the lack of adequate occupant engagement and interference</w:t>
      </w:r>
      <w:r w:rsidR="00C76B39">
        <w:rPr>
          <w:rFonts w:ascii="Times New Roman" w:eastAsia="Arial Unicode MS" w:hAnsi="Times New Roman" w:cs="Times New Roman"/>
          <w:sz w:val="20"/>
          <w:szCs w:val="20"/>
        </w:rPr>
        <w:t>s</w:t>
      </w:r>
      <w:r>
        <w:rPr>
          <w:rFonts w:ascii="Times New Roman" w:eastAsia="Arial Unicode MS" w:hAnsi="Times New Roman" w:cs="Times New Roman"/>
          <w:sz w:val="20"/>
          <w:szCs w:val="20"/>
        </w:rPr>
        <w:t xml:space="preserve"> with the MVHR system reported by building professionals suggest significant issues with operation. These problems were attributed to</w:t>
      </w:r>
      <w:r w:rsidR="002102F7">
        <w:rPr>
          <w:rFonts w:ascii="Times New Roman" w:eastAsia="Arial Unicode MS" w:hAnsi="Times New Roman" w:cs="Times New Roman"/>
          <w:sz w:val="20"/>
          <w:szCs w:val="20"/>
        </w:rPr>
        <w:t xml:space="preserve"> the</w:t>
      </w:r>
      <w:r>
        <w:rPr>
          <w:rFonts w:ascii="Times New Roman" w:eastAsia="Arial Unicode MS" w:hAnsi="Times New Roman" w:cs="Times New Roman"/>
          <w:sz w:val="20"/>
          <w:szCs w:val="20"/>
        </w:rPr>
        <w:t xml:space="preserve"> lack of </w:t>
      </w:r>
      <w:r w:rsidR="002102F7">
        <w:rPr>
          <w:rFonts w:ascii="Times New Roman" w:eastAsia="Arial Unicode MS" w:hAnsi="Times New Roman" w:cs="Times New Roman"/>
          <w:sz w:val="20"/>
          <w:szCs w:val="20"/>
        </w:rPr>
        <w:t>understanding</w:t>
      </w:r>
      <w:r>
        <w:rPr>
          <w:rFonts w:ascii="Times New Roman" w:eastAsia="Arial Unicode MS" w:hAnsi="Times New Roman" w:cs="Times New Roman"/>
          <w:sz w:val="20"/>
          <w:szCs w:val="20"/>
        </w:rPr>
        <w:t>, perception of running costs</w:t>
      </w:r>
      <w:r w:rsidR="002102F7">
        <w:rPr>
          <w:rFonts w:ascii="Times New Roman" w:eastAsia="Arial Unicode MS" w:hAnsi="Times New Roman" w:cs="Times New Roman"/>
          <w:sz w:val="20"/>
          <w:szCs w:val="20"/>
        </w:rPr>
        <w:t xml:space="preserve"> among tenants</w:t>
      </w:r>
      <w:r>
        <w:rPr>
          <w:rFonts w:ascii="Times New Roman" w:eastAsia="Arial Unicode MS" w:hAnsi="Times New Roman" w:cs="Times New Roman"/>
          <w:sz w:val="20"/>
          <w:szCs w:val="20"/>
        </w:rPr>
        <w:t xml:space="preserve"> and performance issues with the MVHR system. As recommended </w:t>
      </w:r>
      <w:r w:rsidR="008A7BCA">
        <w:rPr>
          <w:rFonts w:ascii="Times New Roman" w:eastAsia="Arial Unicode MS" w:hAnsi="Times New Roman" w:cs="Times New Roman"/>
          <w:sz w:val="20"/>
          <w:szCs w:val="20"/>
        </w:rPr>
        <w:t xml:space="preserve">by one respondent </w:t>
      </w:r>
      <w:r>
        <w:rPr>
          <w:rFonts w:ascii="Times New Roman" w:eastAsia="Arial Unicode MS" w:hAnsi="Times New Roman" w:cs="Times New Roman"/>
          <w:sz w:val="20"/>
          <w:szCs w:val="20"/>
        </w:rPr>
        <w:t>during the interview process, the incorporation of running cost</w:t>
      </w:r>
      <w:r w:rsidR="002102F7">
        <w:rPr>
          <w:rFonts w:ascii="Times New Roman" w:eastAsia="Arial Unicode MS" w:hAnsi="Times New Roman" w:cs="Times New Roman"/>
          <w:sz w:val="20"/>
          <w:szCs w:val="20"/>
        </w:rPr>
        <w:t xml:space="preserve">s of the MVHR system in the </w:t>
      </w:r>
      <w:r>
        <w:rPr>
          <w:rFonts w:ascii="Times New Roman" w:eastAsia="Arial Unicode MS" w:hAnsi="Times New Roman" w:cs="Times New Roman"/>
          <w:sz w:val="20"/>
          <w:szCs w:val="20"/>
        </w:rPr>
        <w:t xml:space="preserve">rent </w:t>
      </w:r>
      <w:r w:rsidR="002102F7">
        <w:rPr>
          <w:rFonts w:ascii="Times New Roman" w:eastAsia="Arial Unicode MS" w:hAnsi="Times New Roman" w:cs="Times New Roman"/>
          <w:sz w:val="20"/>
          <w:szCs w:val="20"/>
        </w:rPr>
        <w:t xml:space="preserve">of the home </w:t>
      </w:r>
      <w:r>
        <w:rPr>
          <w:rFonts w:ascii="Times New Roman" w:eastAsia="Arial Unicode MS" w:hAnsi="Times New Roman" w:cs="Times New Roman"/>
          <w:sz w:val="20"/>
          <w:szCs w:val="20"/>
        </w:rPr>
        <w:t xml:space="preserve">would help to eliminate the financial benefit to the tenant of turning the MVHR system off. </w:t>
      </w:r>
    </w:p>
    <w:p w:rsidR="00C76B39" w:rsidRDefault="00C76B39" w:rsidP="00F35203">
      <w:pPr>
        <w:pStyle w:val="NoSpacing"/>
        <w:spacing w:line="276" w:lineRule="auto"/>
        <w:jc w:val="both"/>
        <w:rPr>
          <w:rFonts w:ascii="Times New Roman" w:eastAsia="Arial Unicode MS" w:hAnsi="Times New Roman" w:cs="Times New Roman"/>
          <w:sz w:val="20"/>
          <w:szCs w:val="20"/>
        </w:rPr>
      </w:pPr>
    </w:p>
    <w:p w:rsidR="00C75446" w:rsidRDefault="00C75446" w:rsidP="00C75446">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Furthermore, the onerous maintenance demands of MVHR systems exacerbated by issues with </w:t>
      </w:r>
      <w:r w:rsidR="00C024B3">
        <w:rPr>
          <w:rFonts w:ascii="Times New Roman" w:eastAsia="Arial Unicode MS" w:hAnsi="Times New Roman" w:cs="Times New Roman"/>
          <w:sz w:val="20"/>
          <w:szCs w:val="20"/>
        </w:rPr>
        <w:t>access</w:t>
      </w:r>
      <w:r>
        <w:rPr>
          <w:rFonts w:ascii="Times New Roman" w:eastAsia="Arial Unicode MS" w:hAnsi="Times New Roman" w:cs="Times New Roman"/>
          <w:sz w:val="20"/>
          <w:szCs w:val="20"/>
        </w:rPr>
        <w:t xml:space="preserve"> may result in increased costs</w:t>
      </w:r>
      <w:r w:rsidR="00C024B3">
        <w:rPr>
          <w:rFonts w:ascii="Times New Roman" w:eastAsia="Arial Unicode MS" w:hAnsi="Times New Roman" w:cs="Times New Roman"/>
          <w:sz w:val="20"/>
          <w:szCs w:val="20"/>
        </w:rPr>
        <w:t xml:space="preserve"> to housing associations and/or inadequate upkeep of the ventilation systems. </w:t>
      </w:r>
      <w:r>
        <w:rPr>
          <w:rFonts w:ascii="Times New Roman" w:eastAsia="Arial Unicode MS" w:hAnsi="Times New Roman" w:cs="Times New Roman"/>
          <w:sz w:val="20"/>
          <w:szCs w:val="20"/>
        </w:rPr>
        <w:t xml:space="preserve">As suggested by the Passivhaus consultant of case study 2, MVHR systems could be designed in a way to provide access to filters for servicing from outside the building in social housing schemes; which would significantly reduce service and administration costs. However, more research is required to ensure fabric and ventilation performance is not affected by such interventions. </w:t>
      </w:r>
    </w:p>
    <w:p w:rsidR="0063643A" w:rsidRDefault="0063643A" w:rsidP="00C75446">
      <w:pPr>
        <w:pStyle w:val="NoSpacing"/>
        <w:spacing w:line="276" w:lineRule="auto"/>
        <w:jc w:val="both"/>
        <w:rPr>
          <w:rFonts w:ascii="Times New Roman" w:eastAsia="Arial Unicode MS" w:hAnsi="Times New Roman" w:cs="Times New Roman"/>
          <w:sz w:val="20"/>
          <w:szCs w:val="20"/>
        </w:rPr>
      </w:pPr>
    </w:p>
    <w:p w:rsidR="00ED624D" w:rsidRDefault="0063643A" w:rsidP="00C75446">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The reluctance to use MVHR systems and apprehensions regarding their appropriateness suggest a significant need to re-evaluate energy efficient design strategies in social housing</w:t>
      </w:r>
      <w:r w:rsidR="00ED624D">
        <w:rPr>
          <w:rFonts w:ascii="Times New Roman" w:eastAsia="Arial Unicode MS" w:hAnsi="Times New Roman" w:cs="Times New Roman"/>
          <w:sz w:val="20"/>
          <w:szCs w:val="20"/>
        </w:rPr>
        <w:t xml:space="preserve"> schemes</w:t>
      </w:r>
      <w:r>
        <w:rPr>
          <w:rFonts w:ascii="Times New Roman" w:eastAsia="Arial Unicode MS" w:hAnsi="Times New Roman" w:cs="Times New Roman"/>
          <w:sz w:val="20"/>
          <w:szCs w:val="20"/>
        </w:rPr>
        <w:t>. However, building professionals emphasised the lack of alternative solutions</w:t>
      </w:r>
      <w:r w:rsidR="00262F8A">
        <w:rPr>
          <w:rFonts w:ascii="Times New Roman" w:eastAsia="Arial Unicode MS" w:hAnsi="Times New Roman" w:cs="Times New Roman"/>
          <w:sz w:val="20"/>
          <w:szCs w:val="20"/>
        </w:rPr>
        <w:t xml:space="preserve"> </w:t>
      </w:r>
      <w:r w:rsidR="00ED624D">
        <w:rPr>
          <w:rFonts w:ascii="Times New Roman" w:eastAsia="Arial Unicode MS" w:hAnsi="Times New Roman" w:cs="Times New Roman"/>
          <w:sz w:val="20"/>
          <w:szCs w:val="20"/>
        </w:rPr>
        <w:t xml:space="preserve">in airtight dwellings. Conversely, concerns were also expressed regarding high levels of airtightness achieved in </w:t>
      </w:r>
      <w:r w:rsidR="00A94B43">
        <w:rPr>
          <w:rFonts w:ascii="Times New Roman" w:eastAsia="Arial Unicode MS" w:hAnsi="Times New Roman" w:cs="Times New Roman"/>
          <w:sz w:val="20"/>
          <w:szCs w:val="20"/>
        </w:rPr>
        <w:t>some</w:t>
      </w:r>
      <w:r w:rsidR="00D50785">
        <w:rPr>
          <w:rFonts w:ascii="Times New Roman" w:eastAsia="Arial Unicode MS" w:hAnsi="Times New Roman" w:cs="Times New Roman"/>
          <w:sz w:val="20"/>
          <w:szCs w:val="20"/>
        </w:rPr>
        <w:t xml:space="preserve"> </w:t>
      </w:r>
      <w:r w:rsidR="00ED624D">
        <w:rPr>
          <w:rFonts w:ascii="Times New Roman" w:eastAsia="Arial Unicode MS" w:hAnsi="Times New Roman" w:cs="Times New Roman"/>
          <w:sz w:val="20"/>
          <w:szCs w:val="20"/>
        </w:rPr>
        <w:t xml:space="preserve">energy efficient social housing schemes, which suggests a fundamental step change in sustainability strategies may be required. </w:t>
      </w:r>
    </w:p>
    <w:p w:rsidR="004A7F8A" w:rsidRDefault="004A7F8A" w:rsidP="00C75446">
      <w:pPr>
        <w:pStyle w:val="NoSpacing"/>
        <w:spacing w:line="276" w:lineRule="auto"/>
        <w:jc w:val="both"/>
        <w:rPr>
          <w:rFonts w:ascii="Times New Roman" w:eastAsia="Arial Unicode MS" w:hAnsi="Times New Roman" w:cs="Times New Roman"/>
          <w:sz w:val="20"/>
          <w:szCs w:val="20"/>
        </w:rPr>
      </w:pPr>
    </w:p>
    <w:p w:rsidR="00592865" w:rsidRDefault="00592865" w:rsidP="00C75446">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T</w:t>
      </w:r>
      <w:r w:rsidR="008A7BCA">
        <w:rPr>
          <w:rFonts w:ascii="Times New Roman" w:eastAsia="Arial Unicode MS" w:hAnsi="Times New Roman" w:cs="Times New Roman"/>
          <w:sz w:val="20"/>
          <w:szCs w:val="20"/>
        </w:rPr>
        <w:t xml:space="preserve">he </w:t>
      </w:r>
      <w:r w:rsidR="00D05B59">
        <w:rPr>
          <w:rFonts w:ascii="Times New Roman" w:eastAsia="Arial Unicode MS" w:hAnsi="Times New Roman" w:cs="Times New Roman"/>
          <w:sz w:val="20"/>
          <w:szCs w:val="20"/>
        </w:rPr>
        <w:t>limited</w:t>
      </w:r>
      <w:r w:rsidR="008A7BCA">
        <w:rPr>
          <w:rFonts w:ascii="Times New Roman" w:eastAsia="Arial Unicode MS" w:hAnsi="Times New Roman" w:cs="Times New Roman"/>
          <w:sz w:val="20"/>
          <w:szCs w:val="20"/>
        </w:rPr>
        <w:t xml:space="preserve"> number of building professionals</w:t>
      </w:r>
      <w:r>
        <w:rPr>
          <w:rFonts w:ascii="Times New Roman" w:eastAsia="Arial Unicode MS" w:hAnsi="Times New Roman" w:cs="Times New Roman"/>
          <w:sz w:val="20"/>
          <w:szCs w:val="20"/>
        </w:rPr>
        <w:t xml:space="preserve"> interviewed suggest that generalisation of the results is not possible. </w:t>
      </w:r>
      <w:r w:rsidR="0075001E">
        <w:rPr>
          <w:rFonts w:ascii="Times New Roman" w:eastAsia="Arial Unicode MS" w:hAnsi="Times New Roman" w:cs="Times New Roman"/>
          <w:sz w:val="20"/>
          <w:szCs w:val="20"/>
        </w:rPr>
        <w:t xml:space="preserve">Furthermore, the focus on social housing schemes suggests findings may not be applicable to private energy efficient housing.  </w:t>
      </w:r>
      <w:r>
        <w:rPr>
          <w:rFonts w:ascii="Times New Roman" w:eastAsia="Arial Unicode MS" w:hAnsi="Times New Roman" w:cs="Times New Roman"/>
          <w:sz w:val="20"/>
          <w:szCs w:val="20"/>
        </w:rPr>
        <w:t xml:space="preserve">However given the exploratory nature of the study, </w:t>
      </w:r>
      <w:r w:rsidR="00D05B59">
        <w:rPr>
          <w:rFonts w:ascii="Times New Roman" w:eastAsia="Arial Unicode MS" w:hAnsi="Times New Roman" w:cs="Times New Roman"/>
          <w:sz w:val="20"/>
          <w:szCs w:val="20"/>
        </w:rPr>
        <w:t xml:space="preserve">the findings provide a unique insight into an under-researched area, aiding the development of knowledge </w:t>
      </w:r>
      <w:r w:rsidR="007D3592">
        <w:rPr>
          <w:rFonts w:ascii="Times New Roman" w:eastAsia="Arial Unicode MS" w:hAnsi="Times New Roman" w:cs="Times New Roman"/>
          <w:sz w:val="20"/>
          <w:szCs w:val="20"/>
        </w:rPr>
        <w:t>and understanding of</w:t>
      </w:r>
      <w:r w:rsidR="00D05B59">
        <w:rPr>
          <w:rFonts w:ascii="Times New Roman" w:eastAsia="Arial Unicode MS" w:hAnsi="Times New Roman" w:cs="Times New Roman"/>
          <w:sz w:val="20"/>
          <w:szCs w:val="20"/>
        </w:rPr>
        <w:t xml:space="preserve"> attitudes towards indoor air quality among building professionals. </w:t>
      </w:r>
      <w:r w:rsidR="007D3592">
        <w:rPr>
          <w:rFonts w:ascii="Times New Roman" w:eastAsia="Arial Unicode MS" w:hAnsi="Times New Roman" w:cs="Times New Roman"/>
          <w:sz w:val="20"/>
          <w:szCs w:val="20"/>
        </w:rPr>
        <w:t xml:space="preserve">The findings have highlighted a number of issues in energy efficient social housing schemes, which should be addressed as a priority. </w:t>
      </w:r>
    </w:p>
    <w:p w:rsidR="004A7F8A" w:rsidRDefault="004A7F8A" w:rsidP="00C75446">
      <w:pPr>
        <w:pStyle w:val="NoSpacing"/>
        <w:spacing w:line="276" w:lineRule="auto"/>
        <w:jc w:val="both"/>
        <w:rPr>
          <w:rFonts w:ascii="Times New Roman" w:eastAsia="Arial Unicode MS" w:hAnsi="Times New Roman" w:cs="Times New Roman"/>
          <w:sz w:val="20"/>
          <w:szCs w:val="20"/>
        </w:rPr>
      </w:pPr>
    </w:p>
    <w:p w:rsidR="00747826" w:rsidRDefault="007D3592" w:rsidP="00747826">
      <w:pPr>
        <w:pStyle w:val="NoSpacing"/>
        <w:spacing w:line="276"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Future r</w:t>
      </w:r>
      <w:r w:rsidR="00592865">
        <w:rPr>
          <w:rFonts w:ascii="Times New Roman" w:eastAsia="Arial Unicode MS" w:hAnsi="Times New Roman" w:cs="Times New Roman"/>
          <w:sz w:val="20"/>
          <w:szCs w:val="20"/>
        </w:rPr>
        <w:t>esearch needs include a large</w:t>
      </w:r>
      <w:r w:rsidR="00747826">
        <w:rPr>
          <w:rFonts w:ascii="Times New Roman" w:eastAsia="Arial Unicode MS" w:hAnsi="Times New Roman" w:cs="Times New Roman"/>
          <w:sz w:val="20"/>
          <w:szCs w:val="20"/>
        </w:rPr>
        <w:t xml:space="preserve"> scale study of UK building professionals perceptions and experiences of energy efficient design strategies to enhance the representativeness and improve the effectiveness of sustainable design strategies. Furthermore, future studies should consider the application of advanced passive ventilation strategies in energy efficient social housing projects, coupled with adaptive, robust and engaging environmental control solutions. </w:t>
      </w:r>
    </w:p>
    <w:p w:rsidR="009B5A39" w:rsidRPr="003C39DB" w:rsidRDefault="009B5A39" w:rsidP="003C03FF">
      <w:pPr>
        <w:pStyle w:val="NoSpacing"/>
        <w:spacing w:before="240" w:line="276" w:lineRule="auto"/>
        <w:jc w:val="both"/>
        <w:rPr>
          <w:rFonts w:ascii="Times New Roman" w:eastAsia="Arial Unicode MS" w:hAnsi="Times New Roman" w:cs="Times New Roman"/>
          <w:b/>
          <w:sz w:val="20"/>
          <w:szCs w:val="20"/>
        </w:rPr>
      </w:pPr>
    </w:p>
    <w:p w:rsidR="008A5A01" w:rsidRDefault="009B5A39" w:rsidP="003C39DB">
      <w:pPr>
        <w:pStyle w:val="NoSpacing"/>
        <w:spacing w:line="276" w:lineRule="auto"/>
        <w:jc w:val="both"/>
        <w:rPr>
          <w:rFonts w:ascii="Times New Roman" w:eastAsia="Arial Unicode MS" w:hAnsi="Times New Roman" w:cs="Times New Roman"/>
          <w:b/>
          <w:sz w:val="20"/>
          <w:szCs w:val="20"/>
        </w:rPr>
      </w:pPr>
      <w:r w:rsidRPr="003C39DB">
        <w:rPr>
          <w:rFonts w:ascii="Times New Roman" w:eastAsia="Arial Unicode MS" w:hAnsi="Times New Roman" w:cs="Times New Roman"/>
          <w:b/>
          <w:sz w:val="20"/>
          <w:szCs w:val="20"/>
        </w:rPr>
        <w:t>References</w:t>
      </w:r>
    </w:p>
    <w:p w:rsidR="008A5A01" w:rsidRPr="008A5A01" w:rsidRDefault="008A5A01" w:rsidP="003C03FF">
      <w:pPr>
        <w:pStyle w:val="NormalWeb"/>
        <w:ind w:left="284" w:hanging="284"/>
        <w:jc w:val="both"/>
        <w:rPr>
          <w:sz w:val="20"/>
        </w:rPr>
      </w:pPr>
      <w:r>
        <w:rPr>
          <w:rFonts w:eastAsia="Arial Unicode MS"/>
          <w:b/>
          <w:sz w:val="20"/>
          <w:szCs w:val="20"/>
        </w:rPr>
        <w:fldChar w:fldCharType="begin"/>
      </w:r>
      <w:r>
        <w:rPr>
          <w:rFonts w:eastAsia="Arial Unicode MS"/>
          <w:b/>
          <w:sz w:val="20"/>
          <w:szCs w:val="20"/>
        </w:rPr>
        <w:instrText>ADDIN RW.BIB</w:instrText>
      </w:r>
      <w:r>
        <w:rPr>
          <w:rFonts w:eastAsia="Arial Unicode MS"/>
          <w:b/>
          <w:sz w:val="20"/>
          <w:szCs w:val="20"/>
        </w:rPr>
        <w:fldChar w:fldCharType="separate"/>
      </w:r>
      <w:r w:rsidRPr="008A5A01">
        <w:rPr>
          <w:sz w:val="20"/>
        </w:rPr>
        <w:t>[1] HM Government, Climate Change Act, Chapter 27 (2008) 1-103.</w:t>
      </w:r>
    </w:p>
    <w:p w:rsidR="008A5A01" w:rsidRPr="008A5A01" w:rsidRDefault="008A5A01" w:rsidP="003C03FF">
      <w:pPr>
        <w:pStyle w:val="NormalWeb"/>
        <w:ind w:left="284" w:hanging="284"/>
        <w:jc w:val="both"/>
        <w:rPr>
          <w:sz w:val="20"/>
        </w:rPr>
      </w:pPr>
      <w:r w:rsidRPr="008A5A01">
        <w:rPr>
          <w:sz w:val="20"/>
        </w:rPr>
        <w:t>[2] Department for Communities and Local Government, Building a Greener Future: Towards Zero Carbon Development (2006).</w:t>
      </w:r>
    </w:p>
    <w:p w:rsidR="008A5A01" w:rsidRPr="008A5A01" w:rsidRDefault="008A5A01" w:rsidP="003C03FF">
      <w:pPr>
        <w:pStyle w:val="NormalWeb"/>
        <w:ind w:left="284" w:hanging="284"/>
        <w:jc w:val="both"/>
        <w:rPr>
          <w:sz w:val="20"/>
        </w:rPr>
      </w:pPr>
      <w:r w:rsidRPr="008A5A01">
        <w:rPr>
          <w:sz w:val="20"/>
        </w:rPr>
        <w:lastRenderedPageBreak/>
        <w:t>[3] L. Sullivan, N. Smith, D. Adams, I. Andrews, W. Aston, K. Bromley, K. Butler, A. Christie, M. Davies, P. Decort, A. Dengel, D. Crump, J. Fox, R. Gupta, C. Houghton, N. Howlett, C. Hunt, M. Hurstwyn I., R. Pannell, M. Primaroh, F. Stevenson, M. Swainson, M. Taylor, J. Tebbit, P. Warm, P. White, A. Whitehead, Mechanical Ventilation with Heat Recovery in New Homes, NHBC, Zero Carbon Hub, London, 2013.</w:t>
      </w:r>
    </w:p>
    <w:p w:rsidR="008A5A01" w:rsidRPr="008A5A01" w:rsidRDefault="008A5A01" w:rsidP="003C03FF">
      <w:pPr>
        <w:pStyle w:val="NormalWeb"/>
        <w:ind w:left="284" w:hanging="284"/>
        <w:jc w:val="both"/>
        <w:rPr>
          <w:sz w:val="20"/>
        </w:rPr>
      </w:pPr>
      <w:r w:rsidRPr="008A5A01">
        <w:rPr>
          <w:sz w:val="20"/>
        </w:rPr>
        <w:t>[4] L. Sullivan, N. Smith, D. Adams, I. Andrews, W. Aston, K. Bromley, K. Butler, A. Christie, M. Davies, P. Descort, D. Crump, S. Downes, J. Fox, R. Gupta, C. Houghton, N. Howlett, C. Hunt, I. Myers, P. O'Connell, R. Pannell, T. Parnell, M. Primaroh, F. Stevenson, M. Swainson, M. Taylor, J. Tebbit, P. Warm, P. White, A. Whitehead, Mechanical Ventilation with Heat Recovery in New Homes, Zero Carbon Hub and NHBC, Milton Keynes, 2012.</w:t>
      </w:r>
    </w:p>
    <w:p w:rsidR="008A5A01" w:rsidRPr="008A5A01" w:rsidRDefault="008A5A01" w:rsidP="003C03FF">
      <w:pPr>
        <w:pStyle w:val="NormalWeb"/>
        <w:ind w:left="284" w:hanging="284"/>
        <w:jc w:val="both"/>
        <w:rPr>
          <w:sz w:val="20"/>
        </w:rPr>
      </w:pPr>
      <w:r w:rsidRPr="008A5A01">
        <w:rPr>
          <w:sz w:val="20"/>
        </w:rPr>
        <w:t>[5] A. Bone, V. Murray, I. Myers, A. Dengel, D. Crump, Will drivers for home energy efficiency harm occupant health, Perspect.  Public Health. 130 (2010) 233-238.</w:t>
      </w:r>
    </w:p>
    <w:p w:rsidR="008A5A01" w:rsidRPr="008A5A01" w:rsidRDefault="008A5A01" w:rsidP="003C03FF">
      <w:pPr>
        <w:pStyle w:val="NormalWeb"/>
        <w:ind w:left="284" w:hanging="284"/>
        <w:jc w:val="both"/>
        <w:rPr>
          <w:sz w:val="20"/>
        </w:rPr>
      </w:pPr>
      <w:r w:rsidRPr="008A5A01">
        <w:rPr>
          <w:sz w:val="20"/>
        </w:rPr>
        <w:t>[6] J. Leech, M. Raizenne, J. Gusdorf, Health in occupants of energy efficient new homes, Indoor Air. 14 (2004) 169-173.</w:t>
      </w:r>
    </w:p>
    <w:p w:rsidR="008A5A01" w:rsidRPr="008A5A01" w:rsidRDefault="008A5A01" w:rsidP="003C03FF">
      <w:pPr>
        <w:pStyle w:val="NormalWeb"/>
        <w:ind w:left="284" w:hanging="284"/>
        <w:jc w:val="both"/>
        <w:rPr>
          <w:sz w:val="20"/>
        </w:rPr>
      </w:pPr>
      <w:r w:rsidRPr="008A5A01">
        <w:rPr>
          <w:sz w:val="20"/>
        </w:rPr>
        <w:t>[7] D. Crump, A. Dengel, M. Swainson, Indoor air quality in highly energy efficient homes- a review, NF 18, IHS BRE press, 1-58, Watford, 2009.</w:t>
      </w:r>
    </w:p>
    <w:p w:rsidR="008A5A01" w:rsidRPr="008A5A01" w:rsidRDefault="008A5A01" w:rsidP="003C03FF">
      <w:pPr>
        <w:pStyle w:val="NormalWeb"/>
        <w:ind w:left="284" w:hanging="284"/>
        <w:jc w:val="both"/>
        <w:rPr>
          <w:sz w:val="20"/>
        </w:rPr>
      </w:pPr>
      <w:r w:rsidRPr="008A5A01">
        <w:rPr>
          <w:sz w:val="20"/>
        </w:rPr>
        <w:t>[8] T. Phillips, H. Levin, IEQ research needs for low energy homes (2013) 361-368.</w:t>
      </w:r>
    </w:p>
    <w:p w:rsidR="008A5A01" w:rsidRPr="008A5A01" w:rsidRDefault="008A5A01" w:rsidP="003C03FF">
      <w:pPr>
        <w:pStyle w:val="NormalWeb"/>
        <w:ind w:left="284" w:hanging="284"/>
        <w:jc w:val="both"/>
        <w:rPr>
          <w:sz w:val="20"/>
        </w:rPr>
      </w:pPr>
      <w:r w:rsidRPr="008A5A01">
        <w:rPr>
          <w:sz w:val="20"/>
        </w:rPr>
        <w:t>[9] D. Mickaël, B. Bruno, C. Valérie, L. Murielle, P. Cécile, R. Jacques, K. Severine, Indoor air quality and comfort in seven newly built, energy-efficient houses in France, Build. Environ. 72 (2014) 173-187.</w:t>
      </w:r>
    </w:p>
    <w:p w:rsidR="008A5A01" w:rsidRPr="008A5A01" w:rsidRDefault="008A5A01" w:rsidP="003C03FF">
      <w:pPr>
        <w:pStyle w:val="NormalWeb"/>
        <w:ind w:left="284" w:hanging="284"/>
        <w:jc w:val="both"/>
        <w:rPr>
          <w:sz w:val="20"/>
        </w:rPr>
      </w:pPr>
      <w:r w:rsidRPr="008A5A01">
        <w:rPr>
          <w:sz w:val="20"/>
        </w:rPr>
        <w:t>[10] J. Balvers, R. Bogers, R. Jongeneel, I. Van Kamp, A. Boerstra, F. Van Dijken, Mechanical ventilation in recently built Dutch homes: Technical shortcomings, possibilities for improvement, perceived indoor environment and health effects, Archit.  Sci.  Rev. 55 (2012) 4-14.</w:t>
      </w:r>
    </w:p>
    <w:p w:rsidR="008A5A01" w:rsidRPr="008A5A01" w:rsidRDefault="008A5A01" w:rsidP="003C03FF">
      <w:pPr>
        <w:pStyle w:val="NormalWeb"/>
        <w:ind w:left="284" w:hanging="284"/>
        <w:jc w:val="both"/>
        <w:rPr>
          <w:sz w:val="20"/>
        </w:rPr>
      </w:pPr>
      <w:r w:rsidRPr="008A5A01">
        <w:rPr>
          <w:sz w:val="20"/>
        </w:rPr>
        <w:t>[11] W. Van der Pluijm, The robustness and effectiveness of mechanical ventilation in airtight dwellings, A study to the residential application of mechanical ventilation with heat recovery in the Netherlands (2010).</w:t>
      </w:r>
    </w:p>
    <w:p w:rsidR="008A5A01" w:rsidRPr="008A5A01" w:rsidRDefault="008A5A01" w:rsidP="003C03FF">
      <w:pPr>
        <w:pStyle w:val="NormalWeb"/>
        <w:ind w:left="284" w:hanging="284"/>
        <w:jc w:val="both"/>
        <w:rPr>
          <w:sz w:val="20"/>
        </w:rPr>
      </w:pPr>
      <w:r w:rsidRPr="008A5A01">
        <w:rPr>
          <w:sz w:val="20"/>
        </w:rPr>
        <w:t>[12] J. Milner, C. Shrubsole, P. Das, B. Jones, I. Ridley, Z. Chalabi, I. Hamilton, B. Armstrong, M. Davies, P. Wilkinson, J. Milner, C. Shrubsole, P. Das, B. Jones, I. Ridley, Z. Chalabi, I. Hamilton, B. Armstrong, M. Davies, P. Wilkinson, Home energy efficiency and radon related risk of lung cancer: modelling study, BMJ. 348 (2014) f7493-12.</w:t>
      </w:r>
    </w:p>
    <w:p w:rsidR="008A5A01" w:rsidRPr="008A5A01" w:rsidRDefault="008A5A01" w:rsidP="003C03FF">
      <w:pPr>
        <w:pStyle w:val="NormalWeb"/>
        <w:ind w:left="284" w:hanging="284"/>
        <w:jc w:val="both"/>
        <w:rPr>
          <w:sz w:val="20"/>
        </w:rPr>
      </w:pPr>
      <w:r w:rsidRPr="008A5A01">
        <w:rPr>
          <w:sz w:val="20"/>
        </w:rPr>
        <w:t>[13] C. Dimitroulopoulou, D. Crump, S.K.D. Coward, V. Brown, R. Squire, H. Mann, M. White, B. Pierce, D. Ross, Ventilation, air tightness and indoor air quality in new homes (2005).</w:t>
      </w:r>
    </w:p>
    <w:p w:rsidR="008A5A01" w:rsidRPr="008A5A01" w:rsidRDefault="008A5A01" w:rsidP="003C03FF">
      <w:pPr>
        <w:pStyle w:val="NormalWeb"/>
        <w:ind w:left="284" w:hanging="284"/>
        <w:jc w:val="both"/>
        <w:rPr>
          <w:sz w:val="20"/>
        </w:rPr>
      </w:pPr>
      <w:r w:rsidRPr="008A5A01">
        <w:rPr>
          <w:sz w:val="20"/>
        </w:rPr>
        <w:t>[14] D. C., Ventilation in European dwellings: A review, Build. Environ. 47 (2012) 109-125.</w:t>
      </w:r>
    </w:p>
    <w:p w:rsidR="008A5A01" w:rsidRPr="008A5A01" w:rsidRDefault="008A5A01" w:rsidP="003C03FF">
      <w:pPr>
        <w:pStyle w:val="NormalWeb"/>
        <w:ind w:left="284" w:hanging="284"/>
        <w:jc w:val="both"/>
        <w:rPr>
          <w:sz w:val="20"/>
        </w:rPr>
      </w:pPr>
      <w:r w:rsidRPr="008A5A01">
        <w:rPr>
          <w:sz w:val="20"/>
        </w:rPr>
        <w:t>[15] T. Sharpe, C. Porteous, J. Foster, D. Shearer, An assessment of environmental conditions in bedrooms of contemporary low energy houses in Scotland, Indoor and Built Environment (2014) 1420326X14532389.</w:t>
      </w:r>
    </w:p>
    <w:p w:rsidR="008A5A01" w:rsidRPr="008A5A01" w:rsidRDefault="008A5A01" w:rsidP="003C03FF">
      <w:pPr>
        <w:pStyle w:val="NormalWeb"/>
        <w:ind w:left="284" w:hanging="284"/>
        <w:jc w:val="both"/>
        <w:rPr>
          <w:sz w:val="20"/>
        </w:rPr>
      </w:pPr>
      <w:r w:rsidRPr="008A5A01">
        <w:rPr>
          <w:sz w:val="20"/>
        </w:rPr>
        <w:t>[16] T.S. Larsen, Overheating and insufficient heating problems in low energy houses up to now call for improvements in future, REHVA Journal. 48 (2011) 36-40.</w:t>
      </w:r>
    </w:p>
    <w:p w:rsidR="008A5A01" w:rsidRPr="008A5A01" w:rsidRDefault="008A5A01" w:rsidP="003C03FF">
      <w:pPr>
        <w:pStyle w:val="NormalWeb"/>
        <w:ind w:left="284" w:hanging="284"/>
        <w:jc w:val="both"/>
        <w:rPr>
          <w:sz w:val="20"/>
        </w:rPr>
      </w:pPr>
      <w:r w:rsidRPr="008A5A01">
        <w:rPr>
          <w:sz w:val="20"/>
        </w:rPr>
        <w:t>[17] Innovation &amp; Growth Team, Low Carbon Construction:Final Report, HM Gov., London, 2010.</w:t>
      </w:r>
    </w:p>
    <w:p w:rsidR="008A5A01" w:rsidRPr="008A5A01" w:rsidRDefault="008A5A01" w:rsidP="003C03FF">
      <w:pPr>
        <w:pStyle w:val="NormalWeb"/>
        <w:ind w:left="284" w:hanging="284"/>
        <w:jc w:val="both"/>
        <w:rPr>
          <w:sz w:val="20"/>
        </w:rPr>
      </w:pPr>
      <w:r w:rsidRPr="008A5A01">
        <w:rPr>
          <w:sz w:val="20"/>
        </w:rPr>
        <w:t>[18] C. Aizlewood, C. Dimitroulopoulou, The HOPE project: the UK experience, Indoor Built Environ. 15 (2006) 393-409.</w:t>
      </w:r>
    </w:p>
    <w:p w:rsidR="008A5A01" w:rsidRPr="008A5A01" w:rsidRDefault="003C03FF" w:rsidP="003C03FF">
      <w:pPr>
        <w:pStyle w:val="NormalWeb"/>
        <w:ind w:left="284" w:hanging="284"/>
        <w:jc w:val="both"/>
        <w:rPr>
          <w:sz w:val="20"/>
        </w:rPr>
      </w:pPr>
      <w:r>
        <w:rPr>
          <w:sz w:val="20"/>
        </w:rPr>
        <w:t>[19] J.H.K. Lai, F.W.H. Yik</w:t>
      </w:r>
      <w:r w:rsidR="008A5A01" w:rsidRPr="008A5A01">
        <w:rPr>
          <w:sz w:val="20"/>
        </w:rPr>
        <w:t>, Perceived Importance of the Quality of the Indoor Environment in Commercial Buildings, Indoor and Built Environment. 16 (2007) 311-321.</w:t>
      </w:r>
    </w:p>
    <w:p w:rsidR="008A5A01" w:rsidRPr="008A5A01" w:rsidRDefault="003C03FF" w:rsidP="003C03FF">
      <w:pPr>
        <w:pStyle w:val="NormalWeb"/>
        <w:ind w:left="284" w:hanging="284"/>
        <w:jc w:val="both"/>
        <w:rPr>
          <w:sz w:val="20"/>
        </w:rPr>
      </w:pPr>
      <w:r>
        <w:rPr>
          <w:sz w:val="20"/>
        </w:rPr>
        <w:lastRenderedPageBreak/>
        <w:t>[20] J.H.K. Lai, F.W.H. Yik</w:t>
      </w:r>
      <w:r w:rsidR="008A5A01" w:rsidRPr="008A5A01">
        <w:rPr>
          <w:sz w:val="20"/>
        </w:rPr>
        <w:t>, Perception of importance and performance of the indoor environmental quality of high-rise residential buildings, Build. Environ. 44 (2009) 352-360.</w:t>
      </w:r>
    </w:p>
    <w:p w:rsidR="008A5A01" w:rsidRPr="008A5A01" w:rsidRDefault="008A5A01" w:rsidP="003C03FF">
      <w:pPr>
        <w:pStyle w:val="NormalWeb"/>
        <w:ind w:left="284" w:hanging="284"/>
        <w:jc w:val="both"/>
        <w:rPr>
          <w:sz w:val="20"/>
        </w:rPr>
      </w:pPr>
      <w:r w:rsidRPr="008A5A01">
        <w:rPr>
          <w:sz w:val="20"/>
        </w:rPr>
        <w:t>[21] Y. Huang, C. Chu, S. Chang Lee, S. Lan, C. Hsieh, Y. Hsieh, Y. Huang, C. Chu, S. Chang Lee, S. Lan, C. Hsieh, Y. Hsieh, Building users' perceptions of importance of indoor environmental quality in long-term care facilities, Build. Environ. 67 (2013) 224-230.</w:t>
      </w:r>
    </w:p>
    <w:p w:rsidR="008A5A01" w:rsidRPr="008A5A01" w:rsidRDefault="008A5A01" w:rsidP="003C03FF">
      <w:pPr>
        <w:pStyle w:val="NormalWeb"/>
        <w:ind w:left="284" w:hanging="284"/>
        <w:jc w:val="both"/>
        <w:rPr>
          <w:sz w:val="20"/>
        </w:rPr>
      </w:pPr>
      <w:r w:rsidRPr="008A5A01">
        <w:rPr>
          <w:sz w:val="20"/>
        </w:rPr>
        <w:t>[22] S.M. Lo, C.M. Zhao, W.Y. Cheng, S.M. Lo, C.M. Zhao, W.Y. Cheng, Perceptions of building professionals on sustainable development: A comparative study between Hong Kong and Shenyang, Energy Build. 38 (2006) 1327-1334.</w:t>
      </w:r>
    </w:p>
    <w:p w:rsidR="008A5A01" w:rsidRPr="008A5A01" w:rsidRDefault="008A5A01" w:rsidP="003C03FF">
      <w:pPr>
        <w:pStyle w:val="NormalWeb"/>
        <w:ind w:left="284" w:hanging="284"/>
        <w:jc w:val="both"/>
        <w:rPr>
          <w:sz w:val="20"/>
        </w:rPr>
      </w:pPr>
      <w:r w:rsidRPr="008A5A01">
        <w:rPr>
          <w:sz w:val="20"/>
        </w:rPr>
        <w:t>[23] J. Zuo, B. Read, S. Pullen, Q. Shi, J. Zuo, B. Read, S. Pullen, Q. Shi, Achieving carbon neutrality in commercial building developments – Perceptions of the construction industry, Habitat International. 36 (2012) 278-286.</w:t>
      </w:r>
    </w:p>
    <w:p w:rsidR="008A5A01" w:rsidRPr="008A5A01" w:rsidRDefault="008A5A01" w:rsidP="003C03FF">
      <w:pPr>
        <w:pStyle w:val="NormalWeb"/>
        <w:ind w:left="284" w:hanging="284"/>
        <w:jc w:val="both"/>
        <w:rPr>
          <w:sz w:val="20"/>
        </w:rPr>
      </w:pPr>
      <w:r w:rsidRPr="008A5A01">
        <w:rPr>
          <w:sz w:val="20"/>
        </w:rPr>
        <w:t>[24] M. Ryghaug, K.H. Sørensen, How energy efficiency fails in the building industry, Energy Policy. 37 (2009) 984-991.</w:t>
      </w:r>
    </w:p>
    <w:p w:rsidR="008A5A01" w:rsidRPr="008A5A01" w:rsidRDefault="008A5A01" w:rsidP="003C03FF">
      <w:pPr>
        <w:pStyle w:val="NormalWeb"/>
        <w:ind w:left="284" w:hanging="284"/>
        <w:jc w:val="both"/>
        <w:rPr>
          <w:sz w:val="20"/>
        </w:rPr>
      </w:pPr>
      <w:r w:rsidRPr="008A5A01">
        <w:rPr>
          <w:sz w:val="20"/>
        </w:rPr>
        <w:t>[25] M. Osmani, A. O'Reilly, Feasibility of zero carbon homes in England by 2016: a house builder's perspective, Build. Environ. 44 (2009) 1917-1924.</w:t>
      </w:r>
    </w:p>
    <w:p w:rsidR="008A5A01" w:rsidRPr="008A5A01" w:rsidRDefault="008A5A01" w:rsidP="003C03FF">
      <w:pPr>
        <w:pStyle w:val="NormalWeb"/>
        <w:ind w:left="284" w:hanging="284"/>
        <w:jc w:val="both"/>
        <w:rPr>
          <w:sz w:val="20"/>
        </w:rPr>
      </w:pPr>
      <w:r w:rsidRPr="008A5A01">
        <w:rPr>
          <w:sz w:val="20"/>
        </w:rPr>
        <w:t>[26] I. Davis, V. Harvey, Zero Carbon: What Does it Mean to Homeowners and Housebuilders (NF9), NHBC Foundation, Bucks, 2008.</w:t>
      </w:r>
    </w:p>
    <w:p w:rsidR="008A5A01" w:rsidRPr="008A5A01" w:rsidRDefault="008A5A01" w:rsidP="003C03FF">
      <w:pPr>
        <w:pStyle w:val="NormalWeb"/>
        <w:ind w:left="284" w:hanging="284"/>
        <w:jc w:val="both"/>
        <w:rPr>
          <w:sz w:val="20"/>
        </w:rPr>
      </w:pPr>
      <w:r w:rsidRPr="008A5A01">
        <w:rPr>
          <w:sz w:val="20"/>
        </w:rPr>
        <w:t>[27] S. Sorrell, Making the link: climate policy and the reform of the UK construction industry, Energy Policy. 31 (2003) 865-878.</w:t>
      </w:r>
    </w:p>
    <w:p w:rsidR="008A5A01" w:rsidRPr="008A5A01" w:rsidRDefault="008A5A01" w:rsidP="003C03FF">
      <w:pPr>
        <w:pStyle w:val="NormalWeb"/>
        <w:ind w:left="284" w:hanging="284"/>
        <w:jc w:val="both"/>
        <w:rPr>
          <w:sz w:val="20"/>
        </w:rPr>
      </w:pPr>
      <w:r w:rsidRPr="008A5A01">
        <w:rPr>
          <w:sz w:val="20"/>
        </w:rPr>
        <w:t>[28] N. Hamza, D. Greenwood, Energy conservation regulations: impacts on design and procurement of low energy buildings, Build. Environ. 44 (2009) 929-936.</w:t>
      </w:r>
    </w:p>
    <w:p w:rsidR="008A5A01" w:rsidRPr="008A5A01" w:rsidRDefault="008A5A01" w:rsidP="003C03FF">
      <w:pPr>
        <w:pStyle w:val="NormalWeb"/>
        <w:ind w:left="284" w:hanging="284"/>
        <w:jc w:val="both"/>
        <w:rPr>
          <w:sz w:val="20"/>
        </w:rPr>
      </w:pPr>
      <w:r w:rsidRPr="008A5A01">
        <w:rPr>
          <w:sz w:val="20"/>
        </w:rPr>
        <w:t>[29] M.S. Gul, G.F. Menzies, M.S. Gul, G.F. Menzies, Designing domestic buildings for future summers: Attitudes and opinions of building professionals, Energy Policy. 45 (2012) 752-761.</w:t>
      </w:r>
    </w:p>
    <w:p w:rsidR="008A5A01" w:rsidRPr="008A5A01" w:rsidRDefault="008A5A01" w:rsidP="003C03FF">
      <w:pPr>
        <w:pStyle w:val="NormalWeb"/>
        <w:ind w:left="284" w:hanging="284"/>
        <w:jc w:val="both"/>
        <w:rPr>
          <w:sz w:val="20"/>
        </w:rPr>
      </w:pPr>
      <w:r w:rsidRPr="008A5A01">
        <w:rPr>
          <w:sz w:val="20"/>
        </w:rPr>
        <w:t>[30] H. Levin, Building Ecology: An architect’s perspective on healthy buildings, In Proceedings of Healthy Buildings Conference' 95, Milan, Italy, Sept 10-15, In Proceedings of Healthy Buildings Conference' 95, Milan, Italy, Sept 10-15 (1995) 1-20.</w:t>
      </w:r>
    </w:p>
    <w:p w:rsidR="008A5A01" w:rsidRPr="008A5A01" w:rsidRDefault="008A5A01" w:rsidP="003C03FF">
      <w:pPr>
        <w:pStyle w:val="NormalWeb"/>
        <w:ind w:left="284" w:hanging="284"/>
        <w:jc w:val="both"/>
        <w:rPr>
          <w:sz w:val="20"/>
        </w:rPr>
      </w:pPr>
      <w:r w:rsidRPr="008A5A01">
        <w:rPr>
          <w:sz w:val="20"/>
        </w:rPr>
        <w:t>[31] M. Taylor, L. Morgan, Ventilation and good indoor air quality in low energy homes: Finding proven good practice, Good Homes Alliance, London, 2011.</w:t>
      </w:r>
    </w:p>
    <w:p w:rsidR="008A5A01" w:rsidRPr="008A5A01" w:rsidRDefault="008A5A01" w:rsidP="003C03FF">
      <w:pPr>
        <w:pStyle w:val="NormalWeb"/>
        <w:ind w:left="284" w:hanging="284"/>
        <w:jc w:val="both"/>
        <w:rPr>
          <w:sz w:val="20"/>
        </w:rPr>
      </w:pPr>
      <w:r w:rsidRPr="008A5A01">
        <w:rPr>
          <w:sz w:val="20"/>
        </w:rPr>
        <w:t>[32] S. Roaf, Innovative approaches to the natural ventilation of buildings: the imperative for change, Archit. Sci. Rev. 55 (2012) 1-3.</w:t>
      </w:r>
    </w:p>
    <w:p w:rsidR="008A5A01" w:rsidRPr="008A5A01" w:rsidRDefault="008A5A01" w:rsidP="003C03FF">
      <w:pPr>
        <w:pStyle w:val="NormalWeb"/>
        <w:ind w:left="284" w:hanging="284"/>
        <w:jc w:val="both"/>
        <w:rPr>
          <w:sz w:val="20"/>
        </w:rPr>
      </w:pPr>
      <w:r w:rsidRPr="008A5A01">
        <w:rPr>
          <w:sz w:val="20"/>
        </w:rPr>
        <w:t>[33] H. Levin, Integrating indoor air and design for sustainability, In Proceedings of Indoor Air 2005, Beijing, China, September 4-9 (2005) 1138-1142.</w:t>
      </w:r>
    </w:p>
    <w:p w:rsidR="008A5A01" w:rsidRPr="003C39DB" w:rsidRDefault="008A5A01" w:rsidP="003C03FF">
      <w:pPr>
        <w:ind w:left="284" w:hanging="284"/>
        <w:jc w:val="both"/>
        <w:rPr>
          <w:rFonts w:ascii="Times New Roman" w:eastAsia="Arial Unicode MS" w:hAnsi="Times New Roman" w:cs="Times New Roman"/>
          <w:b/>
          <w:sz w:val="20"/>
          <w:szCs w:val="20"/>
        </w:rPr>
      </w:pPr>
      <w:r w:rsidRPr="008A5A01">
        <w:rPr>
          <w:rFonts w:ascii="Times New Roman" w:eastAsia="Times New Roman" w:hAnsi="Times New Roman" w:cs="Times New Roman"/>
          <w:sz w:val="20"/>
        </w:rPr>
        <w:t> </w:t>
      </w:r>
      <w:r>
        <w:rPr>
          <w:rFonts w:ascii="Times New Roman" w:eastAsia="Arial Unicode MS" w:hAnsi="Times New Roman" w:cs="Times New Roman"/>
          <w:b/>
          <w:sz w:val="20"/>
          <w:szCs w:val="20"/>
        </w:rPr>
        <w:fldChar w:fldCharType="end"/>
      </w:r>
    </w:p>
    <w:sectPr w:rsidR="008A5A01" w:rsidRPr="003C39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C3" w:rsidRDefault="001412C3" w:rsidP="000B47EC">
      <w:pPr>
        <w:spacing w:after="0" w:line="240" w:lineRule="auto"/>
      </w:pPr>
      <w:r>
        <w:separator/>
      </w:r>
    </w:p>
  </w:endnote>
  <w:endnote w:type="continuationSeparator" w:id="0">
    <w:p w:rsidR="001412C3" w:rsidRDefault="001412C3" w:rsidP="000B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C3" w:rsidRDefault="001412C3" w:rsidP="000B47EC">
      <w:pPr>
        <w:spacing w:after="0" w:line="240" w:lineRule="auto"/>
      </w:pPr>
      <w:r>
        <w:separator/>
      </w:r>
    </w:p>
  </w:footnote>
  <w:footnote w:type="continuationSeparator" w:id="0">
    <w:p w:rsidR="001412C3" w:rsidRDefault="001412C3" w:rsidP="000B4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2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8213E7"/>
    <w:multiLevelType w:val="hybridMultilevel"/>
    <w:tmpl w:val="7906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7572D"/>
    <w:multiLevelType w:val="hybridMultilevel"/>
    <w:tmpl w:val="647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028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57209B"/>
    <w:multiLevelType w:val="hybridMultilevel"/>
    <w:tmpl w:val="3D02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2048E"/>
    <w:multiLevelType w:val="hybridMultilevel"/>
    <w:tmpl w:val="CF6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64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EE3ED2"/>
    <w:multiLevelType w:val="hybridMultilevel"/>
    <w:tmpl w:val="9110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257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B86243"/>
    <w:multiLevelType w:val="hybridMultilevel"/>
    <w:tmpl w:val="FD0E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846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DE4CDD"/>
    <w:multiLevelType w:val="hybridMultilevel"/>
    <w:tmpl w:val="06C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60D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A417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8F6211"/>
    <w:multiLevelType w:val="hybridMultilevel"/>
    <w:tmpl w:val="4FC0C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
  </w:num>
  <w:num w:numId="5">
    <w:abstractNumId w:val="4"/>
  </w:num>
  <w:num w:numId="6">
    <w:abstractNumId w:val="11"/>
  </w:num>
  <w:num w:numId="7">
    <w:abstractNumId w:val="7"/>
  </w:num>
  <w:num w:numId="8">
    <w:abstractNumId w:val="5"/>
  </w:num>
  <w:num w:numId="9">
    <w:abstractNumId w:val="0"/>
  </w:num>
  <w:num w:numId="10">
    <w:abstractNumId w:val="8"/>
  </w:num>
  <w:num w:numId="11">
    <w:abstractNumId w:val="6"/>
  </w:num>
  <w:num w:numId="12">
    <w:abstractNumId w:val="3"/>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CE"/>
    <w:rsid w:val="00002620"/>
    <w:rsid w:val="00002C44"/>
    <w:rsid w:val="00006A2C"/>
    <w:rsid w:val="00011BDE"/>
    <w:rsid w:val="00013B59"/>
    <w:rsid w:val="00024CFC"/>
    <w:rsid w:val="0002510C"/>
    <w:rsid w:val="000253DA"/>
    <w:rsid w:val="0002654E"/>
    <w:rsid w:val="0002772D"/>
    <w:rsid w:val="00031CCA"/>
    <w:rsid w:val="0003530D"/>
    <w:rsid w:val="0004120B"/>
    <w:rsid w:val="000500C6"/>
    <w:rsid w:val="000571B6"/>
    <w:rsid w:val="000576DC"/>
    <w:rsid w:val="0005776D"/>
    <w:rsid w:val="000601FA"/>
    <w:rsid w:val="0006259D"/>
    <w:rsid w:val="00071B31"/>
    <w:rsid w:val="000727C9"/>
    <w:rsid w:val="00073AEB"/>
    <w:rsid w:val="00075B8D"/>
    <w:rsid w:val="00082EAB"/>
    <w:rsid w:val="00083A0D"/>
    <w:rsid w:val="000842E3"/>
    <w:rsid w:val="00094077"/>
    <w:rsid w:val="00097C10"/>
    <w:rsid w:val="000A0EC1"/>
    <w:rsid w:val="000A7973"/>
    <w:rsid w:val="000B2507"/>
    <w:rsid w:val="000B47EC"/>
    <w:rsid w:val="000C3312"/>
    <w:rsid w:val="000C4415"/>
    <w:rsid w:val="000C5A08"/>
    <w:rsid w:val="000C7181"/>
    <w:rsid w:val="000D2567"/>
    <w:rsid w:val="000D266B"/>
    <w:rsid w:val="000D62C6"/>
    <w:rsid w:val="000D7929"/>
    <w:rsid w:val="000E0790"/>
    <w:rsid w:val="000E15BE"/>
    <w:rsid w:val="000E3798"/>
    <w:rsid w:val="000F006B"/>
    <w:rsid w:val="000F0231"/>
    <w:rsid w:val="000F3D8F"/>
    <w:rsid w:val="000F632B"/>
    <w:rsid w:val="000F7C61"/>
    <w:rsid w:val="00100DED"/>
    <w:rsid w:val="001029AB"/>
    <w:rsid w:val="00104391"/>
    <w:rsid w:val="00107BB9"/>
    <w:rsid w:val="00107FD4"/>
    <w:rsid w:val="001128BF"/>
    <w:rsid w:val="00113163"/>
    <w:rsid w:val="00113ADD"/>
    <w:rsid w:val="00116604"/>
    <w:rsid w:val="001177B6"/>
    <w:rsid w:val="00117A41"/>
    <w:rsid w:val="001201CD"/>
    <w:rsid w:val="0012613B"/>
    <w:rsid w:val="00133FC0"/>
    <w:rsid w:val="00135984"/>
    <w:rsid w:val="001378E6"/>
    <w:rsid w:val="001412C3"/>
    <w:rsid w:val="0014292F"/>
    <w:rsid w:val="00146C11"/>
    <w:rsid w:val="00153134"/>
    <w:rsid w:val="00155661"/>
    <w:rsid w:val="00160A3A"/>
    <w:rsid w:val="00163340"/>
    <w:rsid w:val="00163A35"/>
    <w:rsid w:val="00172780"/>
    <w:rsid w:val="00172E78"/>
    <w:rsid w:val="0017512F"/>
    <w:rsid w:val="001823E9"/>
    <w:rsid w:val="0018724C"/>
    <w:rsid w:val="0019166C"/>
    <w:rsid w:val="001A0745"/>
    <w:rsid w:val="001A720B"/>
    <w:rsid w:val="001B122E"/>
    <w:rsid w:val="001B4522"/>
    <w:rsid w:val="001B5016"/>
    <w:rsid w:val="001C098C"/>
    <w:rsid w:val="001C206C"/>
    <w:rsid w:val="001C35CA"/>
    <w:rsid w:val="001D08B9"/>
    <w:rsid w:val="001D3A3C"/>
    <w:rsid w:val="001D4312"/>
    <w:rsid w:val="001F0324"/>
    <w:rsid w:val="001F5F5A"/>
    <w:rsid w:val="002033FC"/>
    <w:rsid w:val="0020410F"/>
    <w:rsid w:val="00206EC5"/>
    <w:rsid w:val="002102F7"/>
    <w:rsid w:val="002125D1"/>
    <w:rsid w:val="002153ED"/>
    <w:rsid w:val="002156AC"/>
    <w:rsid w:val="002166BD"/>
    <w:rsid w:val="00217BB7"/>
    <w:rsid w:val="002306DC"/>
    <w:rsid w:val="00230BEF"/>
    <w:rsid w:val="002310BA"/>
    <w:rsid w:val="002353A3"/>
    <w:rsid w:val="002407FE"/>
    <w:rsid w:val="00246659"/>
    <w:rsid w:val="00250A7F"/>
    <w:rsid w:val="00250D5A"/>
    <w:rsid w:val="00254AD1"/>
    <w:rsid w:val="00255D6A"/>
    <w:rsid w:val="00257C53"/>
    <w:rsid w:val="00261609"/>
    <w:rsid w:val="0026240D"/>
    <w:rsid w:val="002624DD"/>
    <w:rsid w:val="00262F8A"/>
    <w:rsid w:val="002636D8"/>
    <w:rsid w:val="002643B8"/>
    <w:rsid w:val="00266C39"/>
    <w:rsid w:val="002703EE"/>
    <w:rsid w:val="002706C8"/>
    <w:rsid w:val="00275E19"/>
    <w:rsid w:val="00285BF9"/>
    <w:rsid w:val="00286768"/>
    <w:rsid w:val="00294142"/>
    <w:rsid w:val="00297D47"/>
    <w:rsid w:val="002A35EE"/>
    <w:rsid w:val="002B026E"/>
    <w:rsid w:val="002B0B86"/>
    <w:rsid w:val="002B4751"/>
    <w:rsid w:val="002C133F"/>
    <w:rsid w:val="002C23BD"/>
    <w:rsid w:val="002C2777"/>
    <w:rsid w:val="002C67B9"/>
    <w:rsid w:val="002D5235"/>
    <w:rsid w:val="002D70CF"/>
    <w:rsid w:val="002D7B27"/>
    <w:rsid w:val="002D7F4C"/>
    <w:rsid w:val="002E0155"/>
    <w:rsid w:val="002E0979"/>
    <w:rsid w:val="002E0D21"/>
    <w:rsid w:val="002E0E80"/>
    <w:rsid w:val="002E11DD"/>
    <w:rsid w:val="002E45ED"/>
    <w:rsid w:val="002F3777"/>
    <w:rsid w:val="002F3D2A"/>
    <w:rsid w:val="002F4FAD"/>
    <w:rsid w:val="002F638A"/>
    <w:rsid w:val="002F7D65"/>
    <w:rsid w:val="0030222F"/>
    <w:rsid w:val="00302DF4"/>
    <w:rsid w:val="003037C2"/>
    <w:rsid w:val="00305E55"/>
    <w:rsid w:val="00306A29"/>
    <w:rsid w:val="00310361"/>
    <w:rsid w:val="003154DE"/>
    <w:rsid w:val="00317D5A"/>
    <w:rsid w:val="00322847"/>
    <w:rsid w:val="0032467D"/>
    <w:rsid w:val="00324D2B"/>
    <w:rsid w:val="0032584D"/>
    <w:rsid w:val="003273BC"/>
    <w:rsid w:val="00334D18"/>
    <w:rsid w:val="00336A9E"/>
    <w:rsid w:val="0034013A"/>
    <w:rsid w:val="00340AAE"/>
    <w:rsid w:val="003460A5"/>
    <w:rsid w:val="00352FEC"/>
    <w:rsid w:val="00354D91"/>
    <w:rsid w:val="0035578B"/>
    <w:rsid w:val="00357FA9"/>
    <w:rsid w:val="003620BF"/>
    <w:rsid w:val="003708FC"/>
    <w:rsid w:val="003831AD"/>
    <w:rsid w:val="003856D9"/>
    <w:rsid w:val="003911C8"/>
    <w:rsid w:val="00393649"/>
    <w:rsid w:val="0039425E"/>
    <w:rsid w:val="00395E4A"/>
    <w:rsid w:val="003A2E1D"/>
    <w:rsid w:val="003A6DA9"/>
    <w:rsid w:val="003B07A7"/>
    <w:rsid w:val="003B3009"/>
    <w:rsid w:val="003B71DC"/>
    <w:rsid w:val="003C03FF"/>
    <w:rsid w:val="003C104C"/>
    <w:rsid w:val="003C258C"/>
    <w:rsid w:val="003C397F"/>
    <w:rsid w:val="003C39DB"/>
    <w:rsid w:val="003C703A"/>
    <w:rsid w:val="003D1432"/>
    <w:rsid w:val="003D1B3D"/>
    <w:rsid w:val="003D23E5"/>
    <w:rsid w:val="003D3A25"/>
    <w:rsid w:val="003E6380"/>
    <w:rsid w:val="003F4817"/>
    <w:rsid w:val="003F5A42"/>
    <w:rsid w:val="003F600F"/>
    <w:rsid w:val="004008F5"/>
    <w:rsid w:val="004009CB"/>
    <w:rsid w:val="00405D65"/>
    <w:rsid w:val="00407A77"/>
    <w:rsid w:val="004114B2"/>
    <w:rsid w:val="00423009"/>
    <w:rsid w:val="004233D8"/>
    <w:rsid w:val="00424985"/>
    <w:rsid w:val="004263A2"/>
    <w:rsid w:val="004312F7"/>
    <w:rsid w:val="00432024"/>
    <w:rsid w:val="004341CB"/>
    <w:rsid w:val="0043678A"/>
    <w:rsid w:val="004368A1"/>
    <w:rsid w:val="00437C44"/>
    <w:rsid w:val="004408C2"/>
    <w:rsid w:val="004432B1"/>
    <w:rsid w:val="0044390C"/>
    <w:rsid w:val="004456EF"/>
    <w:rsid w:val="00456A65"/>
    <w:rsid w:val="004572A4"/>
    <w:rsid w:val="00460D75"/>
    <w:rsid w:val="00465676"/>
    <w:rsid w:val="0046629F"/>
    <w:rsid w:val="0047328E"/>
    <w:rsid w:val="00480CAE"/>
    <w:rsid w:val="004823E3"/>
    <w:rsid w:val="004862E2"/>
    <w:rsid w:val="004929A9"/>
    <w:rsid w:val="00493B96"/>
    <w:rsid w:val="00496357"/>
    <w:rsid w:val="004A087D"/>
    <w:rsid w:val="004A2352"/>
    <w:rsid w:val="004A523E"/>
    <w:rsid w:val="004A6A07"/>
    <w:rsid w:val="004A7E08"/>
    <w:rsid w:val="004A7F8A"/>
    <w:rsid w:val="004B337D"/>
    <w:rsid w:val="004B3510"/>
    <w:rsid w:val="004B43DD"/>
    <w:rsid w:val="004B59D3"/>
    <w:rsid w:val="004B74FE"/>
    <w:rsid w:val="004B7644"/>
    <w:rsid w:val="004C2FEC"/>
    <w:rsid w:val="004C4EBA"/>
    <w:rsid w:val="004D30E1"/>
    <w:rsid w:val="004D40D5"/>
    <w:rsid w:val="004D43D4"/>
    <w:rsid w:val="004E0927"/>
    <w:rsid w:val="004E1792"/>
    <w:rsid w:val="004E64F2"/>
    <w:rsid w:val="004E761A"/>
    <w:rsid w:val="004F65BD"/>
    <w:rsid w:val="004F69C4"/>
    <w:rsid w:val="005043D7"/>
    <w:rsid w:val="00510C4A"/>
    <w:rsid w:val="00512713"/>
    <w:rsid w:val="0051576B"/>
    <w:rsid w:val="005221ED"/>
    <w:rsid w:val="00522450"/>
    <w:rsid w:val="00522AA1"/>
    <w:rsid w:val="0052304F"/>
    <w:rsid w:val="00525BA9"/>
    <w:rsid w:val="00535524"/>
    <w:rsid w:val="00535754"/>
    <w:rsid w:val="005507EB"/>
    <w:rsid w:val="005508D4"/>
    <w:rsid w:val="00554BB6"/>
    <w:rsid w:val="0056023C"/>
    <w:rsid w:val="005630EA"/>
    <w:rsid w:val="00567548"/>
    <w:rsid w:val="00572B2D"/>
    <w:rsid w:val="00574AF6"/>
    <w:rsid w:val="00576144"/>
    <w:rsid w:val="00576F74"/>
    <w:rsid w:val="0057757C"/>
    <w:rsid w:val="00583741"/>
    <w:rsid w:val="00584A99"/>
    <w:rsid w:val="0058586D"/>
    <w:rsid w:val="0058625A"/>
    <w:rsid w:val="0058704F"/>
    <w:rsid w:val="0059245A"/>
    <w:rsid w:val="005924E6"/>
    <w:rsid w:val="00592865"/>
    <w:rsid w:val="00594F11"/>
    <w:rsid w:val="00596280"/>
    <w:rsid w:val="005964C7"/>
    <w:rsid w:val="005A3016"/>
    <w:rsid w:val="005A64BD"/>
    <w:rsid w:val="005B0F46"/>
    <w:rsid w:val="005B1FEC"/>
    <w:rsid w:val="005B615A"/>
    <w:rsid w:val="005B6C58"/>
    <w:rsid w:val="005B7B4A"/>
    <w:rsid w:val="005C10F7"/>
    <w:rsid w:val="005C4D8E"/>
    <w:rsid w:val="005C7F74"/>
    <w:rsid w:val="005D0B9B"/>
    <w:rsid w:val="005D129D"/>
    <w:rsid w:val="005E066C"/>
    <w:rsid w:val="005E0D89"/>
    <w:rsid w:val="005E2C52"/>
    <w:rsid w:val="005E36FB"/>
    <w:rsid w:val="0060069C"/>
    <w:rsid w:val="006042A0"/>
    <w:rsid w:val="00610E65"/>
    <w:rsid w:val="00611615"/>
    <w:rsid w:val="006139DC"/>
    <w:rsid w:val="00620897"/>
    <w:rsid w:val="00621775"/>
    <w:rsid w:val="00624F49"/>
    <w:rsid w:val="0062593C"/>
    <w:rsid w:val="00633372"/>
    <w:rsid w:val="0063361C"/>
    <w:rsid w:val="00633DB5"/>
    <w:rsid w:val="0063643A"/>
    <w:rsid w:val="00643549"/>
    <w:rsid w:val="00643825"/>
    <w:rsid w:val="00643BF5"/>
    <w:rsid w:val="006463D1"/>
    <w:rsid w:val="006511E2"/>
    <w:rsid w:val="00653262"/>
    <w:rsid w:val="00654AF0"/>
    <w:rsid w:val="00661049"/>
    <w:rsid w:val="00662D44"/>
    <w:rsid w:val="006638AA"/>
    <w:rsid w:val="00664FE1"/>
    <w:rsid w:val="00665706"/>
    <w:rsid w:val="00670801"/>
    <w:rsid w:val="00674284"/>
    <w:rsid w:val="00675C30"/>
    <w:rsid w:val="0068145D"/>
    <w:rsid w:val="00681635"/>
    <w:rsid w:val="00681D94"/>
    <w:rsid w:val="0068328B"/>
    <w:rsid w:val="0068620A"/>
    <w:rsid w:val="0068709D"/>
    <w:rsid w:val="006907A6"/>
    <w:rsid w:val="006928F9"/>
    <w:rsid w:val="00695BDF"/>
    <w:rsid w:val="006A6146"/>
    <w:rsid w:val="006B016F"/>
    <w:rsid w:val="006B0224"/>
    <w:rsid w:val="006B0B01"/>
    <w:rsid w:val="006C0308"/>
    <w:rsid w:val="006C3304"/>
    <w:rsid w:val="006C3794"/>
    <w:rsid w:val="006C6A68"/>
    <w:rsid w:val="006D2D7B"/>
    <w:rsid w:val="006D380B"/>
    <w:rsid w:val="006D3B7C"/>
    <w:rsid w:val="006D5129"/>
    <w:rsid w:val="006D57C7"/>
    <w:rsid w:val="006E2485"/>
    <w:rsid w:val="006F61ED"/>
    <w:rsid w:val="006F6FBA"/>
    <w:rsid w:val="0070144A"/>
    <w:rsid w:val="00702009"/>
    <w:rsid w:val="00705AC8"/>
    <w:rsid w:val="00705C9A"/>
    <w:rsid w:val="00706A6E"/>
    <w:rsid w:val="007120B4"/>
    <w:rsid w:val="00715A25"/>
    <w:rsid w:val="00717601"/>
    <w:rsid w:val="00717EA6"/>
    <w:rsid w:val="0073037B"/>
    <w:rsid w:val="00733AA5"/>
    <w:rsid w:val="007366E5"/>
    <w:rsid w:val="007367A9"/>
    <w:rsid w:val="00742532"/>
    <w:rsid w:val="00743017"/>
    <w:rsid w:val="00743DAB"/>
    <w:rsid w:val="007445CF"/>
    <w:rsid w:val="00744A4E"/>
    <w:rsid w:val="007474EF"/>
    <w:rsid w:val="00747826"/>
    <w:rsid w:val="0075001E"/>
    <w:rsid w:val="00752B2D"/>
    <w:rsid w:val="007549E3"/>
    <w:rsid w:val="00756248"/>
    <w:rsid w:val="007569B0"/>
    <w:rsid w:val="00760648"/>
    <w:rsid w:val="007627C3"/>
    <w:rsid w:val="007649FE"/>
    <w:rsid w:val="00766FDB"/>
    <w:rsid w:val="00767539"/>
    <w:rsid w:val="0077019A"/>
    <w:rsid w:val="007718D5"/>
    <w:rsid w:val="007744B1"/>
    <w:rsid w:val="00776183"/>
    <w:rsid w:val="00780A85"/>
    <w:rsid w:val="00783676"/>
    <w:rsid w:val="00784092"/>
    <w:rsid w:val="00786297"/>
    <w:rsid w:val="007914C5"/>
    <w:rsid w:val="00794805"/>
    <w:rsid w:val="00796B90"/>
    <w:rsid w:val="007A014A"/>
    <w:rsid w:val="007A01C7"/>
    <w:rsid w:val="007A08DB"/>
    <w:rsid w:val="007A1E06"/>
    <w:rsid w:val="007A3434"/>
    <w:rsid w:val="007A3D87"/>
    <w:rsid w:val="007A6F2E"/>
    <w:rsid w:val="007B3534"/>
    <w:rsid w:val="007B7C67"/>
    <w:rsid w:val="007C0603"/>
    <w:rsid w:val="007C264B"/>
    <w:rsid w:val="007C3535"/>
    <w:rsid w:val="007D0993"/>
    <w:rsid w:val="007D21F7"/>
    <w:rsid w:val="007D28E2"/>
    <w:rsid w:val="007D31CD"/>
    <w:rsid w:val="007D3592"/>
    <w:rsid w:val="007E0855"/>
    <w:rsid w:val="007E460C"/>
    <w:rsid w:val="007E717C"/>
    <w:rsid w:val="007F5226"/>
    <w:rsid w:val="00805544"/>
    <w:rsid w:val="00810FD8"/>
    <w:rsid w:val="00812D4F"/>
    <w:rsid w:val="0081614B"/>
    <w:rsid w:val="00820192"/>
    <w:rsid w:val="0082056E"/>
    <w:rsid w:val="00831471"/>
    <w:rsid w:val="00833245"/>
    <w:rsid w:val="008337ED"/>
    <w:rsid w:val="0083518F"/>
    <w:rsid w:val="0084068B"/>
    <w:rsid w:val="00841C2A"/>
    <w:rsid w:val="00844DAB"/>
    <w:rsid w:val="00844DB2"/>
    <w:rsid w:val="00850DD7"/>
    <w:rsid w:val="00853323"/>
    <w:rsid w:val="00865AC6"/>
    <w:rsid w:val="008676CF"/>
    <w:rsid w:val="00867FA4"/>
    <w:rsid w:val="00870230"/>
    <w:rsid w:val="0087094E"/>
    <w:rsid w:val="00870F54"/>
    <w:rsid w:val="008716C6"/>
    <w:rsid w:val="00872E06"/>
    <w:rsid w:val="00874F61"/>
    <w:rsid w:val="00882E15"/>
    <w:rsid w:val="00887296"/>
    <w:rsid w:val="008875F9"/>
    <w:rsid w:val="00890ACE"/>
    <w:rsid w:val="00890EE0"/>
    <w:rsid w:val="0089338D"/>
    <w:rsid w:val="00894901"/>
    <w:rsid w:val="008A0A38"/>
    <w:rsid w:val="008A1EC2"/>
    <w:rsid w:val="008A3DD3"/>
    <w:rsid w:val="008A4D8D"/>
    <w:rsid w:val="008A53F4"/>
    <w:rsid w:val="008A58A1"/>
    <w:rsid w:val="008A5A01"/>
    <w:rsid w:val="008A7BCA"/>
    <w:rsid w:val="008B234F"/>
    <w:rsid w:val="008B4B29"/>
    <w:rsid w:val="008B5196"/>
    <w:rsid w:val="008B5850"/>
    <w:rsid w:val="008B69AE"/>
    <w:rsid w:val="008B737B"/>
    <w:rsid w:val="008C2182"/>
    <w:rsid w:val="008C5238"/>
    <w:rsid w:val="008C5370"/>
    <w:rsid w:val="008D1921"/>
    <w:rsid w:val="008D2D4B"/>
    <w:rsid w:val="008D515E"/>
    <w:rsid w:val="008D5E46"/>
    <w:rsid w:val="008E0D83"/>
    <w:rsid w:val="008E2F75"/>
    <w:rsid w:val="008F0081"/>
    <w:rsid w:val="008F34B1"/>
    <w:rsid w:val="008F728C"/>
    <w:rsid w:val="00901A49"/>
    <w:rsid w:val="00913341"/>
    <w:rsid w:val="009135EB"/>
    <w:rsid w:val="00916E39"/>
    <w:rsid w:val="009179F0"/>
    <w:rsid w:val="009226A9"/>
    <w:rsid w:val="00922EDA"/>
    <w:rsid w:val="00925230"/>
    <w:rsid w:val="009252F3"/>
    <w:rsid w:val="00930FF1"/>
    <w:rsid w:val="00933082"/>
    <w:rsid w:val="00936383"/>
    <w:rsid w:val="009375E1"/>
    <w:rsid w:val="009405FB"/>
    <w:rsid w:val="00941606"/>
    <w:rsid w:val="009436D1"/>
    <w:rsid w:val="00943ED6"/>
    <w:rsid w:val="00950C1B"/>
    <w:rsid w:val="00950D22"/>
    <w:rsid w:val="00952EB0"/>
    <w:rsid w:val="00952F16"/>
    <w:rsid w:val="0095429C"/>
    <w:rsid w:val="00955310"/>
    <w:rsid w:val="009560D8"/>
    <w:rsid w:val="00960996"/>
    <w:rsid w:val="009623D6"/>
    <w:rsid w:val="00963BCC"/>
    <w:rsid w:val="00965412"/>
    <w:rsid w:val="00965C37"/>
    <w:rsid w:val="00966A03"/>
    <w:rsid w:val="009670E5"/>
    <w:rsid w:val="00975F14"/>
    <w:rsid w:val="00980F28"/>
    <w:rsid w:val="00983A01"/>
    <w:rsid w:val="00985924"/>
    <w:rsid w:val="00987903"/>
    <w:rsid w:val="00991A5F"/>
    <w:rsid w:val="009A0C42"/>
    <w:rsid w:val="009A112A"/>
    <w:rsid w:val="009A4FF1"/>
    <w:rsid w:val="009A66BC"/>
    <w:rsid w:val="009B2463"/>
    <w:rsid w:val="009B4549"/>
    <w:rsid w:val="009B5A39"/>
    <w:rsid w:val="009C2E1A"/>
    <w:rsid w:val="009C5630"/>
    <w:rsid w:val="009C66CE"/>
    <w:rsid w:val="009D1386"/>
    <w:rsid w:val="009D39D3"/>
    <w:rsid w:val="009E22CD"/>
    <w:rsid w:val="009E433C"/>
    <w:rsid w:val="009E54DA"/>
    <w:rsid w:val="009F030D"/>
    <w:rsid w:val="009F2305"/>
    <w:rsid w:val="009F2667"/>
    <w:rsid w:val="009F4A24"/>
    <w:rsid w:val="009F5008"/>
    <w:rsid w:val="009F5F90"/>
    <w:rsid w:val="00A0035E"/>
    <w:rsid w:val="00A0060D"/>
    <w:rsid w:val="00A012C1"/>
    <w:rsid w:val="00A05F70"/>
    <w:rsid w:val="00A077E5"/>
    <w:rsid w:val="00A1016F"/>
    <w:rsid w:val="00A10C79"/>
    <w:rsid w:val="00A12F27"/>
    <w:rsid w:val="00A15D84"/>
    <w:rsid w:val="00A163A4"/>
    <w:rsid w:val="00A2553D"/>
    <w:rsid w:val="00A26713"/>
    <w:rsid w:val="00A30059"/>
    <w:rsid w:val="00A30ABF"/>
    <w:rsid w:val="00A31C7B"/>
    <w:rsid w:val="00A3758C"/>
    <w:rsid w:val="00A421CB"/>
    <w:rsid w:val="00A429A7"/>
    <w:rsid w:val="00A471F5"/>
    <w:rsid w:val="00A50B29"/>
    <w:rsid w:val="00A5183D"/>
    <w:rsid w:val="00A528DF"/>
    <w:rsid w:val="00A52D2A"/>
    <w:rsid w:val="00A5359B"/>
    <w:rsid w:val="00A5638B"/>
    <w:rsid w:val="00A64E70"/>
    <w:rsid w:val="00A650DF"/>
    <w:rsid w:val="00A80982"/>
    <w:rsid w:val="00A813A3"/>
    <w:rsid w:val="00A841E8"/>
    <w:rsid w:val="00A84936"/>
    <w:rsid w:val="00A86037"/>
    <w:rsid w:val="00A87A9C"/>
    <w:rsid w:val="00A91ACA"/>
    <w:rsid w:val="00A92E73"/>
    <w:rsid w:val="00A93CB5"/>
    <w:rsid w:val="00A9476C"/>
    <w:rsid w:val="00A94B43"/>
    <w:rsid w:val="00A94F75"/>
    <w:rsid w:val="00A95171"/>
    <w:rsid w:val="00A97E77"/>
    <w:rsid w:val="00AA2234"/>
    <w:rsid w:val="00AA438C"/>
    <w:rsid w:val="00AA5F03"/>
    <w:rsid w:val="00AA6D22"/>
    <w:rsid w:val="00AB0A7B"/>
    <w:rsid w:val="00AB1CDB"/>
    <w:rsid w:val="00AB39C7"/>
    <w:rsid w:val="00AC017F"/>
    <w:rsid w:val="00AC0638"/>
    <w:rsid w:val="00AC10D9"/>
    <w:rsid w:val="00AC145A"/>
    <w:rsid w:val="00AC40B8"/>
    <w:rsid w:val="00AD0ED8"/>
    <w:rsid w:val="00AD27D7"/>
    <w:rsid w:val="00AD3D10"/>
    <w:rsid w:val="00AE19E7"/>
    <w:rsid w:val="00AE2AE3"/>
    <w:rsid w:val="00AE6CAE"/>
    <w:rsid w:val="00AE709C"/>
    <w:rsid w:val="00AF09D0"/>
    <w:rsid w:val="00AF287A"/>
    <w:rsid w:val="00B01E1E"/>
    <w:rsid w:val="00B020D3"/>
    <w:rsid w:val="00B1535D"/>
    <w:rsid w:val="00B1544D"/>
    <w:rsid w:val="00B16756"/>
    <w:rsid w:val="00B2146F"/>
    <w:rsid w:val="00B219C1"/>
    <w:rsid w:val="00B22B70"/>
    <w:rsid w:val="00B3134C"/>
    <w:rsid w:val="00B31517"/>
    <w:rsid w:val="00B353D4"/>
    <w:rsid w:val="00B35FF2"/>
    <w:rsid w:val="00B365F6"/>
    <w:rsid w:val="00B4147A"/>
    <w:rsid w:val="00B4276F"/>
    <w:rsid w:val="00B43047"/>
    <w:rsid w:val="00B45817"/>
    <w:rsid w:val="00B4629D"/>
    <w:rsid w:val="00B46392"/>
    <w:rsid w:val="00B47BE2"/>
    <w:rsid w:val="00B535A0"/>
    <w:rsid w:val="00B5688A"/>
    <w:rsid w:val="00B60EF1"/>
    <w:rsid w:val="00B65F93"/>
    <w:rsid w:val="00B6650A"/>
    <w:rsid w:val="00B66F37"/>
    <w:rsid w:val="00B67C26"/>
    <w:rsid w:val="00B71145"/>
    <w:rsid w:val="00B71709"/>
    <w:rsid w:val="00B73165"/>
    <w:rsid w:val="00B76E10"/>
    <w:rsid w:val="00B77E54"/>
    <w:rsid w:val="00B84CBD"/>
    <w:rsid w:val="00B923DA"/>
    <w:rsid w:val="00B92B2F"/>
    <w:rsid w:val="00B953D9"/>
    <w:rsid w:val="00B95DB4"/>
    <w:rsid w:val="00B971C2"/>
    <w:rsid w:val="00BA00D1"/>
    <w:rsid w:val="00BA1B61"/>
    <w:rsid w:val="00BB0972"/>
    <w:rsid w:val="00BB226F"/>
    <w:rsid w:val="00BB2DE7"/>
    <w:rsid w:val="00BB3C5B"/>
    <w:rsid w:val="00BB42A2"/>
    <w:rsid w:val="00BC0000"/>
    <w:rsid w:val="00BC22AA"/>
    <w:rsid w:val="00BC3044"/>
    <w:rsid w:val="00BC35B1"/>
    <w:rsid w:val="00BC761B"/>
    <w:rsid w:val="00BD30EA"/>
    <w:rsid w:val="00BD36A5"/>
    <w:rsid w:val="00BD37D2"/>
    <w:rsid w:val="00BD70C6"/>
    <w:rsid w:val="00BD7EAE"/>
    <w:rsid w:val="00BE0D57"/>
    <w:rsid w:val="00BE2F9A"/>
    <w:rsid w:val="00BF1846"/>
    <w:rsid w:val="00BF5218"/>
    <w:rsid w:val="00C024B3"/>
    <w:rsid w:val="00C05B11"/>
    <w:rsid w:val="00C0652B"/>
    <w:rsid w:val="00C12C38"/>
    <w:rsid w:val="00C13270"/>
    <w:rsid w:val="00C163E8"/>
    <w:rsid w:val="00C20FE9"/>
    <w:rsid w:val="00C23A99"/>
    <w:rsid w:val="00C26550"/>
    <w:rsid w:val="00C3161E"/>
    <w:rsid w:val="00C404A0"/>
    <w:rsid w:val="00C42B6E"/>
    <w:rsid w:val="00C4446C"/>
    <w:rsid w:val="00C44C8C"/>
    <w:rsid w:val="00C45430"/>
    <w:rsid w:val="00C47D14"/>
    <w:rsid w:val="00C51AFA"/>
    <w:rsid w:val="00C55FF6"/>
    <w:rsid w:val="00C60910"/>
    <w:rsid w:val="00C636FD"/>
    <w:rsid w:val="00C66B01"/>
    <w:rsid w:val="00C71D4D"/>
    <w:rsid w:val="00C74D09"/>
    <w:rsid w:val="00C75446"/>
    <w:rsid w:val="00C75C17"/>
    <w:rsid w:val="00C76535"/>
    <w:rsid w:val="00C76B39"/>
    <w:rsid w:val="00C77C70"/>
    <w:rsid w:val="00C802AE"/>
    <w:rsid w:val="00C81C83"/>
    <w:rsid w:val="00C861FE"/>
    <w:rsid w:val="00C902EC"/>
    <w:rsid w:val="00C9198B"/>
    <w:rsid w:val="00CA17A1"/>
    <w:rsid w:val="00CA4084"/>
    <w:rsid w:val="00CA48C4"/>
    <w:rsid w:val="00CA4B8C"/>
    <w:rsid w:val="00CA6B09"/>
    <w:rsid w:val="00CA7C9B"/>
    <w:rsid w:val="00CB18DD"/>
    <w:rsid w:val="00CB3064"/>
    <w:rsid w:val="00CB67A8"/>
    <w:rsid w:val="00CC3D78"/>
    <w:rsid w:val="00CC4695"/>
    <w:rsid w:val="00CC5886"/>
    <w:rsid w:val="00CC78C6"/>
    <w:rsid w:val="00CD2E04"/>
    <w:rsid w:val="00CD3B6B"/>
    <w:rsid w:val="00CD4A0E"/>
    <w:rsid w:val="00CD713D"/>
    <w:rsid w:val="00CE0192"/>
    <w:rsid w:val="00CE1449"/>
    <w:rsid w:val="00CE1E6F"/>
    <w:rsid w:val="00CE4C2A"/>
    <w:rsid w:val="00CE7057"/>
    <w:rsid w:val="00CE74CA"/>
    <w:rsid w:val="00CE770C"/>
    <w:rsid w:val="00CF21C3"/>
    <w:rsid w:val="00CF5572"/>
    <w:rsid w:val="00CF5B58"/>
    <w:rsid w:val="00CF7692"/>
    <w:rsid w:val="00CF7CBF"/>
    <w:rsid w:val="00D05B59"/>
    <w:rsid w:val="00D07AD1"/>
    <w:rsid w:val="00D10C96"/>
    <w:rsid w:val="00D112DC"/>
    <w:rsid w:val="00D136CD"/>
    <w:rsid w:val="00D146DA"/>
    <w:rsid w:val="00D22ED4"/>
    <w:rsid w:val="00D233FC"/>
    <w:rsid w:val="00D24BC8"/>
    <w:rsid w:val="00D25AD1"/>
    <w:rsid w:val="00D25FC9"/>
    <w:rsid w:val="00D303F0"/>
    <w:rsid w:val="00D31340"/>
    <w:rsid w:val="00D32D0D"/>
    <w:rsid w:val="00D34684"/>
    <w:rsid w:val="00D3505F"/>
    <w:rsid w:val="00D357F2"/>
    <w:rsid w:val="00D3754C"/>
    <w:rsid w:val="00D42CF1"/>
    <w:rsid w:val="00D457F8"/>
    <w:rsid w:val="00D50785"/>
    <w:rsid w:val="00D52F65"/>
    <w:rsid w:val="00D550F4"/>
    <w:rsid w:val="00D6566A"/>
    <w:rsid w:val="00D67134"/>
    <w:rsid w:val="00D675C2"/>
    <w:rsid w:val="00D67720"/>
    <w:rsid w:val="00D71674"/>
    <w:rsid w:val="00D73C81"/>
    <w:rsid w:val="00D76D5B"/>
    <w:rsid w:val="00D82ED8"/>
    <w:rsid w:val="00D83CCA"/>
    <w:rsid w:val="00D8445B"/>
    <w:rsid w:val="00D911B6"/>
    <w:rsid w:val="00D91C38"/>
    <w:rsid w:val="00D9224A"/>
    <w:rsid w:val="00D936C5"/>
    <w:rsid w:val="00D94101"/>
    <w:rsid w:val="00D9434A"/>
    <w:rsid w:val="00DA5DD3"/>
    <w:rsid w:val="00DA7068"/>
    <w:rsid w:val="00DB0B80"/>
    <w:rsid w:val="00DB1388"/>
    <w:rsid w:val="00DB3AE1"/>
    <w:rsid w:val="00DC0D53"/>
    <w:rsid w:val="00DC7C88"/>
    <w:rsid w:val="00DD3E1D"/>
    <w:rsid w:val="00DD5EDB"/>
    <w:rsid w:val="00DD74D2"/>
    <w:rsid w:val="00DD7697"/>
    <w:rsid w:val="00DE027F"/>
    <w:rsid w:val="00DE1759"/>
    <w:rsid w:val="00DE305E"/>
    <w:rsid w:val="00DE4702"/>
    <w:rsid w:val="00DF1169"/>
    <w:rsid w:val="00DF1E56"/>
    <w:rsid w:val="00DF1EEE"/>
    <w:rsid w:val="00DF7964"/>
    <w:rsid w:val="00DF7AE3"/>
    <w:rsid w:val="00E0355A"/>
    <w:rsid w:val="00E10120"/>
    <w:rsid w:val="00E126FC"/>
    <w:rsid w:val="00E134EB"/>
    <w:rsid w:val="00E13AFC"/>
    <w:rsid w:val="00E15880"/>
    <w:rsid w:val="00E15F84"/>
    <w:rsid w:val="00E16022"/>
    <w:rsid w:val="00E256A5"/>
    <w:rsid w:val="00E25A15"/>
    <w:rsid w:val="00E26470"/>
    <w:rsid w:val="00E31B5B"/>
    <w:rsid w:val="00E3325D"/>
    <w:rsid w:val="00E33831"/>
    <w:rsid w:val="00E34D0C"/>
    <w:rsid w:val="00E355B5"/>
    <w:rsid w:val="00E35E44"/>
    <w:rsid w:val="00E36ACF"/>
    <w:rsid w:val="00E3762B"/>
    <w:rsid w:val="00E501B7"/>
    <w:rsid w:val="00E521D9"/>
    <w:rsid w:val="00E55015"/>
    <w:rsid w:val="00E5594F"/>
    <w:rsid w:val="00E577D6"/>
    <w:rsid w:val="00E61A15"/>
    <w:rsid w:val="00E704BA"/>
    <w:rsid w:val="00E725B2"/>
    <w:rsid w:val="00E83301"/>
    <w:rsid w:val="00E83650"/>
    <w:rsid w:val="00E848CA"/>
    <w:rsid w:val="00E916A7"/>
    <w:rsid w:val="00E9548D"/>
    <w:rsid w:val="00E96FD2"/>
    <w:rsid w:val="00EA0289"/>
    <w:rsid w:val="00EA2C84"/>
    <w:rsid w:val="00EA5F84"/>
    <w:rsid w:val="00EB23E8"/>
    <w:rsid w:val="00EB4271"/>
    <w:rsid w:val="00EB754C"/>
    <w:rsid w:val="00EC11C9"/>
    <w:rsid w:val="00EC7411"/>
    <w:rsid w:val="00EC7EFF"/>
    <w:rsid w:val="00ED2E7D"/>
    <w:rsid w:val="00ED2FC9"/>
    <w:rsid w:val="00ED5E0F"/>
    <w:rsid w:val="00ED5F3D"/>
    <w:rsid w:val="00ED624D"/>
    <w:rsid w:val="00EE05F1"/>
    <w:rsid w:val="00EE541A"/>
    <w:rsid w:val="00EE779F"/>
    <w:rsid w:val="00EF1244"/>
    <w:rsid w:val="00EF38D8"/>
    <w:rsid w:val="00EF7BCE"/>
    <w:rsid w:val="00F00BE0"/>
    <w:rsid w:val="00F00E38"/>
    <w:rsid w:val="00F02342"/>
    <w:rsid w:val="00F04828"/>
    <w:rsid w:val="00F0513E"/>
    <w:rsid w:val="00F061AC"/>
    <w:rsid w:val="00F1048A"/>
    <w:rsid w:val="00F1051E"/>
    <w:rsid w:val="00F12615"/>
    <w:rsid w:val="00F12DBB"/>
    <w:rsid w:val="00F15873"/>
    <w:rsid w:val="00F15C6B"/>
    <w:rsid w:val="00F17C9B"/>
    <w:rsid w:val="00F231A0"/>
    <w:rsid w:val="00F248E4"/>
    <w:rsid w:val="00F315B7"/>
    <w:rsid w:val="00F35203"/>
    <w:rsid w:val="00F36E64"/>
    <w:rsid w:val="00F373CD"/>
    <w:rsid w:val="00F40AD2"/>
    <w:rsid w:val="00F41842"/>
    <w:rsid w:val="00F437F7"/>
    <w:rsid w:val="00F438D9"/>
    <w:rsid w:val="00F514B2"/>
    <w:rsid w:val="00F532FE"/>
    <w:rsid w:val="00F53AD6"/>
    <w:rsid w:val="00F568B7"/>
    <w:rsid w:val="00F56EA0"/>
    <w:rsid w:val="00F6008B"/>
    <w:rsid w:val="00F6549B"/>
    <w:rsid w:val="00F67CAB"/>
    <w:rsid w:val="00F72A20"/>
    <w:rsid w:val="00F73A27"/>
    <w:rsid w:val="00F74920"/>
    <w:rsid w:val="00F80182"/>
    <w:rsid w:val="00F82185"/>
    <w:rsid w:val="00F85840"/>
    <w:rsid w:val="00F91FA2"/>
    <w:rsid w:val="00F94C8C"/>
    <w:rsid w:val="00FA51CC"/>
    <w:rsid w:val="00FA560F"/>
    <w:rsid w:val="00FA6BDB"/>
    <w:rsid w:val="00FB0769"/>
    <w:rsid w:val="00FB1100"/>
    <w:rsid w:val="00FB31EB"/>
    <w:rsid w:val="00FB3CC6"/>
    <w:rsid w:val="00FB5DC9"/>
    <w:rsid w:val="00FB6403"/>
    <w:rsid w:val="00FB7784"/>
    <w:rsid w:val="00FC218F"/>
    <w:rsid w:val="00FC6597"/>
    <w:rsid w:val="00FC6DFD"/>
    <w:rsid w:val="00FD4DFB"/>
    <w:rsid w:val="00FD5AB5"/>
    <w:rsid w:val="00FD71BB"/>
    <w:rsid w:val="00FE2003"/>
    <w:rsid w:val="00FE2EBF"/>
    <w:rsid w:val="00FE3A33"/>
    <w:rsid w:val="00FF1DD7"/>
    <w:rsid w:val="00F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13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3E"/>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2033FC"/>
    <w:pPr>
      <w:ind w:left="720"/>
      <w:contextualSpacing/>
    </w:pPr>
    <w:rPr>
      <w:rFonts w:ascii="Calibri" w:eastAsia="Calibri" w:hAnsi="Calibri" w:cs="Times New Roman"/>
      <w:lang w:val="en-US"/>
    </w:rPr>
  </w:style>
  <w:style w:type="paragraph" w:styleId="NoSpacing">
    <w:name w:val="No Spacing"/>
    <w:uiPriority w:val="1"/>
    <w:qFormat/>
    <w:rsid w:val="00D10C96"/>
    <w:pPr>
      <w:spacing w:after="0" w:line="240" w:lineRule="auto"/>
    </w:pPr>
  </w:style>
  <w:style w:type="table" w:styleId="TableGrid">
    <w:name w:val="Table Grid"/>
    <w:basedOn w:val="TableNormal"/>
    <w:uiPriority w:val="59"/>
    <w:rsid w:val="008E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qFormat/>
    <w:rsid w:val="006928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Header">
    <w:name w:val="header"/>
    <w:basedOn w:val="Normal"/>
    <w:link w:val="HeaderChar"/>
    <w:uiPriority w:val="99"/>
    <w:unhideWhenUsed/>
    <w:rsid w:val="000B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EC"/>
  </w:style>
  <w:style w:type="paragraph" w:styleId="Footer">
    <w:name w:val="footer"/>
    <w:basedOn w:val="Normal"/>
    <w:link w:val="FooterChar"/>
    <w:uiPriority w:val="99"/>
    <w:unhideWhenUsed/>
    <w:rsid w:val="000B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7EC"/>
  </w:style>
  <w:style w:type="paragraph" w:styleId="NormalWeb">
    <w:name w:val="Normal (Web)"/>
    <w:basedOn w:val="Normal"/>
    <w:uiPriority w:val="99"/>
    <w:semiHidden/>
    <w:unhideWhenUsed/>
    <w:rsid w:val="008A5A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513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3E"/>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2033FC"/>
    <w:pPr>
      <w:ind w:left="720"/>
      <w:contextualSpacing/>
    </w:pPr>
    <w:rPr>
      <w:rFonts w:ascii="Calibri" w:eastAsia="Calibri" w:hAnsi="Calibri" w:cs="Times New Roman"/>
      <w:lang w:val="en-US"/>
    </w:rPr>
  </w:style>
  <w:style w:type="paragraph" w:styleId="NoSpacing">
    <w:name w:val="No Spacing"/>
    <w:uiPriority w:val="1"/>
    <w:qFormat/>
    <w:rsid w:val="00D10C96"/>
    <w:pPr>
      <w:spacing w:after="0" w:line="240" w:lineRule="auto"/>
    </w:pPr>
  </w:style>
  <w:style w:type="table" w:styleId="TableGrid">
    <w:name w:val="Table Grid"/>
    <w:basedOn w:val="TableNormal"/>
    <w:uiPriority w:val="59"/>
    <w:rsid w:val="008E0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qFormat/>
    <w:rsid w:val="006928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styleId="Header">
    <w:name w:val="header"/>
    <w:basedOn w:val="Normal"/>
    <w:link w:val="HeaderChar"/>
    <w:uiPriority w:val="99"/>
    <w:unhideWhenUsed/>
    <w:rsid w:val="000B4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EC"/>
  </w:style>
  <w:style w:type="paragraph" w:styleId="Footer">
    <w:name w:val="footer"/>
    <w:basedOn w:val="Normal"/>
    <w:link w:val="FooterChar"/>
    <w:uiPriority w:val="99"/>
    <w:unhideWhenUsed/>
    <w:rsid w:val="000B4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7EC"/>
  </w:style>
  <w:style w:type="paragraph" w:styleId="NormalWeb">
    <w:name w:val="Normal (Web)"/>
    <w:basedOn w:val="Normal"/>
    <w:uiPriority w:val="99"/>
    <w:semiHidden/>
    <w:unhideWhenUsed/>
    <w:rsid w:val="008A5A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484">
      <w:bodyDiv w:val="1"/>
      <w:marLeft w:val="0"/>
      <w:marRight w:val="0"/>
      <w:marTop w:val="0"/>
      <w:marBottom w:val="0"/>
      <w:divBdr>
        <w:top w:val="none" w:sz="0" w:space="0" w:color="auto"/>
        <w:left w:val="none" w:sz="0" w:space="0" w:color="auto"/>
        <w:bottom w:val="none" w:sz="0" w:space="0" w:color="auto"/>
        <w:right w:val="none" w:sz="0" w:space="0" w:color="auto"/>
      </w:divBdr>
    </w:div>
    <w:div w:id="670989894">
      <w:bodyDiv w:val="1"/>
      <w:marLeft w:val="0"/>
      <w:marRight w:val="0"/>
      <w:marTop w:val="0"/>
      <w:marBottom w:val="0"/>
      <w:divBdr>
        <w:top w:val="none" w:sz="0" w:space="0" w:color="auto"/>
        <w:left w:val="none" w:sz="0" w:space="0" w:color="auto"/>
        <w:bottom w:val="none" w:sz="0" w:space="0" w:color="auto"/>
        <w:right w:val="none" w:sz="0" w:space="0" w:color="auto"/>
      </w:divBdr>
    </w:div>
    <w:div w:id="697895076">
      <w:bodyDiv w:val="1"/>
      <w:marLeft w:val="0"/>
      <w:marRight w:val="0"/>
      <w:marTop w:val="0"/>
      <w:marBottom w:val="0"/>
      <w:divBdr>
        <w:top w:val="none" w:sz="0" w:space="0" w:color="auto"/>
        <w:left w:val="none" w:sz="0" w:space="0" w:color="auto"/>
        <w:bottom w:val="none" w:sz="0" w:space="0" w:color="auto"/>
        <w:right w:val="none" w:sz="0" w:space="0" w:color="auto"/>
      </w:divBdr>
    </w:div>
    <w:div w:id="932468733">
      <w:bodyDiv w:val="1"/>
      <w:marLeft w:val="0"/>
      <w:marRight w:val="0"/>
      <w:marTop w:val="0"/>
      <w:marBottom w:val="0"/>
      <w:divBdr>
        <w:top w:val="none" w:sz="0" w:space="0" w:color="auto"/>
        <w:left w:val="none" w:sz="0" w:space="0" w:color="auto"/>
        <w:bottom w:val="none" w:sz="0" w:space="0" w:color="auto"/>
        <w:right w:val="none" w:sz="0" w:space="0" w:color="auto"/>
      </w:divBdr>
    </w:div>
    <w:div w:id="1311325758">
      <w:bodyDiv w:val="1"/>
      <w:marLeft w:val="0"/>
      <w:marRight w:val="0"/>
      <w:marTop w:val="0"/>
      <w:marBottom w:val="0"/>
      <w:divBdr>
        <w:top w:val="none" w:sz="0" w:space="0" w:color="auto"/>
        <w:left w:val="none" w:sz="0" w:space="0" w:color="auto"/>
        <w:bottom w:val="none" w:sz="0" w:space="0" w:color="auto"/>
        <w:right w:val="none" w:sz="0" w:space="0" w:color="auto"/>
      </w:divBdr>
    </w:div>
    <w:div w:id="1355616804">
      <w:bodyDiv w:val="1"/>
      <w:marLeft w:val="0"/>
      <w:marRight w:val="0"/>
      <w:marTop w:val="0"/>
      <w:marBottom w:val="0"/>
      <w:divBdr>
        <w:top w:val="none" w:sz="0" w:space="0" w:color="auto"/>
        <w:left w:val="none" w:sz="0" w:space="0" w:color="auto"/>
        <w:bottom w:val="none" w:sz="0" w:space="0" w:color="auto"/>
        <w:right w:val="none" w:sz="0" w:space="0" w:color="auto"/>
      </w:divBdr>
    </w:div>
    <w:div w:id="1437290342">
      <w:bodyDiv w:val="1"/>
      <w:marLeft w:val="0"/>
      <w:marRight w:val="0"/>
      <w:marTop w:val="0"/>
      <w:marBottom w:val="0"/>
      <w:divBdr>
        <w:top w:val="none" w:sz="0" w:space="0" w:color="auto"/>
        <w:left w:val="none" w:sz="0" w:space="0" w:color="auto"/>
        <w:bottom w:val="none" w:sz="0" w:space="0" w:color="auto"/>
        <w:right w:val="none" w:sz="0" w:space="0" w:color="auto"/>
      </w:divBdr>
    </w:div>
    <w:div w:id="1686856430">
      <w:bodyDiv w:val="1"/>
      <w:marLeft w:val="0"/>
      <w:marRight w:val="0"/>
      <w:marTop w:val="0"/>
      <w:marBottom w:val="0"/>
      <w:divBdr>
        <w:top w:val="none" w:sz="0" w:space="0" w:color="auto"/>
        <w:left w:val="none" w:sz="0" w:space="0" w:color="auto"/>
        <w:bottom w:val="none" w:sz="0" w:space="0" w:color="auto"/>
        <w:right w:val="none" w:sz="0" w:space="0" w:color="auto"/>
      </w:divBdr>
    </w:div>
    <w:div w:id="1847091188">
      <w:bodyDiv w:val="1"/>
      <w:marLeft w:val="0"/>
      <w:marRight w:val="0"/>
      <w:marTop w:val="0"/>
      <w:marBottom w:val="0"/>
      <w:divBdr>
        <w:top w:val="none" w:sz="0" w:space="0" w:color="auto"/>
        <w:left w:val="none" w:sz="0" w:space="0" w:color="auto"/>
        <w:bottom w:val="none" w:sz="0" w:space="0" w:color="auto"/>
        <w:right w:val="none" w:sz="0" w:space="0" w:color="auto"/>
      </w:divBdr>
    </w:div>
    <w:div w:id="1877623346">
      <w:bodyDiv w:val="1"/>
      <w:marLeft w:val="0"/>
      <w:marRight w:val="0"/>
      <w:marTop w:val="0"/>
      <w:marBottom w:val="0"/>
      <w:divBdr>
        <w:top w:val="none" w:sz="0" w:space="0" w:color="auto"/>
        <w:left w:val="none" w:sz="0" w:space="0" w:color="auto"/>
        <w:bottom w:val="none" w:sz="0" w:space="0" w:color="auto"/>
        <w:right w:val="none" w:sz="0" w:space="0" w:color="auto"/>
      </w:divBdr>
    </w:div>
    <w:div w:id="19528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Administrator</dc:creator>
  <cp:lastModifiedBy>McGill ,Grainne</cp:lastModifiedBy>
  <cp:revision>3</cp:revision>
  <dcterms:created xsi:type="dcterms:W3CDTF">2015-03-06T10:54:00Z</dcterms:created>
  <dcterms:modified xsi:type="dcterms:W3CDTF">2015-03-06T10:54:00Z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8237</vt:lpwstr>
  </property>
  <property fmtid="{D5CDD505-2E9C-101B-9397-08002B2CF9AE}" pid="3" name="WnCSubscriberId">
    <vt:lpwstr>1576</vt:lpwstr>
  </property>
  <property fmtid="{D5CDD505-2E9C-101B-9397-08002B2CF9AE}" pid="4" name="WnCOutputStyleId">
    <vt:lpwstr>3101</vt:lpwstr>
  </property>
  <property fmtid="{D5CDD505-2E9C-101B-9397-08002B2CF9AE}" pid="5" name="RWProductId">
    <vt:lpwstr>WnC</vt:lpwstr>
  </property>
  <property fmtid="{D5CDD505-2E9C-101B-9397-08002B2CF9AE}" pid="6" name="WnC4Folder">
    <vt:lpwstr/>
  </property>
</Properties>
</file>